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Default="00450D13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450D13">
        <w:rPr>
          <w:rFonts w:ascii="Arial" w:eastAsia="Times New Roman" w:hAnsi="Arial" w:cs="Arial"/>
          <w:b/>
          <w:noProof/>
          <w:sz w:val="20"/>
          <w:szCs w:val="20"/>
          <w:lang w:eastAsia="hu-HU"/>
        </w:rPr>
        <w:drawing>
          <wp:inline distT="0" distB="0" distL="0" distR="0">
            <wp:extent cx="276225" cy="590550"/>
            <wp:effectExtent l="19050" t="0" r="9525" b="0"/>
            <wp:docPr id="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13" w:rsidRDefault="00450D13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50D13" w:rsidRDefault="00450D13" w:rsidP="00450D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</w:p>
    <w:p w:rsidR="00450D13" w:rsidRDefault="00450D13" w:rsidP="00450D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50D13" w:rsidRPr="00AB268B" w:rsidRDefault="00450D13" w:rsidP="00450D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ZALA VÁRM</w:t>
      </w: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EGYEI KORMÁNYHIVATAL</w:t>
      </w:r>
    </w:p>
    <w:p w:rsidR="00450D13" w:rsidRPr="004061D5" w:rsidRDefault="00450D13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B321B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7F1062" w:rsidRPr="00271E29" w:rsidRDefault="00E70892" w:rsidP="00271E29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6D229A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F3607D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4C261B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</w:p>
    <w:p w:rsidR="00ED114E" w:rsidRDefault="00271E29" w:rsidP="00F3607D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Keszthelyi</w:t>
      </w:r>
      <w:r w:rsidR="00BF5085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Járási Hivatal</w:t>
      </w:r>
      <w:r w:rsidR="00F3607D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4C261B" w:rsidRPr="00B321B5" w:rsidRDefault="006F7E14" w:rsidP="00F3607D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Élelmiszerlánc-biztonsági és Állategészségügyi </w:t>
      </w:r>
      <w:r w:rsidR="004C261B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Osztálya</w:t>
      </w:r>
    </w:p>
    <w:p w:rsidR="00C87014" w:rsidRPr="00B321B5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6F7E14" w:rsidRPr="00B321B5" w:rsidRDefault="006F7E14" w:rsidP="00D607B1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járási</w:t>
      </w:r>
      <w:proofErr w:type="gramEnd"/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hatósági állatorvos</w:t>
      </w:r>
    </w:p>
    <w:p w:rsidR="006D229A" w:rsidRPr="00B321B5" w:rsidRDefault="006F7E14" w:rsidP="00D607B1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feladatkör</w:t>
      </w:r>
      <w:proofErr w:type="gramEnd"/>
      <w:r w:rsidR="00D607B1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6D229A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ellátása érdekében</w:t>
      </w:r>
    </w:p>
    <w:p w:rsidR="00C142E6" w:rsidRPr="00B321B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B321B5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B321B5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B321B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4C261B" w:rsidRPr="00B321B5" w:rsidRDefault="00271E2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Keszthelyi</w:t>
      </w:r>
      <w:r w:rsidR="006F7E14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Járási Hivatal illetékességi területe</w:t>
      </w:r>
    </w:p>
    <w:p w:rsidR="00F3607D" w:rsidRPr="00B321B5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6F7E14" w:rsidRPr="00B321B5" w:rsidRDefault="006F7E14" w:rsidP="006F7E1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Hatósági állatorvosi valamint élelmiszerlánc-biztonsági és állategészségügyi feladatok; hatósági eljárások és ellenőrzések lefolytatása, az ezekkel kapcsolatos adminisztrációs feladatok végzése.</w:t>
      </w:r>
    </w:p>
    <w:p w:rsidR="00CD2060" w:rsidRPr="00B321B5" w:rsidRDefault="00CD2060" w:rsidP="00CD2060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6F7E14" w:rsidRPr="00EB28D2" w:rsidRDefault="006F7E14" w:rsidP="00CD206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proofErr w:type="gramStart"/>
      <w:r w:rsidRPr="00EB28D2">
        <w:rPr>
          <w:rFonts w:ascii="Arial" w:eastAsia="Arial" w:hAnsi="Arial" w:cs="Arial"/>
          <w:color w:val="353838"/>
          <w:sz w:val="20"/>
          <w:szCs w:val="20"/>
          <w:lang w:eastAsia="hu-HU"/>
        </w:rPr>
        <w:t>a)</w:t>
      </w:r>
      <w:r>
        <w:rPr>
          <w:rFonts w:ascii="Times New Roman" w:eastAsia="Arial" w:hAnsi="Times New Roman" w:cs="Times New Roman"/>
          <w:color w:val="353838"/>
          <w:sz w:val="14"/>
          <w:szCs w:val="14"/>
          <w:lang w:eastAsia="hu-HU"/>
        </w:rPr>
        <w:t xml:space="preserve"> 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Megvizsgálja az állat szállításának megkezdése előtt a származási hely állatállományát, a szállítandó állatokat, a szállítóeszközt, igazolják az állat állat-egészségügyi forgalomképességét és kiállítják a szállításhoz szükséges okiratot; igazolja az állatállomány betegségektől, fertőzésektől való mentességét; kiállítja az áru nemzetközi kereskedelméhez szükséges állat-egészségügyi bizonyítványt, egyéb okiratot; részt vesz az állatok azonosítási és nyilvántartási rendszerének kialakításában és működtetésében, valamint ellátják az állatok azonosításával és nyilvántartásával kapcsolatos ellenőrzési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feladatokat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, részt vesznek az állatgyógyászati készítmények előállításának, forgalomba hozatalának, országba történő behozatalának ellenőrzésében; ellátja egyes élelmiszerlánc-felügyeleti feladatok végrehajtását segítő hazai és nemzetközi informatikai rendszerek használatával és működtetésével kapcsolatos feladatokat meghozza az élelmiszernek emberi fogyasztásra való alkalmasságára vonatkozó hatósági döntést; </w:t>
      </w:r>
      <w:r w:rsidRPr="00EB28D2">
        <w:rPr>
          <w:rFonts w:ascii="Arial" w:eastAsia="Times New Roman" w:hAnsi="Arial" w:cs="Arial"/>
          <w:color w:val="353838"/>
          <w:sz w:val="20"/>
          <w:lang w:eastAsia="hu-HU"/>
        </w:rPr>
        <w:t>élelmiszer-fertőzés és –mérgezés gyanúja esetén kölcsönös tájékoztatás mellett együttműködik az egészségügyi államigazgatási szervvel.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r w:rsidRPr="00EB28D2">
        <w:rPr>
          <w:rFonts w:ascii="Arial" w:eastAsia="Arial" w:hAnsi="Arial" w:cs="Arial"/>
          <w:color w:val="353838"/>
          <w:sz w:val="20"/>
          <w:szCs w:val="20"/>
          <w:lang w:eastAsia="hu-HU"/>
        </w:rPr>
        <w:t>b)</w:t>
      </w:r>
      <w:r w:rsidRPr="00EB28D2">
        <w:rPr>
          <w:rFonts w:ascii="Times New Roman" w:eastAsia="Arial" w:hAnsi="Times New Roman" w:cs="Times New Roman"/>
          <w:color w:val="353838"/>
          <w:sz w:val="14"/>
          <w:szCs w:val="14"/>
          <w:lang w:eastAsia="hu-HU"/>
        </w:rPr>
        <w:t> 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Ellenőrzi a járási </w:t>
      </w:r>
      <w:proofErr w:type="spell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főállatorvos</w:t>
      </w:r>
      <w:proofErr w:type="spell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irányítása szerint: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Az állat-egészségügyi és takarmányhigiéniai szempontból az állatok etetésére felhasználandó takarmányt, a legelőt, az itatóvizet, az állatok elhelyezésére szolgáló épületet, az állattartás során használt gépet, berendezést, valamint alkalmazott technológiát; az állat-egészségügyi szabályok megtartását, így különösen az állatok egészségi állapotát, az előírt dokumentációt az állat-egészségügyi felügyelet alá tartozó helyeken; a jogszabályban előírt állat-egészségügyi vizsgálatok, 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lastRenderedPageBreak/>
        <w:t>kezelések végrehajtását; az állatok tenyésztésének, szaporításának állat-egészségügyi körülményeit; az állatgyógyászati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termékek kiskereskedelmi forgalomba hozatalának körülményeit, valamint az állatgyógyászati készítmények felhasználását; az élő állat kereskedelmét, szállítását, szállításra való alkalmasságát, a kísérő dokumentációt és a szállítóeszközt; az élelmiszer-vállalkozások tevékenységét; rendszeres jelleggel a járványügyi, higiéniai, élelmiszer-biztonsági és élelmiszer-minőségi előírások betartását az élelmiszerek termelésének, előállításának, feldolgozásának, tárolásának, szállításának és forgalomba hozatalának bármely szakaszában, illetve az ennek során közreműködő személyekre vonatkozó egészségügyi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alkalmassági és higiénés előírások betartását; az ivóvíz minőségű víz biztosítását az általa felügyelt élelmiszeripari-vállalkozásoknál; a takarmányt előállítóknál, tárolóknál, felhasználóknál, forgalomba hozóknál és a szállítóknál a járványügyi és takarmányhigiéniai előírások megtartását, a takarmányok biztonságosságát, összetételét, garantált </w:t>
      </w:r>
      <w:proofErr w:type="spell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beltartalmát</w:t>
      </w:r>
      <w:proofErr w:type="spell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, mikrobiológiai állapotát, tiltott anyagoktól való mentességét, nemkívánatosanyag-tartalmának mértékét, csomagolásának megfelelőségét, a takarmányjelölési előírások betartását; elbírálja és igazolja az egyes élelmiszerek feldolgozásra és emberi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fogyasztásra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való alkalmasságát, az állatvédelmi törvényben és a külön jogszabályokban foglalt állatvédelmi rendelkezések betartását.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r w:rsidRPr="00EB28D2">
        <w:rPr>
          <w:rFonts w:ascii="Arial" w:eastAsia="Arial" w:hAnsi="Arial" w:cs="Arial"/>
          <w:color w:val="353838"/>
          <w:sz w:val="20"/>
          <w:szCs w:val="20"/>
          <w:lang w:eastAsia="hu-HU"/>
        </w:rPr>
        <w:t>c)</w:t>
      </w:r>
      <w:r w:rsidRPr="00EB28D2"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  <w:t xml:space="preserve"> 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Részt vesz a járási </w:t>
      </w:r>
      <w:proofErr w:type="spell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főállatorvos</w:t>
      </w:r>
      <w:proofErr w:type="spell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irányítása szerint az Élelmiszerlánc-biztonsági és Állategészségügyi Osztály részletes feladatai között felsorolt engedélyezési, nyilvántartásba vételi, szakhatósági, intézkedési feladatokban.</w:t>
      </w:r>
    </w:p>
    <w:p w:rsidR="00F61D20" w:rsidRPr="00B321B5" w:rsidRDefault="00F61D20" w:rsidP="00F61D20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Magángyakorlat végzése munkaidőn kívül nem kizárt.</w:t>
      </w:r>
    </w:p>
    <w:p w:rsidR="006F7E14" w:rsidRPr="00B321B5" w:rsidRDefault="006F7E14" w:rsidP="00CD206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F3607D" w:rsidRPr="00B321B5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B321B5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B321B5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B321B5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B321B5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B321B5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2419F1" w:rsidRPr="00B321B5" w:rsidRDefault="00F61D20" w:rsidP="00403D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Egyetem, állatorvos végzettség</w:t>
      </w:r>
    </w:p>
    <w:p w:rsidR="00AF3BEB" w:rsidRPr="00B321B5" w:rsidRDefault="00AF3BEB" w:rsidP="00AF3BE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Felhasználó szintű MS Office (irodai alkalmazások)</w:t>
      </w:r>
    </w:p>
    <w:p w:rsidR="00C33F64" w:rsidRPr="00B321B5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C33F64" w:rsidRPr="00B321B5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F61D20" w:rsidRPr="00B321B5" w:rsidRDefault="00F61D20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B321B5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F61D20" w:rsidRPr="007715E5" w:rsidRDefault="0025519E" w:rsidP="007715E5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715E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8" w:history="1">
        <w:r w:rsidR="002862E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7715E5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B321B5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B321B5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iskolai végzettséget, idegen nyelv tud</w:t>
      </w:r>
      <w:r w:rsidR="00C33F64" w:rsidRPr="00B321B5">
        <w:rPr>
          <w:rFonts w:ascii="Arial" w:eastAsia="Times New Roman" w:hAnsi="Arial" w:cs="Arial"/>
          <w:sz w:val="20"/>
          <w:szCs w:val="20"/>
          <w:lang w:eastAsia="hu-HU"/>
        </w:rPr>
        <w:t>ását igazoló okmányok másolatai</w:t>
      </w:r>
    </w:p>
    <w:p w:rsidR="00C33F64" w:rsidRPr="00B321B5" w:rsidRDefault="00C33F64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bizonyítvány, vagy annak megkéréséről szóló igazolás</w:t>
      </w:r>
    </w:p>
    <w:p w:rsidR="00D67864" w:rsidRPr="00B321B5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C33F64" w:rsidRPr="00B321B5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8D2" w:rsidRDefault="00EB28D2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8D2" w:rsidRPr="00B321B5" w:rsidRDefault="00EB28D2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B321B5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B321B5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B321B5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B321B5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B321B5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B321B5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B321B5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B321B5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B321B5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B321B5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7715E5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B321B5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7715E5">
        <w:rPr>
          <w:rFonts w:ascii="Arial" w:eastAsia="Times New Roman" w:hAnsi="Arial" w:cs="Arial"/>
          <w:sz w:val="20"/>
          <w:szCs w:val="20"/>
          <w:lang w:eastAsia="hu-HU"/>
        </w:rPr>
        <w:t>an bruttó 200.000 Ft.</w:t>
      </w:r>
    </w:p>
    <w:p w:rsidR="00C142E6" w:rsidRPr="00B321B5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B28D2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2862E5">
        <w:rPr>
          <w:rFonts w:ascii="Arial" w:eastAsia="Times New Roman" w:hAnsi="Arial" w:cs="Arial"/>
          <w:sz w:val="20"/>
          <w:szCs w:val="20"/>
          <w:lang w:eastAsia="hu-HU"/>
        </w:rPr>
        <w:t xml:space="preserve">augusztus </w:t>
      </w:r>
      <w:r w:rsidR="00100E2B">
        <w:rPr>
          <w:rFonts w:ascii="Arial" w:eastAsia="Times New Roman" w:hAnsi="Arial" w:cs="Arial"/>
          <w:sz w:val="20"/>
          <w:szCs w:val="20"/>
          <w:lang w:eastAsia="hu-HU"/>
        </w:rPr>
        <w:t>31.</w:t>
      </w:r>
    </w:p>
    <w:p w:rsidR="00AB268B" w:rsidRPr="00EB28D2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B321B5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dr. </w:t>
      </w:r>
      <w:r w:rsidR="00271E29" w:rsidRPr="00EB28D2">
        <w:rPr>
          <w:rFonts w:ascii="Arial" w:eastAsia="Times New Roman" w:hAnsi="Arial" w:cs="Arial"/>
          <w:sz w:val="20"/>
          <w:szCs w:val="20"/>
          <w:lang w:eastAsia="hu-HU"/>
        </w:rPr>
        <w:t>Lázár László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osztályvezető </w:t>
      </w:r>
      <w:proofErr w:type="spellStart"/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>főállatorvos</w:t>
      </w:r>
      <w:proofErr w:type="spellEnd"/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úr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>nyújt a</w:t>
      </w:r>
      <w:r w:rsidR="00271E29" w:rsidRPr="00EB28D2">
        <w:t xml:space="preserve"> </w:t>
      </w:r>
      <w:r w:rsidR="00271E29" w:rsidRPr="00EB28D2">
        <w:rPr>
          <w:rStyle w:val="Hiperhivatkozs"/>
          <w:rFonts w:ascii="Arial" w:eastAsia="Times New Roman" w:hAnsi="Arial" w:cs="Arial"/>
          <w:sz w:val="20"/>
          <w:szCs w:val="20"/>
          <w:lang w:eastAsia="hu-HU"/>
        </w:rPr>
        <w:t>lazar.laszlo</w:t>
      </w:r>
      <w:hyperlink r:id="rId9" w:history="1">
        <w:r w:rsidR="00A613E3" w:rsidRPr="00EB28D2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@zala.gov.hu</w:t>
        </w:r>
      </w:hyperlink>
      <w:r w:rsidR="00E002E8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</w:t>
      </w:r>
      <w:r w:rsidR="00271E29" w:rsidRPr="00EB28D2">
        <w:rPr>
          <w:rFonts w:ascii="Arial" w:eastAsia="Times New Roman" w:hAnsi="Arial" w:cs="Arial"/>
          <w:sz w:val="20"/>
          <w:szCs w:val="20"/>
          <w:lang w:eastAsia="hu-HU"/>
        </w:rPr>
        <w:t>83/312-665</w:t>
      </w:r>
      <w:r w:rsidR="00A613E3" w:rsidRPr="00EB28D2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271E29" w:rsidRPr="00EB28D2">
        <w:rPr>
          <w:rFonts w:ascii="Arial" w:eastAsia="Times New Roman" w:hAnsi="Arial" w:cs="Arial"/>
          <w:sz w:val="20"/>
          <w:szCs w:val="20"/>
          <w:lang w:eastAsia="hu-HU"/>
        </w:rPr>
        <w:t>ö</w:t>
      </w:r>
      <w:r w:rsidR="00E002E8" w:rsidRPr="00EB28D2"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="009C47A7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telefonszámon.</w:t>
      </w:r>
    </w:p>
    <w:p w:rsidR="009C47A7" w:rsidRPr="00B321B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B321B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B321B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B321B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F3607D" w:rsidRPr="00B321B5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F3607D" w:rsidRPr="00B321B5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B321B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B321B5" w:rsidRDefault="00EB0AD2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Elektronikus úton Dr</w:t>
      </w:r>
      <w:r w:rsidR="00B45BA5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. Sifter Rózsa </w:t>
      </w:r>
      <w:r w:rsidR="00C33F64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főispán </w:t>
      </w:r>
      <w:r w:rsidR="00B45BA5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asszony </w:t>
      </w:r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részére címezve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B321B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C142E6" w:rsidRPr="00B321B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B321B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B321B5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B321B5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B321B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EB28D2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100E2B">
        <w:rPr>
          <w:rFonts w:ascii="Arial" w:eastAsia="Times New Roman" w:hAnsi="Arial" w:cs="Arial"/>
          <w:sz w:val="20"/>
          <w:szCs w:val="20"/>
          <w:lang w:eastAsia="hu-HU"/>
        </w:rPr>
        <w:t>szeptember 20.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F61D20">
      <w:headerReference w:type="default" r:id="rId10"/>
      <w:headerReference w:type="first" r:id="rId11"/>
      <w:pgSz w:w="11906" w:h="16838"/>
      <w:pgMar w:top="851" w:right="1417" w:bottom="284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08" w:rsidRDefault="00A21908" w:rsidP="007E551A">
      <w:pPr>
        <w:spacing w:after="0" w:line="240" w:lineRule="auto"/>
      </w:pPr>
      <w:r>
        <w:separator/>
      </w:r>
    </w:p>
  </w:endnote>
  <w:endnote w:type="continuationSeparator" w:id="0">
    <w:p w:rsidR="00A21908" w:rsidRDefault="00A21908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08" w:rsidRDefault="00A21908" w:rsidP="007E551A">
      <w:pPr>
        <w:spacing w:after="0" w:line="240" w:lineRule="auto"/>
      </w:pPr>
      <w:r>
        <w:separator/>
      </w:r>
    </w:p>
  </w:footnote>
  <w:footnote w:type="continuationSeparator" w:id="0">
    <w:p w:rsidR="00A21908" w:rsidRDefault="00A21908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4E" w:rsidRDefault="00ED114E" w:rsidP="00080C89">
    <w:pPr>
      <w:pStyle w:val="lfej"/>
      <w:jc w:val="center"/>
    </w:pPr>
  </w:p>
  <w:p w:rsidR="00ED114E" w:rsidRDefault="00ED114E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4E" w:rsidRDefault="00ED114E" w:rsidP="00D67864">
    <w:pPr>
      <w:pStyle w:val="lfej"/>
      <w:jc w:val="center"/>
    </w:pPr>
  </w:p>
  <w:p w:rsidR="00ED114E" w:rsidRDefault="00ED114E" w:rsidP="00D67864">
    <w:pPr>
      <w:pStyle w:val="lfej"/>
      <w:jc w:val="center"/>
    </w:pPr>
  </w:p>
  <w:p w:rsidR="00ED114E" w:rsidRDefault="00ED114E" w:rsidP="00D67864">
    <w:pPr>
      <w:pStyle w:val="lfej"/>
      <w:jc w:val="center"/>
    </w:pPr>
  </w:p>
  <w:p w:rsidR="00ED114E" w:rsidRPr="004061D5" w:rsidRDefault="00ED114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34A8E"/>
    <w:multiLevelType w:val="hybridMultilevel"/>
    <w:tmpl w:val="753C106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F8714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514D8"/>
    <w:multiLevelType w:val="hybridMultilevel"/>
    <w:tmpl w:val="44D884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4046" w:hanging="360"/>
      </w:pPr>
      <w:rPr>
        <w:rFonts w:cs="Times New Roman"/>
      </w:rPr>
    </w:lvl>
    <w:lvl w:ilvl="2" w:tplc="43EAD324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35416"/>
    <w:multiLevelType w:val="hybridMultilevel"/>
    <w:tmpl w:val="BA0A9594"/>
    <w:lvl w:ilvl="0" w:tplc="040E000F">
      <w:start w:val="2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  <w:rPr>
        <w:rFonts w:cs="Times New Roman"/>
      </w:rPr>
    </w:lvl>
    <w:lvl w:ilvl="3" w:tplc="2BB0669E">
      <w:start w:val="5"/>
      <w:numFmt w:val="lowerLetter"/>
      <w:lvlText w:val="%4.)"/>
      <w:lvlJc w:val="left"/>
      <w:pPr>
        <w:tabs>
          <w:tab w:val="num" w:pos="2989"/>
        </w:tabs>
        <w:ind w:left="2989" w:hanging="360"/>
      </w:pPr>
      <w:rPr>
        <w:rFonts w:cs="Times New Roman" w:hint="default"/>
      </w:rPr>
    </w:lvl>
    <w:lvl w:ilvl="4" w:tplc="F46A4F38">
      <w:start w:val="1"/>
      <w:numFmt w:val="lowerLetter"/>
      <w:lvlText w:val="%5)"/>
      <w:lvlJc w:val="left"/>
      <w:pPr>
        <w:tabs>
          <w:tab w:val="num" w:pos="3709"/>
        </w:tabs>
        <w:ind w:left="3709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  <w:rPr>
        <w:rFonts w:cs="Times New Roman"/>
      </w:rPr>
    </w:lvl>
  </w:abstractNum>
  <w:abstractNum w:abstractNumId="4">
    <w:nsid w:val="13F41E4D"/>
    <w:multiLevelType w:val="hybridMultilevel"/>
    <w:tmpl w:val="FA74C792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4285AFE">
      <w:start w:val="1"/>
      <w:numFmt w:val="lowerRoman"/>
      <w:lvlText w:val="%3)"/>
      <w:lvlJc w:val="right"/>
      <w:pPr>
        <w:ind w:left="2880" w:hanging="180"/>
      </w:pPr>
      <w:rPr>
        <w:rFonts w:ascii="Arial" w:eastAsia="Times New Roman" w:hAnsi="Arial" w:cs="Arial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>
    <w:nsid w:val="29600774"/>
    <w:multiLevelType w:val="hybridMultilevel"/>
    <w:tmpl w:val="1CF2B9CC"/>
    <w:lvl w:ilvl="0" w:tplc="25E2A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07C86"/>
    <w:multiLevelType w:val="multilevel"/>
    <w:tmpl w:val="016CF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27CEE"/>
    <w:multiLevelType w:val="hybridMultilevel"/>
    <w:tmpl w:val="263E7698"/>
    <w:lvl w:ilvl="0" w:tplc="040E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4414E"/>
    <w:multiLevelType w:val="hybridMultilevel"/>
    <w:tmpl w:val="427ABEF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BC8E4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strike/>
      </w:rPr>
    </w:lvl>
    <w:lvl w:ilvl="2" w:tplc="040E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 w:tplc="BB5EB4E0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51515F5F"/>
    <w:multiLevelType w:val="multilevel"/>
    <w:tmpl w:val="1CE84F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BC2279"/>
    <w:multiLevelType w:val="multilevel"/>
    <w:tmpl w:val="901AD920"/>
    <w:numStyleLink w:val="Stlus1"/>
  </w:abstractNum>
  <w:abstractNum w:abstractNumId="1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417558"/>
    <w:multiLevelType w:val="hybridMultilevel"/>
    <w:tmpl w:val="3CF0571E"/>
    <w:lvl w:ilvl="0" w:tplc="040E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4EAA4CEE">
      <w:start w:val="2"/>
      <w:numFmt w:val="upperRoman"/>
      <w:lvlText w:val="%2."/>
      <w:lvlJc w:val="left"/>
      <w:pPr>
        <w:ind w:left="3420" w:hanging="720"/>
      </w:pPr>
      <w:rPr>
        <w:rFonts w:cs="Times New Roman" w:hint="default"/>
      </w:rPr>
    </w:lvl>
    <w:lvl w:ilvl="2" w:tplc="7428C350">
      <w:start w:val="1"/>
      <w:numFmt w:val="lowerLetter"/>
      <w:lvlText w:val="%3)"/>
      <w:lvlJc w:val="right"/>
      <w:pPr>
        <w:ind w:left="1456" w:hanging="180"/>
      </w:pPr>
      <w:rPr>
        <w:rFonts w:ascii="Arial" w:eastAsia="Times New Roman" w:hAnsi="Arial" w:cs="Arial"/>
        <w:b w:val="0"/>
      </w:rPr>
    </w:lvl>
    <w:lvl w:ilvl="3" w:tplc="040E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1DC1376">
      <w:start w:val="1"/>
      <w:numFmt w:val="lowerLetter"/>
      <w:lvlText w:val="%6.)"/>
      <w:lvlJc w:val="left"/>
      <w:pPr>
        <w:ind w:left="6120" w:hanging="360"/>
      </w:pPr>
      <w:rPr>
        <w:rFonts w:cs="Times New Roman" w:hint="default"/>
      </w:rPr>
    </w:lvl>
    <w:lvl w:ilvl="6" w:tplc="040E000F">
      <w:start w:val="1"/>
      <w:numFmt w:val="decimal"/>
      <w:lvlText w:val="%7."/>
      <w:lvlJc w:val="left"/>
      <w:pPr>
        <w:ind w:left="135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41D3"/>
    <w:multiLevelType w:val="hybridMultilevel"/>
    <w:tmpl w:val="955C9692"/>
    <w:lvl w:ilvl="0" w:tplc="DAA0A628">
      <w:start w:val="1"/>
      <w:numFmt w:val="lowerLetter"/>
      <w:lvlText w:val="%1)"/>
      <w:lvlJc w:val="left"/>
      <w:pPr>
        <w:ind w:left="2138" w:hanging="360"/>
      </w:pPr>
      <w:rPr>
        <w:rFonts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5">
    <w:nsid w:val="78506D2C"/>
    <w:multiLevelType w:val="hybridMultilevel"/>
    <w:tmpl w:val="B5E23B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11"/>
  </w:num>
  <w:num w:numId="7">
    <w:abstractNumId w:val="18"/>
  </w:num>
  <w:num w:numId="8">
    <w:abstractNumId w:val="5"/>
  </w:num>
  <w:num w:numId="9">
    <w:abstractNumId w:val="23"/>
  </w:num>
  <w:num w:numId="10">
    <w:abstractNumId w:val="9"/>
  </w:num>
  <w:num w:numId="11">
    <w:abstractNumId w:val="20"/>
  </w:num>
  <w:num w:numId="12">
    <w:abstractNumId w:val="17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22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121B"/>
    <w:rsid w:val="00016B04"/>
    <w:rsid w:val="00037778"/>
    <w:rsid w:val="00042D61"/>
    <w:rsid w:val="00061D30"/>
    <w:rsid w:val="00080C89"/>
    <w:rsid w:val="000C1470"/>
    <w:rsid w:val="000D16B6"/>
    <w:rsid w:val="000D2300"/>
    <w:rsid w:val="000D7C83"/>
    <w:rsid w:val="000E4B71"/>
    <w:rsid w:val="000F4835"/>
    <w:rsid w:val="000F64D1"/>
    <w:rsid w:val="000F7B5A"/>
    <w:rsid w:val="00100E2B"/>
    <w:rsid w:val="00121201"/>
    <w:rsid w:val="001214F7"/>
    <w:rsid w:val="00121CC4"/>
    <w:rsid w:val="001356D2"/>
    <w:rsid w:val="00144483"/>
    <w:rsid w:val="001461CF"/>
    <w:rsid w:val="00160994"/>
    <w:rsid w:val="00161503"/>
    <w:rsid w:val="00186039"/>
    <w:rsid w:val="001B2618"/>
    <w:rsid w:val="001B5FDA"/>
    <w:rsid w:val="001E0B3D"/>
    <w:rsid w:val="001E1ED6"/>
    <w:rsid w:val="002053F5"/>
    <w:rsid w:val="002057C7"/>
    <w:rsid w:val="002204B7"/>
    <w:rsid w:val="00226356"/>
    <w:rsid w:val="00230292"/>
    <w:rsid w:val="00237061"/>
    <w:rsid w:val="002419F1"/>
    <w:rsid w:val="0025519E"/>
    <w:rsid w:val="00271E29"/>
    <w:rsid w:val="002808F2"/>
    <w:rsid w:val="00282E71"/>
    <w:rsid w:val="00283F79"/>
    <w:rsid w:val="0028517F"/>
    <w:rsid w:val="002862E5"/>
    <w:rsid w:val="002A166D"/>
    <w:rsid w:val="002C3716"/>
    <w:rsid w:val="002F3636"/>
    <w:rsid w:val="002F46B4"/>
    <w:rsid w:val="00342ED6"/>
    <w:rsid w:val="0034740F"/>
    <w:rsid w:val="00365528"/>
    <w:rsid w:val="0037200A"/>
    <w:rsid w:val="00374B04"/>
    <w:rsid w:val="00384508"/>
    <w:rsid w:val="00397BE6"/>
    <w:rsid w:val="003E03DC"/>
    <w:rsid w:val="003E2A97"/>
    <w:rsid w:val="003F271C"/>
    <w:rsid w:val="00403DAB"/>
    <w:rsid w:val="004061D5"/>
    <w:rsid w:val="00406225"/>
    <w:rsid w:val="00412014"/>
    <w:rsid w:val="00423AB5"/>
    <w:rsid w:val="00425833"/>
    <w:rsid w:val="00432588"/>
    <w:rsid w:val="004465C4"/>
    <w:rsid w:val="00450D13"/>
    <w:rsid w:val="00454CF0"/>
    <w:rsid w:val="00465D0B"/>
    <w:rsid w:val="004917D0"/>
    <w:rsid w:val="00493099"/>
    <w:rsid w:val="004C261B"/>
    <w:rsid w:val="004F0891"/>
    <w:rsid w:val="004F1526"/>
    <w:rsid w:val="004F3648"/>
    <w:rsid w:val="004F4FD2"/>
    <w:rsid w:val="0050280D"/>
    <w:rsid w:val="00517A0A"/>
    <w:rsid w:val="00520996"/>
    <w:rsid w:val="00522079"/>
    <w:rsid w:val="00527912"/>
    <w:rsid w:val="00531E52"/>
    <w:rsid w:val="00553D84"/>
    <w:rsid w:val="005546DE"/>
    <w:rsid w:val="00565F96"/>
    <w:rsid w:val="00572215"/>
    <w:rsid w:val="005836A4"/>
    <w:rsid w:val="00594945"/>
    <w:rsid w:val="005B4E02"/>
    <w:rsid w:val="005E5B5E"/>
    <w:rsid w:val="006000D9"/>
    <w:rsid w:val="0060021C"/>
    <w:rsid w:val="00624A02"/>
    <w:rsid w:val="00624EAB"/>
    <w:rsid w:val="00672E7E"/>
    <w:rsid w:val="0067636E"/>
    <w:rsid w:val="006D229A"/>
    <w:rsid w:val="006D765C"/>
    <w:rsid w:val="006E136A"/>
    <w:rsid w:val="006F35E3"/>
    <w:rsid w:val="006F4C74"/>
    <w:rsid w:val="006F7E14"/>
    <w:rsid w:val="00701E40"/>
    <w:rsid w:val="00706C41"/>
    <w:rsid w:val="00716AF3"/>
    <w:rsid w:val="007360CA"/>
    <w:rsid w:val="00736B8A"/>
    <w:rsid w:val="007521FB"/>
    <w:rsid w:val="0075785C"/>
    <w:rsid w:val="00770D1D"/>
    <w:rsid w:val="007715E5"/>
    <w:rsid w:val="007808A4"/>
    <w:rsid w:val="0078109F"/>
    <w:rsid w:val="007A310E"/>
    <w:rsid w:val="007A33D0"/>
    <w:rsid w:val="007A35D8"/>
    <w:rsid w:val="007B2FDB"/>
    <w:rsid w:val="007B50CD"/>
    <w:rsid w:val="007B57A7"/>
    <w:rsid w:val="007B70AB"/>
    <w:rsid w:val="007C1FC6"/>
    <w:rsid w:val="007D112F"/>
    <w:rsid w:val="007E1125"/>
    <w:rsid w:val="007E170A"/>
    <w:rsid w:val="007E551A"/>
    <w:rsid w:val="007F1060"/>
    <w:rsid w:val="007F1062"/>
    <w:rsid w:val="007F128B"/>
    <w:rsid w:val="00811BD3"/>
    <w:rsid w:val="00822F15"/>
    <w:rsid w:val="00826BA0"/>
    <w:rsid w:val="008346D4"/>
    <w:rsid w:val="00843AE1"/>
    <w:rsid w:val="00856123"/>
    <w:rsid w:val="00862BC1"/>
    <w:rsid w:val="00894263"/>
    <w:rsid w:val="00897BEF"/>
    <w:rsid w:val="008A7858"/>
    <w:rsid w:val="008A7D97"/>
    <w:rsid w:val="008B222C"/>
    <w:rsid w:val="008B2812"/>
    <w:rsid w:val="008D1996"/>
    <w:rsid w:val="008D4722"/>
    <w:rsid w:val="008F6B08"/>
    <w:rsid w:val="00917A45"/>
    <w:rsid w:val="009245D0"/>
    <w:rsid w:val="00927ED0"/>
    <w:rsid w:val="00956DA5"/>
    <w:rsid w:val="00957144"/>
    <w:rsid w:val="009677DA"/>
    <w:rsid w:val="009750FB"/>
    <w:rsid w:val="00981ED4"/>
    <w:rsid w:val="009B42D8"/>
    <w:rsid w:val="009C47A7"/>
    <w:rsid w:val="009D0FC5"/>
    <w:rsid w:val="009D2377"/>
    <w:rsid w:val="009D4E1B"/>
    <w:rsid w:val="009E485D"/>
    <w:rsid w:val="00A21908"/>
    <w:rsid w:val="00A334B3"/>
    <w:rsid w:val="00A37637"/>
    <w:rsid w:val="00A442A9"/>
    <w:rsid w:val="00A45717"/>
    <w:rsid w:val="00A613E3"/>
    <w:rsid w:val="00A67D03"/>
    <w:rsid w:val="00A72AE2"/>
    <w:rsid w:val="00A80983"/>
    <w:rsid w:val="00A83DCC"/>
    <w:rsid w:val="00AA234E"/>
    <w:rsid w:val="00AB07E0"/>
    <w:rsid w:val="00AB199D"/>
    <w:rsid w:val="00AB268B"/>
    <w:rsid w:val="00AD77D0"/>
    <w:rsid w:val="00AE43FC"/>
    <w:rsid w:val="00AF3BEB"/>
    <w:rsid w:val="00AF5812"/>
    <w:rsid w:val="00B141A2"/>
    <w:rsid w:val="00B22F42"/>
    <w:rsid w:val="00B321B5"/>
    <w:rsid w:val="00B45BA5"/>
    <w:rsid w:val="00B50460"/>
    <w:rsid w:val="00B525DD"/>
    <w:rsid w:val="00B5669A"/>
    <w:rsid w:val="00B60D77"/>
    <w:rsid w:val="00B67705"/>
    <w:rsid w:val="00B747EA"/>
    <w:rsid w:val="00B748C8"/>
    <w:rsid w:val="00B87A88"/>
    <w:rsid w:val="00BB42F3"/>
    <w:rsid w:val="00BD180C"/>
    <w:rsid w:val="00BE7394"/>
    <w:rsid w:val="00BE74E5"/>
    <w:rsid w:val="00BF5085"/>
    <w:rsid w:val="00C142E6"/>
    <w:rsid w:val="00C16E13"/>
    <w:rsid w:val="00C211E1"/>
    <w:rsid w:val="00C21B80"/>
    <w:rsid w:val="00C232B7"/>
    <w:rsid w:val="00C33E76"/>
    <w:rsid w:val="00C33F64"/>
    <w:rsid w:val="00C35344"/>
    <w:rsid w:val="00C37E42"/>
    <w:rsid w:val="00C4536E"/>
    <w:rsid w:val="00C500AE"/>
    <w:rsid w:val="00C811DA"/>
    <w:rsid w:val="00C87014"/>
    <w:rsid w:val="00C921EE"/>
    <w:rsid w:val="00CB47B1"/>
    <w:rsid w:val="00CC402D"/>
    <w:rsid w:val="00CD2060"/>
    <w:rsid w:val="00CD2B9A"/>
    <w:rsid w:val="00D07114"/>
    <w:rsid w:val="00D11B88"/>
    <w:rsid w:val="00D336E3"/>
    <w:rsid w:val="00D35CE8"/>
    <w:rsid w:val="00D607B1"/>
    <w:rsid w:val="00D67864"/>
    <w:rsid w:val="00D84883"/>
    <w:rsid w:val="00DA6BD9"/>
    <w:rsid w:val="00DB38E3"/>
    <w:rsid w:val="00DE6B0F"/>
    <w:rsid w:val="00E002E8"/>
    <w:rsid w:val="00E02A1F"/>
    <w:rsid w:val="00E2065C"/>
    <w:rsid w:val="00E62039"/>
    <w:rsid w:val="00E70892"/>
    <w:rsid w:val="00E72700"/>
    <w:rsid w:val="00E8213D"/>
    <w:rsid w:val="00E918FE"/>
    <w:rsid w:val="00EA2370"/>
    <w:rsid w:val="00EA2CB7"/>
    <w:rsid w:val="00EA69D4"/>
    <w:rsid w:val="00EB0AD2"/>
    <w:rsid w:val="00EB2494"/>
    <w:rsid w:val="00EB28D2"/>
    <w:rsid w:val="00ED114E"/>
    <w:rsid w:val="00F1394A"/>
    <w:rsid w:val="00F30388"/>
    <w:rsid w:val="00F34D12"/>
    <w:rsid w:val="00F3607D"/>
    <w:rsid w:val="00F428D5"/>
    <w:rsid w:val="00F43999"/>
    <w:rsid w:val="00F45486"/>
    <w:rsid w:val="00F50A5D"/>
    <w:rsid w:val="00F52322"/>
    <w:rsid w:val="00F54F3D"/>
    <w:rsid w:val="00F61D20"/>
    <w:rsid w:val="00F63764"/>
    <w:rsid w:val="00F7614A"/>
    <w:rsid w:val="00F7739C"/>
    <w:rsid w:val="00F81823"/>
    <w:rsid w:val="00F85D39"/>
    <w:rsid w:val="00F92F4E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1">
    <w:name w:val="heading 1"/>
    <w:basedOn w:val="Norml"/>
    <w:next w:val="Norml"/>
    <w:link w:val="Cmsor1Char"/>
    <w:uiPriority w:val="99"/>
    <w:qFormat/>
    <w:rsid w:val="00AD77D0"/>
    <w:pPr>
      <w:keepNext/>
      <w:tabs>
        <w:tab w:val="center" w:pos="1440"/>
      </w:tabs>
      <w:spacing w:after="0" w:line="240" w:lineRule="auto"/>
      <w:outlineLvl w:val="0"/>
    </w:pPr>
    <w:rPr>
      <w:rFonts w:ascii="Arial" w:eastAsia="Calibri" w:hAnsi="Arial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styleId="Kiemels2">
    <w:name w:val="Strong"/>
    <w:basedOn w:val="Bekezdsalapbettpusa"/>
    <w:uiPriority w:val="22"/>
    <w:qFormat/>
    <w:rsid w:val="004C261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9"/>
    <w:rsid w:val="00AD77D0"/>
    <w:rPr>
      <w:rFonts w:ascii="Arial" w:eastAsia="Calibri" w:hAnsi="Arial" w:cs="Times New Roman"/>
      <w:b/>
      <w:b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AD77D0"/>
    <w:pPr>
      <w:suppressAutoHyphens/>
      <w:ind w:left="720" w:hanging="6"/>
      <w:jc w:val="both"/>
    </w:pPr>
    <w:rPr>
      <w:rFonts w:ascii="Calibri" w:eastAsia="Times New Roman" w:hAnsi="Calibri" w:cs="Times New Roman"/>
      <w:kern w:val="1"/>
      <w:lang w:eastAsia="ar-SA"/>
    </w:rPr>
  </w:style>
  <w:style w:type="paragraph" w:styleId="NormlWeb">
    <w:name w:val="Normal (Web)"/>
    <w:basedOn w:val="Norml"/>
    <w:uiPriority w:val="99"/>
    <w:semiHidden/>
    <w:rsid w:val="00AD77D0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AD77D0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  <w:style w:type="paragraph" w:customStyle="1" w:styleId="Szvegtrzs21">
    <w:name w:val="Szövegtörzs 21"/>
    <w:basedOn w:val="Norml"/>
    <w:uiPriority w:val="99"/>
    <w:rsid w:val="00B45BA5"/>
    <w:pPr>
      <w:suppressAutoHyphens/>
      <w:autoSpaceDE w:val="0"/>
      <w:spacing w:after="0" w:line="240" w:lineRule="auto"/>
      <w:ind w:hanging="6"/>
      <w:jc w:val="both"/>
    </w:pPr>
    <w:rPr>
      <w:rFonts w:ascii="Garamond" w:eastAsia="Times New Roman" w:hAnsi="Garamond" w:cs="Times New Roman"/>
      <w:iCs/>
      <w:color w:val="000000"/>
      <w:sz w:val="24"/>
      <w:szCs w:val="24"/>
      <w:lang w:eastAsia="ar-SA"/>
    </w:rPr>
  </w:style>
  <w:style w:type="character" w:customStyle="1" w:styleId="listaszer01710020bekezd00e9s1char1">
    <w:name w:val="listaszer_0171_0020bekezd_00e9s1__char1"/>
    <w:uiPriority w:val="99"/>
    <w:rsid w:val="00B45BA5"/>
    <w:rPr>
      <w:rFonts w:ascii="Arial" w:hAnsi="Arial"/>
      <w:sz w:val="22"/>
    </w:rPr>
  </w:style>
  <w:style w:type="paragraph" w:customStyle="1" w:styleId="Listaszerbekezds12">
    <w:name w:val="Listaszerű bekezdés12"/>
    <w:basedOn w:val="Norml"/>
    <w:uiPriority w:val="99"/>
    <w:rsid w:val="00B45BA5"/>
    <w:pPr>
      <w:suppressAutoHyphens/>
      <w:ind w:left="720" w:hanging="6"/>
      <w:jc w:val="both"/>
    </w:pPr>
    <w:rPr>
      <w:rFonts w:ascii="Calibri" w:eastAsia="Calibri" w:hAnsi="Calibri" w:cs="Times New Roman"/>
      <w:lang w:eastAsia="ar-SA"/>
    </w:rPr>
  </w:style>
  <w:style w:type="paragraph" w:customStyle="1" w:styleId="Listaszerbekezds2">
    <w:name w:val="Listaszerű bekezdés2"/>
    <w:basedOn w:val="Norml"/>
    <w:uiPriority w:val="99"/>
    <w:rsid w:val="00B45BA5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453">
      <w:bodyDiv w:val="1"/>
      <w:marLeft w:val="172"/>
      <w:marRight w:val="172"/>
      <w:marTop w:val="172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7939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6702">
                  <w:marLeft w:val="149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263">
                  <w:marLeft w:val="156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142">
                  <w:marLeft w:val="1416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141">
                  <w:marLeft w:val="1418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vinyi.tamas@zal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5</cp:revision>
  <cp:lastPrinted>2023-02-15T12:15:00Z</cp:lastPrinted>
  <dcterms:created xsi:type="dcterms:W3CDTF">2023-06-22T13:07:00Z</dcterms:created>
  <dcterms:modified xsi:type="dcterms:W3CDTF">2023-07-13T12:38:00Z</dcterms:modified>
</cp:coreProperties>
</file>