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  <w:color w:val="000000" w:themeColor="text1"/>
        </w:rPr>
      </w:pPr>
      <w:bookmarkStart w:id="1" w:name="kérelemcsopm"/>
      <w:bookmarkEnd w:id="0"/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</w:rPr>
      </w:pPr>
      <w:bookmarkStart w:id="2" w:name="kernemalltam"/>
      <w:bookmarkEnd w:id="1"/>
      <w:r>
        <w:rPr>
          <w:rFonts w:ascii="Arial" w:hAnsi="Arial" w:cs="Arial"/>
          <w:b/>
        </w:rPr>
        <w:t>Kérelem bértámogatáshoz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(nem állami támogatás</w:t>
      </w:r>
      <w:bookmarkEnd w:id="2"/>
      <w:r>
        <w:rPr>
          <w:rFonts w:ascii="Arial" w:hAnsi="Arial" w:cs="Arial"/>
          <w:b/>
        </w:rPr>
        <w:t>)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eastAsia="SimSun"/>
          <w:b/>
          <w:bCs/>
          <w:sz w:val="28"/>
          <w:szCs w:val="28"/>
          <w:lang w:eastAsia="ja-JP"/>
        </w:rPr>
      </w:pPr>
    </w:p>
    <w:tbl>
      <w:tblPr>
        <w:tblW w:w="5568" w:type="pct"/>
        <w:jc w:val="center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273"/>
        <w:gridCol w:w="36"/>
        <w:gridCol w:w="2305"/>
        <w:gridCol w:w="64"/>
        <w:gridCol w:w="435"/>
        <w:gridCol w:w="1250"/>
        <w:gridCol w:w="16"/>
        <w:gridCol w:w="1005"/>
        <w:gridCol w:w="1127"/>
        <w:gridCol w:w="1592"/>
      </w:tblGrid>
      <w:tr>
        <w:trPr>
          <w:trHeight w:val="519"/>
          <w:jc w:val="center"/>
        </w:trPr>
        <w:tc>
          <w:tcPr>
            <w:tcW w:w="2273" w:type="dxa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Munkáltató neve</w:t>
            </w:r>
          </w:p>
        </w:tc>
        <w:tc>
          <w:tcPr>
            <w:tcW w:w="2840" w:type="dxa"/>
            <w:gridSpan w:val="4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cég nevét</w:t>
            </w:r>
          </w:p>
        </w:tc>
        <w:tc>
          <w:tcPr>
            <w:tcW w:w="2271" w:type="dxa"/>
            <w:gridSpan w:val="3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2719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címet</w:t>
            </w:r>
          </w:p>
        </w:tc>
      </w:tr>
      <w:tr>
        <w:trPr>
          <w:trHeight w:val="2246"/>
          <w:jc w:val="center"/>
        </w:trPr>
        <w:tc>
          <w:tcPr>
            <w:tcW w:w="2273" w:type="dxa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Adószáma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Székhely címe 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Vezető neve, beosztása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>Pénzintézet, számlaszám (ahova a támogatást kéri)</w:t>
            </w:r>
          </w:p>
        </w:tc>
        <w:tc>
          <w:tcPr>
            <w:tcW w:w="2840" w:type="dxa"/>
            <w:gridSpan w:val="4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 xml:space="preserve">Adószám 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8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8"/>
                <w:szCs w:val="16"/>
                <w:lang w:eastAsia="ja-JP"/>
              </w:rPr>
              <w:t xml:space="preserve"> 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2271" w:type="dxa"/>
            <w:gridSpan w:val="3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Ágazat, TEÁOR’25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Gazdálkodási forma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Kapcsolattartó neve, telefonszáma, 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Munkavégzés helye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</w:tc>
        <w:tc>
          <w:tcPr>
            <w:tcW w:w="2719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Ág; TEÁOR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Forma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8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8"/>
                <w:szCs w:val="16"/>
                <w:lang w:eastAsia="ja-JP"/>
              </w:rPr>
              <w:t xml:space="preserve"> 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</w:tr>
      <w:tr>
        <w:trPr>
          <w:trHeight w:val="668"/>
          <w:jc w:val="center"/>
        </w:trPr>
        <w:tc>
          <w:tcPr>
            <w:tcW w:w="2273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20"/>
                <w:szCs w:val="16"/>
                <w:lang w:eastAsia="ja-JP"/>
              </w:rPr>
              <w:t>Álláskereső neve, TAJ száma</w:t>
            </w:r>
            <w:r>
              <w:rPr>
                <w:rStyle w:val="Lbjegyzet-hivatkozs"/>
                <w:rFonts w:ascii="Arial" w:eastAsia="SimSun" w:hAnsi="Arial" w:cs="Arial"/>
                <w:szCs w:val="16"/>
                <w:lang w:eastAsia="ja-JP"/>
              </w:rPr>
              <w:footnoteReference w:id="1"/>
            </w:r>
          </w:p>
        </w:tc>
        <w:tc>
          <w:tcPr>
            <w:tcW w:w="2840" w:type="dxa"/>
            <w:gridSpan w:val="4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nevét, TAJ számát</w:t>
            </w:r>
          </w:p>
        </w:tc>
        <w:tc>
          <w:tcPr>
            <w:tcW w:w="2271" w:type="dxa"/>
            <w:gridSpan w:val="3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6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2719" w:type="dxa"/>
            <w:gridSpan w:val="2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rPr>
          <w:trHeight w:val="305"/>
          <w:jc w:val="center"/>
        </w:trPr>
        <w:tc>
          <w:tcPr>
            <w:tcW w:w="1010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4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eastAsia="SimSun" w:hAnsi="Arial" w:cs="Arial"/>
                <w:b/>
                <w:sz w:val="20"/>
                <w:szCs w:val="16"/>
              </w:rPr>
              <w:t xml:space="preserve">Igényelt támogatás részletei </w:t>
            </w:r>
          </w:p>
        </w:tc>
      </w:tr>
      <w:tr>
        <w:trPr>
          <w:trHeight w:val="547"/>
          <w:jc w:val="center"/>
        </w:trPr>
        <w:tc>
          <w:tcPr>
            <w:tcW w:w="2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jc w:val="center"/>
              <w:outlineLvl w:val="2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jc w:val="center"/>
              <w:outlineLvl w:val="2"/>
              <w:rPr>
                <w:rFonts w:ascii="Arial" w:eastAsia="SimSun" w:hAnsi="Arial" w:cs="Arial"/>
                <w:sz w:val="20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20"/>
                <w:szCs w:val="16"/>
                <w:lang w:eastAsia="ja-JP"/>
              </w:rPr>
              <w:t>Tervezett foglalkoztatás</w:t>
            </w:r>
          </w:p>
          <w:p>
            <w:pPr>
              <w:widowControl w:val="0"/>
              <w:spacing w:before="40" w:after="120"/>
              <w:contextualSpacing/>
              <w:jc w:val="center"/>
              <w:outlineLvl w:val="2"/>
              <w:rPr>
                <w:rFonts w:ascii="Arial" w:eastAsia="SimSun" w:hAnsi="Arial" w:cs="Arial"/>
                <w:sz w:val="20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20"/>
                <w:szCs w:val="16"/>
                <w:lang w:eastAsia="ja-JP"/>
              </w:rPr>
              <w:t>(tól-ig)</w:t>
            </w:r>
            <w:r>
              <w:rPr>
                <w:rStyle w:val="Lbjegyzet-hivatkozs"/>
                <w:rFonts w:ascii="Arial" w:eastAsia="SimSun" w:hAnsi="Arial" w:cs="Arial"/>
                <w:szCs w:val="16"/>
                <w:lang w:eastAsia="ja-JP"/>
              </w:rPr>
              <w:footnoteReference w:id="2"/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jc w:val="center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Bruttó bér (Ft/fő/hó)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jc w:val="center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Igényelt támogatás (Ft/fő/hó)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jc w:val="center"/>
              <w:rPr>
                <w:rFonts w:ascii="Arial" w:eastAsia="SimSun" w:hAnsi="Arial" w:cs="Arial"/>
                <w:sz w:val="20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Napi munkaidő (óra)</w:t>
            </w:r>
          </w:p>
        </w:tc>
      </w:tr>
      <w:tr>
        <w:trPr>
          <w:trHeight w:val="685"/>
          <w:jc w:val="center"/>
        </w:trPr>
        <w:tc>
          <w:tcPr>
            <w:tcW w:w="2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2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</w:tr>
      <w:tr>
        <w:trPr>
          <w:trHeight w:val="904"/>
          <w:jc w:val="center"/>
        </w:trPr>
        <w:tc>
          <w:tcPr>
            <w:tcW w:w="1010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 w:history="1">
              <w:r>
                <w:rPr>
                  <w:rStyle w:val="Hiperhivatkozs"/>
                  <w:sz w:val="16"/>
                  <w:szCs w:val="16"/>
                </w:rPr>
                <w:t>www.munka.hu</w:t>
              </w:r>
            </w:hyperlink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 oldalon található a TOP_Plusz-3.1.1-21 Megyei foglalkoztatási–gazdaságfejlesztési együttműködések elnevezésű munkaerőpiaci program keretében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megfelelek.</w:t>
            </w:r>
          </w:p>
        </w:tc>
      </w:tr>
      <w:tr>
        <w:trPr>
          <w:trHeight w:val="629"/>
          <w:jc w:val="center"/>
        </w:trPr>
        <w:tc>
          <w:tcPr>
            <w:tcW w:w="63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20"/>
                <w:szCs w:val="16"/>
                <w:lang w:eastAsia="hu-HU"/>
              </w:rPr>
              <w:t xml:space="preserve">A munkáltató nyilatkozik, hogy vele szemben az Áht. 48/B. § (1) bekezdése alapján összeférhetetlenség fennáll vagy sem </w:t>
            </w:r>
            <w:r>
              <w:rPr>
                <w:rStyle w:val="Lbjegyzet-hivatkozs"/>
                <w:rFonts w:ascii="Arial" w:hAnsi="Arial" w:cs="Arial"/>
                <w:szCs w:val="16"/>
              </w:rPr>
              <w:footnoteReference w:id="3"/>
            </w:r>
          </w:p>
        </w:tc>
        <w:tc>
          <w:tcPr>
            <w:tcW w:w="3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sz w:val="16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sz w:val="16"/>
                <w:szCs w:val="16"/>
                <w:lang w:eastAsia="hu-HU"/>
              </w:rPr>
              <w:t>☐</w:t>
            </w:r>
          </w:p>
        </w:tc>
      </w:tr>
      <w:tr>
        <w:trPr>
          <w:trHeight w:val="1923"/>
          <w:jc w:val="center"/>
        </w:trPr>
        <w:tc>
          <w:tcPr>
            <w:tcW w:w="63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16"/>
                <w:lang w:eastAsia="hu-HU"/>
              </w:rPr>
              <w:t>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16"/>
                <w:lang w:eastAsia="hu-HU"/>
              </w:rPr>
              <w:t>Nettó létszámbővítés:</w:t>
            </w:r>
          </w:p>
          <w:p>
            <w:pPr>
              <w:widowControl w:val="0"/>
              <w:spacing w:after="0" w:line="240" w:lineRule="auto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12 havi (nettó) átlagos statisztikai állományi létszáma (ld. „Útmutató munkáltató</w:t>
            </w:r>
            <w:r>
              <w:rPr>
                <w:rFonts w:ascii="Arial" w:hAnsi="Arial" w:cs="Arial"/>
                <w:sz w:val="20"/>
                <w:szCs w:val="16"/>
                <w:lang w:eastAsia="hu-HU"/>
              </w:rPr>
              <w:t xml:space="preserve"> </w:t>
            </w:r>
            <w:r>
              <w:rPr>
                <w:rFonts w:ascii="Arial" w:eastAsia="SimSun" w:hAnsi="Arial" w:cs="Arial"/>
                <w:sz w:val="20"/>
                <w:szCs w:val="16"/>
              </w:rPr>
              <w:t>részére a nettó létszámnövekedésről c. dokumentum)</w:t>
            </w:r>
          </w:p>
          <w:p>
            <w:pPr>
              <w:widowControl w:val="0"/>
              <w:spacing w:after="0" w:line="240" w:lineRule="auto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A kérelem benyújtásának napján fennálló statisztikai állományi létszám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16"/>
                <w:lang w:eastAsia="hu-HU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Támogatással foglalkoztatni</w:t>
            </w:r>
            <w:r>
              <w:rPr>
                <w:rFonts w:ascii="Arial" w:hAnsi="Arial" w:cs="Arial"/>
                <w:sz w:val="20"/>
                <w:szCs w:val="16"/>
                <w:lang w:eastAsia="hu-HU"/>
              </w:rPr>
              <w:t xml:space="preserve"> kívánt létszám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20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</w:tr>
      <w:tr>
        <w:trPr>
          <w:trHeight w:val="800"/>
          <w:jc w:val="center"/>
        </w:trPr>
        <w:tc>
          <w:tcPr>
            <w:tcW w:w="4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tabs>
                <w:tab w:val="right" w:pos="8820"/>
              </w:tabs>
              <w:spacing w:after="0"/>
              <w:jc w:val="both"/>
              <w:rPr>
                <w:rFonts w:ascii="Arial" w:hAnsi="Arial" w:cs="Arial"/>
                <w:sz w:val="18"/>
                <w:szCs w:val="16"/>
                <w:lang w:eastAsia="hu-HU"/>
              </w:rPr>
            </w:pPr>
          </w:p>
          <w:p>
            <w:pPr>
              <w:widowControl w:val="0"/>
              <w:tabs>
                <w:tab w:val="right" w:pos="8820"/>
              </w:tabs>
              <w:spacing w:after="0"/>
              <w:jc w:val="both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Kelt: 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</w:rPr>
              <w:footnoteReference w:id="4"/>
            </w:r>
          </w:p>
        </w:tc>
        <w:tc>
          <w:tcPr>
            <w:tcW w:w="54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right" w:pos="8820"/>
              </w:tabs>
              <w:spacing w:after="0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</w:p>
          <w:p>
            <w:pPr>
              <w:widowControl w:val="0"/>
              <w:tabs>
                <w:tab w:val="right" w:pos="8820"/>
              </w:tabs>
              <w:spacing w:after="0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Cégszerű aláírás</w:t>
            </w:r>
          </w:p>
        </w:tc>
      </w:tr>
    </w:tbl>
    <w:p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  <w:bookmarkStart w:id="3" w:name="_GoBack"/>
      <w:bookmarkEnd w:id="3"/>
    </w:p>
    <w:sectPr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bookmarkStart w:id="4" w:name="_Hlk125100334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Fejér Vármegyei Kormányhivatal </w:t>
    </w:r>
    <w:bookmarkEnd w:id="4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Bicskei Járási Hivatal 2060 Bicske, Szent István u. 7-11., </w:t>
    </w:r>
  </w:p>
  <w:p>
    <w:pPr>
      <w:pStyle w:val="llb"/>
      <w:ind w:left="-567"/>
      <w:jc w:val="center"/>
      <w:rPr>
        <w:rStyle w:val="Hiperhivatkozs"/>
        <w:rFonts w:ascii="Arial" w:hAnsi="Arial" w:cs="Arial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22/566-300, e-mail: </w:t>
    </w:r>
    <w:hyperlink r:id="rId1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hivatal.bicske@fejer.gov.hu</w:t>
      </w:r>
    </w:hyperlink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Bicskei Járási Hivatal Foglalkoztatási Osztály</w:t>
    </w:r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Ügyintézés helye: 2060 Bicske, Szent István u-7-11. Tel. 22/565-263, e-mail: </w:t>
    </w:r>
    <w:hyperlink r:id="rId2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foglalkoztatas.bicske@fejer.gov.hu</w:t>
      </w:r>
    </w:hyperlink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Ügyfélfogadás: hétfő, szerda, csütörtök: 8 – 14 óra, kedd: nincs ügyfélfogadás, péntek: 8 – 12 óra</w:t>
    </w:r>
  </w:p>
  <w:p>
    <w:pPr>
      <w:pStyle w:val="llb"/>
      <w:ind w:left="-567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</w:pPr>
      <w:r>
        <w:rPr>
          <w:rStyle w:val="Lbjegyzet-karakterek"/>
        </w:rPr>
        <w:footnoteRef/>
      </w:r>
      <w:r>
        <w:t xml:space="preserve"> </w:t>
      </w:r>
      <w:r>
        <w:rPr>
          <w:rFonts w:ascii="Times New Roman" w:hAnsi="Times New Roman"/>
          <w:sz w:val="16"/>
          <w:szCs w:val="16"/>
        </w:rPr>
        <w:t>Abban az esetben kell ki</w:t>
      </w:r>
      <w:r>
        <w:rPr>
          <w:rFonts w:ascii="Times New Roman" w:hAnsi="Times New Roman"/>
          <w:sz w:val="16"/>
        </w:rPr>
        <w:t>tölteni</w:t>
      </w:r>
      <w:r>
        <w:rPr>
          <w:rFonts w:ascii="Times New Roman" w:hAnsi="Times New Roman"/>
          <w:sz w:val="16"/>
          <w:szCs w:val="16"/>
        </w:rPr>
        <w:t>, amennyiben ismert a foglalkoztatni kívánt személy.</w:t>
      </w:r>
    </w:p>
  </w:footnote>
  <w:footnote w:id="2">
    <w:p>
      <w:pPr>
        <w:pStyle w:val="Lbjegyzetszveg"/>
      </w:pPr>
      <w:r>
        <w:rPr>
          <w:rStyle w:val="Lbjegyzet-karakterek"/>
        </w:rPr>
        <w:footnoteRef/>
      </w:r>
      <w:r>
        <w:rPr>
          <w:rFonts w:ascii="Times New Roman" w:hAnsi="Times New Roman"/>
          <w:sz w:val="16"/>
          <w:szCs w:val="16"/>
        </w:rPr>
        <w:t xml:space="preserve"> Legalább az igényelt támogatási hónapokkal egyező időtartamúnak kell lennie</w:t>
      </w:r>
      <w:r>
        <w:rPr>
          <w:rFonts w:ascii="Times New Roman" w:hAnsi="Times New Roman"/>
          <w:sz w:val="16"/>
        </w:rPr>
        <w:t xml:space="preserve">. </w:t>
      </w:r>
    </w:p>
  </w:footnote>
  <w:footnote w:id="3">
    <w:p>
      <w:pPr>
        <w:pStyle w:val="Lbjegyzetszveg"/>
        <w:rPr>
          <w:rFonts w:ascii="Times New Roman" w:hAnsi="Times New Roman"/>
        </w:rPr>
      </w:pPr>
      <w:r>
        <w:rPr>
          <w:rStyle w:val="Lbjegyzet-karakterek"/>
        </w:rPr>
        <w:footnoteRef/>
      </w:r>
      <w:r>
        <w:rPr>
          <w:rFonts w:ascii="Times New Roman" w:hAnsi="Times New Roman"/>
          <w:sz w:val="16"/>
          <w:szCs w:val="16"/>
        </w:rPr>
        <w:t xml:space="preserve"> Amennyiben fennáll, a </w:t>
      </w:r>
      <w:hyperlink r:id="rId1">
        <w:r>
          <w:rPr>
            <w:rStyle w:val="Hiperhivatkozs"/>
            <w:rFonts w:ascii="Times New Roman" w:hAnsi="Times New Roman"/>
            <w:color w:val="auto"/>
            <w:sz w:val="16"/>
            <w:szCs w:val="16"/>
          </w:rPr>
          <w:t>www.munka.hu</w:t>
        </w:r>
      </w:hyperlink>
      <w:r>
        <w:rPr>
          <w:rFonts w:ascii="Times New Roman" w:hAnsi="Times New Roman"/>
          <w:sz w:val="16"/>
          <w:szCs w:val="16"/>
        </w:rPr>
        <w:t xml:space="preserve"> oldalon található összeférhetetlenségi nyilatkozatot </w:t>
      </w:r>
      <w:r>
        <w:rPr>
          <w:rFonts w:ascii="Times New Roman" w:hAnsi="Times New Roman"/>
          <w:sz w:val="16"/>
        </w:rPr>
        <w:t>csatolni szükséges.</w:t>
      </w:r>
    </w:p>
  </w:footnote>
  <w:footnote w:id="4">
    <w:p>
      <w:pPr>
        <w:pStyle w:val="Lbjegyzetszveg"/>
        <w:rPr>
          <w:rFonts w:ascii="Times New Roman" w:hAnsi="Times New Roman"/>
          <w:sz w:val="16"/>
          <w:szCs w:val="16"/>
        </w:rPr>
      </w:pPr>
      <w:r>
        <w:rPr>
          <w:rStyle w:val="Lbjegyzet-hivatkozs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Elektronikus ügyintézés esetén elektronikus aláírással és időbélyegzővel ellátva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page">
            <wp:posOffset>57150</wp:posOffset>
          </wp:positionH>
          <wp:positionV relativeFrom="paragraph">
            <wp:posOffset>-229235</wp:posOffset>
          </wp:positionV>
          <wp:extent cx="3209925" cy="979547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</w:pPr>
    <w:r>
      <w:rPr>
        <w:smallCaps/>
        <w:sz w:val="20"/>
        <w:szCs w:val="20"/>
      </w:rPr>
      <w:t>Bicskei Járási hivatal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aliases w:val="Footnote symbol,Char11,Footnote number,BVI fnr, BVI fnr,ftref,Footnotes refss,Fussnota,Footnote reference number,Times 10 Point,Exposant 3 Point,EN Footnote Reference,note TESI,Zchn Zchn"/>
    <w:uiPriority w:val="99"/>
    <w:rPr>
      <w:vertAlign w:val="superscript"/>
    </w:rPr>
  </w:style>
  <w:style w:type="paragraph" w:styleId="Lbjegyzetszveg">
    <w:name w:val="footnote text"/>
    <w:aliases w:val="Schriftart: 9 pt,Schriftart: 10 pt,Schriftart: 8 pt,Footnote,Char1"/>
    <w:basedOn w:val="Norml"/>
    <w:link w:val="LbjegyzetszvegChar"/>
    <w:uiPriority w:val="99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link w:val="Lbjegyzetszveg"/>
    <w:uiPriority w:val="99"/>
    <w:qFormat/>
    <w:rPr>
      <w:rFonts w:ascii="Arial Narrow" w:eastAsia="Times New Roman" w:hAnsi="Arial Narrow" w:cs="Times New Roman"/>
      <w:sz w:val="20"/>
      <w:szCs w:val="20"/>
    </w:rPr>
  </w:style>
  <w:style w:type="character" w:customStyle="1" w:styleId="Lbjegyzet-karakterek">
    <w:name w:val="Lábjegyzet-karakterek"/>
    <w:qFormat/>
    <w:rPr>
      <w:vertAlign w:val="superscript"/>
    </w:rPr>
  </w:style>
  <w:style w:type="character" w:styleId="Mrltotthiperhivatkozs">
    <w:name w:val="FollowedHyperlink"/>
    <w:basedOn w:val="Bekezdsalapbettpusa"/>
    <w:uiPriority w:val="99"/>
    <w:semiHidden/>
    <w:unhideWhenUsed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bicske@fejer.gov.hu" TargetMode="External"/><Relationship Id="rId1" Type="http://schemas.openxmlformats.org/officeDocument/2006/relationships/hyperlink" Target="mailto:hivatal.bicske@fejer.gov.h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31705-CD83-418B-B07D-DF4BED989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10</cp:revision>
  <dcterms:created xsi:type="dcterms:W3CDTF">2025-07-28T11:32:00Z</dcterms:created>
  <dcterms:modified xsi:type="dcterms:W3CDTF">2025-08-01T07:10:00Z</dcterms:modified>
</cp:coreProperties>
</file>