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ind w:left="126"/>
        <w:jc w:val="center"/>
        <w:rPr>
          <w:rFonts w:ascii="Arial" w:hAnsi="Arial" w:cs="Arial"/>
          <w:i/>
          <w:sz w:val="20"/>
          <w:szCs w:val="20"/>
          <w:highlight w:val="lightGray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2646680</wp:posOffset>
            </wp:positionH>
            <wp:positionV relativeFrom="margin">
              <wp:posOffset>-244475</wp:posOffset>
            </wp:positionV>
            <wp:extent cx="219075" cy="429260"/>
            <wp:effectExtent l="0" t="0" r="0" b="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-809625</wp:posOffset>
            </wp:positionH>
            <wp:positionV relativeFrom="paragraph">
              <wp:posOffset>-791210</wp:posOffset>
            </wp:positionV>
            <wp:extent cx="3209925" cy="979170"/>
            <wp:effectExtent l="0" t="0" r="0" b="0"/>
            <wp:wrapNone/>
            <wp:docPr id="5" name="Kép 5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tabs>
          <w:tab w:val="right" w:pos="8820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>
      <w:pPr>
        <w:tabs>
          <w:tab w:val="right" w:pos="882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>
      <w:pPr>
        <w:tabs>
          <w:tab w:val="right" w:pos="882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>
      <w:pPr>
        <w:tabs>
          <w:tab w:val="right" w:pos="882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NYILATKOZAT</w:t>
      </w:r>
    </w:p>
    <w:p>
      <w:pPr>
        <w:tabs>
          <w:tab w:val="right" w:pos="882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>
      <w:pPr>
        <w:tabs>
          <w:tab w:val="right" w:pos="882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állami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fenntartású közoktatási intézmények (bölcsődék, óvodák, általános iskolák, középiskolák vagy felsőfokú oktatási intézmények), államigazgatási szervek, önkormányzatok és állami fenntartású szociális intézmények</w:t>
      </w:r>
    </w:p>
    <w:p>
      <w:pPr>
        <w:tabs>
          <w:tab w:val="right" w:pos="882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>
      <w:pPr>
        <w:tabs>
          <w:tab w:val="right" w:pos="882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>
      <w:pPr>
        <w:tabs>
          <w:tab w:val="right" w:pos="88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Tudomásul veszem, hogy az állam által </w:t>
      </w:r>
      <w:proofErr w:type="gramStart"/>
      <w:r>
        <w:rPr>
          <w:rFonts w:ascii="Arial" w:hAnsi="Arial" w:cs="Arial"/>
          <w:sz w:val="20"/>
          <w:szCs w:val="20"/>
        </w:rPr>
        <w:t>finanszírozott</w:t>
      </w:r>
      <w:proofErr w:type="gramEnd"/>
      <w:r>
        <w:rPr>
          <w:rFonts w:ascii="Arial" w:hAnsi="Arial" w:cs="Arial"/>
          <w:sz w:val="20"/>
          <w:szCs w:val="20"/>
        </w:rPr>
        <w:t xml:space="preserve"> oktatási tevékenység, az állam közhatalmi tevékenysége, illetve a szolidaritás elvére épülő, gazdasági tevékenységet magában nem foglaló szociális tevékenység) nem minősülnek uniós versenyjogi értelemben vett gazdasági tevékenységnek. </w:t>
      </w:r>
    </w:p>
    <w:p>
      <w:pPr>
        <w:tabs>
          <w:tab w:val="right" w:pos="88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tabs>
          <w:tab w:val="right" w:pos="88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Tudomásul veszem, hogy a bértámogatás nyújtása nem minősül az EUMSZ 107. cikk (1) bekezdése szerinti állami támogatásnak, amennyiben azt állami fenntartású közoktatási intézmények (bölcsődék, óvodák, általános iskolák, középiskolák vagy felsőfokú oktatási intézmények) </w:t>
      </w:r>
      <w:proofErr w:type="gramStart"/>
      <w:r>
        <w:rPr>
          <w:rFonts w:ascii="Arial" w:hAnsi="Arial" w:cs="Arial"/>
          <w:sz w:val="20"/>
          <w:szCs w:val="20"/>
        </w:rPr>
        <w:t>munkavállalóira ,</w:t>
      </w:r>
      <w:proofErr w:type="gramEnd"/>
      <w:r>
        <w:rPr>
          <w:rFonts w:ascii="Arial" w:hAnsi="Arial" w:cs="Arial"/>
          <w:sz w:val="20"/>
          <w:szCs w:val="20"/>
        </w:rPr>
        <w:t xml:space="preserve"> államigazgatási szervek, önkormányzatok és állami fenntartású szociális intézmények (például családsegítő intézmények) munkavállalóira figyelemmel ítélik oda és a foglalkoztatottak alkalmazása nem kapcsolódik az önkormányzatok, illetve egyéb intézmények gazdasági tevékenységéhez. </w:t>
      </w:r>
    </w:p>
    <w:p>
      <w:pPr>
        <w:tabs>
          <w:tab w:val="right" w:pos="88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tabs>
          <w:tab w:val="right" w:pos="88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 támogatással érintett személy munkaköre gazdasági tevékenységhez kapcsolódik, a támogatás az EUMSZ 107. cikk (1) bekezdése szerinti állami támogatásnak minősül.</w:t>
      </w:r>
    </w:p>
    <w:p>
      <w:pPr>
        <w:tabs>
          <w:tab w:val="right" w:pos="88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tabs>
          <w:tab w:val="right" w:pos="88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Nyilatkozom, hogy a támogatással foglalkoztatni kívánt személy munkaköre gazdasági tevékenységhez</w:t>
      </w:r>
    </w:p>
    <w:p>
      <w:pPr>
        <w:tabs>
          <w:tab w:val="right" w:pos="893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kapcsolódik</w:t>
      </w:r>
      <w:proofErr w:type="gramEnd"/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nem kapcsolódik.</w:t>
      </w: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proofErr w:type="gramStart"/>
      <w:r>
        <w:rPr>
          <w:rFonts w:ascii="Arial" w:hAnsi="Arial" w:cs="Arial"/>
          <w:sz w:val="20"/>
          <w:szCs w:val="20"/>
        </w:rPr>
        <w:t>................................,</w:t>
      </w:r>
      <w:proofErr w:type="gramEnd"/>
      <w:r>
        <w:rPr>
          <w:rFonts w:ascii="Arial" w:hAnsi="Arial" w:cs="Arial"/>
          <w:sz w:val="20"/>
          <w:szCs w:val="20"/>
        </w:rPr>
        <w:t xml:space="preserve"> 20.... év  ..... </w:t>
      </w:r>
      <w:proofErr w:type="gramStart"/>
      <w:r>
        <w:rPr>
          <w:rFonts w:ascii="Arial" w:hAnsi="Arial" w:cs="Arial"/>
          <w:sz w:val="20"/>
          <w:szCs w:val="20"/>
        </w:rPr>
        <w:t>hó</w:t>
      </w:r>
      <w:proofErr w:type="gramEnd"/>
      <w:r>
        <w:rPr>
          <w:rFonts w:ascii="Arial" w:hAnsi="Arial" w:cs="Arial"/>
          <w:sz w:val="20"/>
          <w:szCs w:val="20"/>
        </w:rPr>
        <w:t xml:space="preserve"> ....... </w:t>
      </w:r>
      <w:proofErr w:type="gramStart"/>
      <w:r>
        <w:rPr>
          <w:rFonts w:ascii="Arial" w:hAnsi="Arial" w:cs="Arial"/>
          <w:sz w:val="20"/>
          <w:szCs w:val="20"/>
        </w:rPr>
        <w:t>nap</w:t>
      </w:r>
      <w:proofErr w:type="gramEnd"/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>
      <w:pPr>
        <w:spacing w:after="0" w:line="240" w:lineRule="auto"/>
        <w:ind w:left="3511" w:firstLine="7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(P. H.)</w:t>
      </w:r>
    </w:p>
    <w:p>
      <w:pPr>
        <w:spacing w:after="0" w:line="240" w:lineRule="auto"/>
        <w:ind w:left="6093" w:firstLine="27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</w:t>
      </w:r>
      <w:proofErr w:type="gramEnd"/>
    </w:p>
    <w:p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</w:t>
      </w:r>
      <w:proofErr w:type="gramStart"/>
      <w:r>
        <w:rPr>
          <w:rFonts w:ascii="Arial" w:hAnsi="Arial" w:cs="Arial"/>
          <w:sz w:val="20"/>
          <w:szCs w:val="20"/>
        </w:rPr>
        <w:t>munkaadó</w:t>
      </w:r>
      <w:proofErr w:type="gramEnd"/>
      <w:r>
        <w:rPr>
          <w:rFonts w:ascii="Arial" w:hAnsi="Arial" w:cs="Arial"/>
          <w:sz w:val="20"/>
          <w:szCs w:val="20"/>
        </w:rPr>
        <w:t xml:space="preserve"> cégszerű aláírása </w:t>
      </w:r>
    </w:p>
    <w:p>
      <w:bookmarkStart w:id="0" w:name="_GoBack"/>
      <w:bookmarkEnd w:id="0"/>
    </w:p>
    <w:sectPr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tab/>
    </w: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Fejér Vármegyei Kormányhivatal Foglalkoztatási, Foglalkoztatás-felügyeleti és Munkavédelmi Főosztály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Ügyintézés helye: 8000 Székesfehérvár, Sörház tér 1. Tel</w:t>
    </w:r>
    <w:proofErr w:type="gramStart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jc w:val="center"/>
      <w:rPr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Ügyfélfogadás: hétfő; szerda; csütörtök: 8:00-14:00; péntek: 8:00-12:00; kedd: nincs 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D9008-44FC-4775-88AA-3EDC8E03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1">
    <w:name w:val="Élőfej Char1"/>
    <w:basedOn w:val="Bekezdsalapbettpusa"/>
    <w:uiPriority w:val="99"/>
    <w:semiHidden/>
  </w:style>
  <w:style w:type="character" w:styleId="Hiperhivatkozs">
    <w:name w:val="Hyperlink"/>
    <w:uiPriority w:val="99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1</cp:revision>
  <dcterms:created xsi:type="dcterms:W3CDTF">2024-09-27T08:02:00Z</dcterms:created>
  <dcterms:modified xsi:type="dcterms:W3CDTF">2024-09-27T08:04:00Z</dcterms:modified>
</cp:coreProperties>
</file>