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</w:t>
      </w:r>
    </w:p>
    <w:tbl>
      <w:tblPr>
        <w:tblW w:w="6095" w:type="pct"/>
        <w:tblInd w:w="-993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203"/>
        <w:gridCol w:w="477"/>
        <w:gridCol w:w="2337"/>
        <w:gridCol w:w="510"/>
        <w:gridCol w:w="14"/>
        <w:gridCol w:w="1032"/>
        <w:gridCol w:w="604"/>
        <w:gridCol w:w="542"/>
        <w:gridCol w:w="30"/>
        <w:gridCol w:w="776"/>
        <w:gridCol w:w="2534"/>
      </w:tblGrid>
      <w:tr>
        <w:trPr>
          <w:trHeight w:val="306"/>
        </w:trPr>
        <w:tc>
          <w:tcPr>
            <w:tcW w:w="2679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847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2222" w:type="dxa"/>
            <w:gridSpan w:val="5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310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</w:trPr>
        <w:tc>
          <w:tcPr>
            <w:tcW w:w="2679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84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22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3310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679" w:type="dxa"/>
            <w:gridSpan w:val="2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1"/>
            </w:r>
          </w:p>
        </w:tc>
        <w:tc>
          <w:tcPr>
            <w:tcW w:w="2861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2178" w:type="dxa"/>
            <w:gridSpan w:val="3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340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58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9"/>
          <w:jc w:val="center"/>
        </w:trPr>
        <w:tc>
          <w:tcPr>
            <w:tcW w:w="2202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8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952" w:type="dxa"/>
            <w:gridSpan w:val="4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1"/>
          <w:jc w:val="center"/>
        </w:trPr>
        <w:tc>
          <w:tcPr>
            <w:tcW w:w="2202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814" w:type="dxa"/>
            <w:gridSpan w:val="2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1556" w:type="dxa"/>
            <w:gridSpan w:val="3"/>
            <w:shd w:val="pct5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lang w:val="hu"/>
              </w:rPr>
              <w:t>0</w:t>
            </w:r>
          </w:p>
        </w:tc>
        <w:tc>
          <w:tcPr>
            <w:tcW w:w="1952" w:type="dxa"/>
            <w:gridSpan w:val="4"/>
            <w:shd w:val="clear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534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58" w:type="dxa"/>
            <w:gridSpan w:val="11"/>
            <w:shd w:val="clear" w:color="auto" w:fill="auto"/>
          </w:tcPr>
          <w:p>
            <w:pPr>
              <w:autoSpaceDE w:val="0"/>
              <w:autoSpaceDN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  <w:lang w:eastAsia="hu-HU"/>
                </w:rPr>
                <w:t>www.munka.hu</w:t>
              </w:r>
            </w:hyperlink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oldalon található, a TOP_PLUSZ-3.1.1-21-FE1-2022-00001 Szent István Program - Gazdaságfejlesztési és Foglalkoztatási Partnerség elnevezésű munkaerőpiaci programból</w:t>
            </w:r>
            <w:r>
              <w:rPr>
                <w:rFonts w:ascii="Arial" w:hAnsi="Arial" w:cs="Arial"/>
                <w:color w:val="0066CC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nyújtható bértámogatás feltételeit tartalmazó Hirdetményt megismertem, az abban foglaltakat elfogadom, a feltételeknek megfelelek.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7176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Fonts w:ascii="Arial" w:hAnsi="Arial" w:cs="Arial"/>
                <w:color w:val="306785"/>
                <w:sz w:val="16"/>
                <w:szCs w:val="16"/>
                <w:vertAlign w:val="superscript"/>
                <w:lang w:eastAsia="hu-HU"/>
              </w:rPr>
              <w:footnoteReference w:id="3"/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48"/>
        </w:trPr>
        <w:tc>
          <w:tcPr>
            <w:tcW w:w="7176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12 havi (nettó) átlagos statisztikai állományi létszáma (ld. „Útmutató munkaadó részére a nettó létszámnövekedésről c. dokumentum 6. pontja szerint számolt)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2"/>
          <w:jc w:val="center"/>
        </w:trPr>
        <w:tc>
          <w:tcPr>
            <w:tcW w:w="11058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Létszámbővítés a kérelem benyújtásának napját megelőző 12 hónap nettó létszámának figyelembevételével:</w:t>
            </w:r>
          </w:p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….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fő nettó átlagos statisztikai létszámhoz viszonyítva a munkavállalói létszám növekedését eredményezi.</w:t>
            </w:r>
          </w:p>
        </w:tc>
        <w:bookmarkStart w:id="1" w:name="_GoBack"/>
        <w:bookmarkEnd w:id="1"/>
      </w:tr>
    </w:tbl>
    <w:tbl>
      <w:tblPr>
        <w:tblpPr w:leftFromText="141" w:rightFromText="141" w:vertAnchor="text" w:horzAnchor="page" w:tblpX="3691" w:tblpY="756"/>
        <w:tblW w:w="7644" w:type="dxa"/>
        <w:tblLayout w:type="fixed"/>
        <w:tblLook w:val="04A0" w:firstRow="1" w:lastRow="0" w:firstColumn="1" w:lastColumn="0" w:noHBand="0" w:noVBand="1"/>
      </w:tblPr>
      <w:tblGrid>
        <w:gridCol w:w="7644"/>
      </w:tblGrid>
      <w:tr>
        <w:trPr>
          <w:trHeight w:val="854"/>
        </w:trPr>
        <w:tc>
          <w:tcPr>
            <w:tcW w:w="7644" w:type="dxa"/>
            <w:shd w:val="clear" w:color="auto" w:fill="auto"/>
          </w:tcPr>
          <w:p>
            <w:pPr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>………..............................................</w:t>
            </w:r>
          </w:p>
          <w:p>
            <w:pPr>
              <w:spacing w:before="40" w:after="40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 xml:space="preserve"> </w:t>
            </w:r>
            <w:r>
              <w:rPr>
                <w:color w:val="306785"/>
                <w:sz w:val="16"/>
                <w:szCs w:val="16"/>
                <w:lang w:eastAsia="ja-JP"/>
              </w:rPr>
              <w:t>a munkaadó cégszerű aláírása</w:t>
            </w:r>
          </w:p>
        </w:tc>
      </w:tr>
    </w:tbl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Kelt, ……………………………20……..év……………..hó…………………….nap</w:t>
      </w: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noProof/>
        <w:lang w:eastAsia="hu-HU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0" t="0" r="0" b="0"/>
          <wp:wrapTight wrapText="bothSides">
            <wp:wrapPolygon edited="0">
              <wp:start x="0" y="0"/>
              <wp:lineTo x="0" y="21123"/>
              <wp:lineTo x="21429" y="21123"/>
              <wp:lineTo x="21429" y="0"/>
              <wp:lineTo x="0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Fejér Vármegyei Kormányhivatal Martonvásári Járási Hivatal 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2462 Martonvásár, Budai út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06-22-460-081 e-mail: hivatal@martonvasar.fejer.gov.hu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Martonvásári Járási Hivatal Foglalkoztatási Osztály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Ügyintézés helye: 2451 Ercsi, Fő u. 34.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06-25-520-750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e-mail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: </w:t>
    </w:r>
    <w:hyperlink r:id="rId2" w:history="1">
      <w:r>
        <w:rPr>
          <w:rStyle w:val="Hiperhivatkozs"/>
          <w:rFonts w:ascii="Arial" w:hAnsi="Arial" w:cs="Arial"/>
          <w:color w:val="808080" w:themeColor="background1" w:themeShade="80"/>
          <w:sz w:val="16"/>
          <w:szCs w:val="16"/>
          <w:lang w:eastAsia="hu-HU"/>
        </w:rPr>
        <w:t>foglalkoztatas.martonvasar@fejer.gov.hu</w:t>
      </w:r>
    </w:hyperlink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KRID azonosító: 211463137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Ügyfélfogadás: hétfő: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-16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00 </w:t>
    </w:r>
    <w:r>
      <w:rPr>
        <w:rFonts w:ascii="Arial" w:hAnsi="Arial" w:cs="Arial"/>
        <w:color w:val="808080" w:themeColor="background1" w:themeShade="80"/>
        <w:sz w:val="16"/>
        <w:szCs w:val="16"/>
      </w:rPr>
      <w:t>kedd: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szerda: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-17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00 </w:t>
    </w:r>
    <w:r>
      <w:rPr>
        <w:rFonts w:ascii="Arial" w:hAnsi="Arial" w:cs="Arial"/>
        <w:color w:val="808080" w:themeColor="background1" w:themeShade="80"/>
        <w:sz w:val="16"/>
        <w:szCs w:val="16"/>
      </w:rPr>
      <w:t>péntek: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Abban az esetben kell ki</w:t>
      </w:r>
      <w:r>
        <w:rPr>
          <w:rFonts w:ascii="Arial" w:hAnsi="Arial" w:cs="Arial"/>
          <w:color w:val="1F497D"/>
          <w:sz w:val="16"/>
        </w:rPr>
        <w:t>tölteni</w:t>
      </w:r>
      <w:r>
        <w:rPr>
          <w:rFonts w:ascii="Arial" w:hAnsi="Arial" w:cs="Arial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Arial" w:hAnsi="Arial" w:cs="Arial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Arial" w:eastAsia="Calibri" w:hAnsi="Arial" w:cs="Arial"/>
          <w:color w:val="1F497D"/>
          <w:sz w:val="16"/>
          <w:szCs w:val="16"/>
        </w:rPr>
        <w:footnoteRef/>
      </w:r>
      <w:r>
        <w:rPr>
          <w:rFonts w:ascii="Arial" w:hAnsi="Arial" w:cs="Arial"/>
          <w:color w:val="1F497D"/>
          <w:sz w:val="16"/>
          <w:szCs w:val="16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sz w:val="16"/>
            <w:szCs w:val="16"/>
          </w:rPr>
          <w:t>www.munka.hu</w:t>
        </w:r>
      </w:hyperlink>
      <w:r>
        <w:rPr>
          <w:rFonts w:ascii="Arial" w:hAnsi="Arial" w:cs="Arial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Arial" w:hAnsi="Arial" w:cs="Arial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Martonvásári járási Hivatal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martonvasar@fejer.gov.hu" TargetMode="External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A2917-A7E9-4E7F-B6B3-E39A6AAF8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3</cp:revision>
  <dcterms:created xsi:type="dcterms:W3CDTF">2024-02-29T15:32:00Z</dcterms:created>
  <dcterms:modified xsi:type="dcterms:W3CDTF">2024-06-17T13:16:00Z</dcterms:modified>
</cp:coreProperties>
</file>