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560" w:rsidRPr="00480644" w:rsidRDefault="00135301" w:rsidP="00480644">
      <w:pPr>
        <w:spacing w:line="240" w:lineRule="auto"/>
        <w:jc w:val="center"/>
        <w:rPr>
          <w:rFonts w:cs="Times New Roman"/>
        </w:rPr>
      </w:pPr>
      <w:r w:rsidRPr="00480644">
        <w:rPr>
          <w:rFonts w:cs="Times New Roman"/>
          <w:noProof/>
          <w:lang w:eastAsia="hu-HU"/>
        </w:rPr>
        <w:drawing>
          <wp:inline distT="0" distB="0" distL="0" distR="0">
            <wp:extent cx="419100" cy="733425"/>
            <wp:effectExtent l="0" t="0" r="0" b="9525"/>
            <wp:docPr id="1" name="Kép 1" descr="Fejléces papír cím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Fejléces papír címere"/>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9100" cy="733425"/>
                    </a:xfrm>
                    <a:prstGeom prst="rect">
                      <a:avLst/>
                    </a:prstGeom>
                    <a:noFill/>
                    <a:ln>
                      <a:noFill/>
                    </a:ln>
                  </pic:spPr>
                </pic:pic>
              </a:graphicData>
            </a:graphic>
          </wp:inline>
        </w:drawing>
      </w:r>
    </w:p>
    <w:p w:rsidR="00930BA4" w:rsidRPr="00570AB0" w:rsidRDefault="00480644" w:rsidP="00480644">
      <w:pPr>
        <w:spacing w:line="240" w:lineRule="auto"/>
        <w:jc w:val="center"/>
        <w:rPr>
          <w:rFonts w:ascii="Book Antiqua" w:hAnsi="Book Antiqua" w:cs="Times New Roman"/>
          <w:b/>
          <w:smallCaps/>
          <w:spacing w:val="30"/>
          <w:sz w:val="32"/>
          <w:szCs w:val="32"/>
        </w:rPr>
      </w:pPr>
      <w:r w:rsidRPr="00570AB0">
        <w:rPr>
          <w:rFonts w:ascii="Book Antiqua" w:hAnsi="Book Antiqua" w:cs="Times New Roman"/>
          <w:b/>
          <w:smallCaps/>
          <w:spacing w:val="30"/>
          <w:sz w:val="32"/>
          <w:szCs w:val="32"/>
        </w:rPr>
        <w:t>Bács-Kiskun Várm</w:t>
      </w:r>
      <w:r w:rsidR="00930BA4" w:rsidRPr="00570AB0">
        <w:rPr>
          <w:rFonts w:ascii="Book Antiqua" w:hAnsi="Book Antiqua" w:cs="Times New Roman"/>
          <w:b/>
          <w:smallCaps/>
          <w:spacing w:val="30"/>
          <w:sz w:val="32"/>
          <w:szCs w:val="32"/>
        </w:rPr>
        <w:t>egyei Kormányhivatal</w:t>
      </w:r>
    </w:p>
    <w:p w:rsidR="00225DA6" w:rsidRPr="00570AB0" w:rsidRDefault="00225DA6" w:rsidP="00480644">
      <w:pPr>
        <w:spacing w:line="240" w:lineRule="auto"/>
        <w:jc w:val="center"/>
        <w:rPr>
          <w:rFonts w:ascii="Book Antiqua" w:hAnsi="Book Antiqua" w:cs="Times New Roman"/>
          <w:b/>
          <w:smallCaps/>
          <w:color w:val="FF0000"/>
          <w:spacing w:val="30"/>
        </w:rPr>
      </w:pPr>
    </w:p>
    <w:p w:rsidR="008C501E" w:rsidRPr="000D7438" w:rsidRDefault="008C501E" w:rsidP="007C175D">
      <w:pPr>
        <w:spacing w:line="240" w:lineRule="auto"/>
        <w:ind w:left="5670"/>
        <w:rPr>
          <w:rFonts w:ascii="Book Antiqua" w:hAnsi="Book Antiqua" w:cs="Times New Roman"/>
          <w:sz w:val="20"/>
          <w:szCs w:val="20"/>
        </w:rPr>
      </w:pPr>
    </w:p>
    <w:p w:rsidR="00BD35A8" w:rsidRPr="000D7438" w:rsidRDefault="00BD35A8" w:rsidP="007C175D">
      <w:pPr>
        <w:spacing w:line="240" w:lineRule="auto"/>
        <w:ind w:left="5670"/>
        <w:rPr>
          <w:rFonts w:ascii="Book Antiqua" w:hAnsi="Book Antiqua" w:cs="Times New Roman"/>
          <w:sz w:val="20"/>
          <w:szCs w:val="20"/>
        </w:rPr>
      </w:pPr>
      <w:r w:rsidRPr="000D7438">
        <w:rPr>
          <w:rFonts w:ascii="Book Antiqua" w:hAnsi="Book Antiqua" w:cs="Times New Roman"/>
          <w:sz w:val="20"/>
          <w:szCs w:val="20"/>
        </w:rPr>
        <w:t>Ikt. szám: BK/KTF/</w:t>
      </w:r>
      <w:r w:rsidR="000C0597" w:rsidRPr="000D7438">
        <w:rPr>
          <w:rFonts w:ascii="Book Antiqua" w:hAnsi="Book Antiqua" w:cs="Times New Roman"/>
          <w:sz w:val="20"/>
          <w:szCs w:val="20"/>
        </w:rPr>
        <w:t>0</w:t>
      </w:r>
      <w:r w:rsidR="0096251C" w:rsidRPr="000D7438">
        <w:rPr>
          <w:rFonts w:ascii="Book Antiqua" w:hAnsi="Book Antiqua" w:cs="Times New Roman"/>
          <w:sz w:val="20"/>
          <w:szCs w:val="20"/>
        </w:rPr>
        <w:t>7</w:t>
      </w:r>
      <w:r w:rsidR="000D7438" w:rsidRPr="000D7438">
        <w:rPr>
          <w:rFonts w:ascii="Book Antiqua" w:hAnsi="Book Antiqua" w:cs="Times New Roman"/>
          <w:sz w:val="20"/>
          <w:szCs w:val="20"/>
        </w:rPr>
        <w:t>123</w:t>
      </w:r>
      <w:r w:rsidR="00B85CE2" w:rsidRPr="000D7438">
        <w:rPr>
          <w:rFonts w:ascii="Book Antiqua" w:hAnsi="Book Antiqua" w:cs="Times New Roman"/>
          <w:sz w:val="20"/>
          <w:szCs w:val="20"/>
        </w:rPr>
        <w:t>-</w:t>
      </w:r>
      <w:r w:rsidR="000D7438" w:rsidRPr="000D7438">
        <w:rPr>
          <w:rFonts w:ascii="Book Antiqua" w:hAnsi="Book Antiqua" w:cs="Times New Roman"/>
          <w:sz w:val="20"/>
          <w:szCs w:val="20"/>
        </w:rPr>
        <w:t>6</w:t>
      </w:r>
      <w:r w:rsidRPr="000D7438">
        <w:rPr>
          <w:rFonts w:ascii="Book Antiqua" w:hAnsi="Book Antiqua" w:cs="Times New Roman"/>
          <w:sz w:val="20"/>
          <w:szCs w:val="20"/>
        </w:rPr>
        <w:t>/202</w:t>
      </w:r>
      <w:r w:rsidR="009879E6" w:rsidRPr="000D7438">
        <w:rPr>
          <w:rFonts w:ascii="Book Antiqua" w:hAnsi="Book Antiqua" w:cs="Times New Roman"/>
          <w:sz w:val="20"/>
          <w:szCs w:val="20"/>
        </w:rPr>
        <w:t>3</w:t>
      </w:r>
      <w:r w:rsidRPr="000D7438">
        <w:rPr>
          <w:rFonts w:ascii="Book Antiqua" w:hAnsi="Book Antiqua" w:cs="Times New Roman"/>
          <w:sz w:val="20"/>
          <w:szCs w:val="20"/>
        </w:rPr>
        <w:t>.</w:t>
      </w:r>
    </w:p>
    <w:p w:rsidR="007C175D" w:rsidRPr="000D7438" w:rsidRDefault="005F4504" w:rsidP="007C175D">
      <w:pPr>
        <w:spacing w:line="240" w:lineRule="auto"/>
        <w:ind w:left="5670"/>
        <w:rPr>
          <w:rFonts w:ascii="Book Antiqua" w:hAnsi="Book Antiqua" w:cs="Times New Roman"/>
          <w:sz w:val="20"/>
          <w:szCs w:val="20"/>
        </w:rPr>
      </w:pPr>
      <w:r w:rsidRPr="000D7438">
        <w:rPr>
          <w:rFonts w:ascii="Book Antiqua" w:hAnsi="Book Antiqua" w:cs="Times New Roman"/>
          <w:sz w:val="20"/>
          <w:szCs w:val="20"/>
        </w:rPr>
        <w:t>Hiv. szám: -</w:t>
      </w:r>
    </w:p>
    <w:p w:rsidR="007721AC" w:rsidRPr="0064186D" w:rsidRDefault="00F30AC3" w:rsidP="007721AC">
      <w:pPr>
        <w:spacing w:line="240" w:lineRule="auto"/>
        <w:ind w:left="5670"/>
        <w:rPr>
          <w:rFonts w:ascii="Book Antiqua" w:hAnsi="Book Antiqua"/>
          <w:sz w:val="20"/>
          <w:szCs w:val="20"/>
        </w:rPr>
      </w:pPr>
      <w:r w:rsidRPr="0064186D">
        <w:rPr>
          <w:rFonts w:ascii="Book Antiqua" w:hAnsi="Book Antiqua" w:cs="Times New Roman"/>
          <w:sz w:val="20"/>
          <w:szCs w:val="20"/>
        </w:rPr>
        <w:t xml:space="preserve">Ügyintéző: </w:t>
      </w:r>
      <w:r w:rsidR="0064186D" w:rsidRPr="0064186D">
        <w:rPr>
          <w:rFonts w:ascii="Book Antiqua" w:hAnsi="Book Antiqua"/>
          <w:sz w:val="20"/>
          <w:szCs w:val="20"/>
        </w:rPr>
        <w:t>Seresné Kocsis Rita Fanni</w:t>
      </w:r>
    </w:p>
    <w:p w:rsidR="0049428A" w:rsidRPr="0064186D" w:rsidRDefault="007C175D" w:rsidP="007C175D">
      <w:pPr>
        <w:tabs>
          <w:tab w:val="left" w:pos="6946"/>
        </w:tabs>
        <w:spacing w:line="240" w:lineRule="auto"/>
        <w:ind w:left="5670"/>
        <w:rPr>
          <w:rFonts w:ascii="Book Antiqua" w:hAnsi="Book Antiqua" w:cs="Times New Roman"/>
          <w:sz w:val="20"/>
          <w:szCs w:val="20"/>
        </w:rPr>
      </w:pPr>
      <w:r w:rsidRPr="0064186D">
        <w:rPr>
          <w:rFonts w:ascii="Book Antiqua" w:hAnsi="Book Antiqua" w:cs="Times New Roman"/>
          <w:sz w:val="20"/>
          <w:szCs w:val="20"/>
        </w:rPr>
        <w:t xml:space="preserve">                    </w:t>
      </w:r>
      <w:r w:rsidR="00A9752E" w:rsidRPr="0064186D">
        <w:rPr>
          <w:rFonts w:ascii="Book Antiqua" w:hAnsi="Book Antiqua" w:cs="Times New Roman"/>
          <w:sz w:val="20"/>
          <w:szCs w:val="20"/>
        </w:rPr>
        <w:t xml:space="preserve">dr. </w:t>
      </w:r>
      <w:r w:rsidR="000D16CF" w:rsidRPr="0064186D">
        <w:rPr>
          <w:rFonts w:ascii="Book Antiqua" w:hAnsi="Book Antiqua" w:cs="Times New Roman"/>
          <w:sz w:val="20"/>
          <w:szCs w:val="20"/>
        </w:rPr>
        <w:t>Zinhóber Tímea</w:t>
      </w:r>
    </w:p>
    <w:p w:rsidR="00930BA4" w:rsidRPr="0064186D" w:rsidRDefault="00916BFB" w:rsidP="007C175D">
      <w:pPr>
        <w:tabs>
          <w:tab w:val="left" w:pos="6804"/>
        </w:tabs>
        <w:spacing w:line="240" w:lineRule="auto"/>
        <w:ind w:left="5670"/>
        <w:rPr>
          <w:rFonts w:ascii="Book Antiqua" w:hAnsi="Book Antiqua" w:cs="Times New Roman"/>
          <w:sz w:val="20"/>
          <w:szCs w:val="20"/>
        </w:rPr>
      </w:pPr>
      <w:r w:rsidRPr="0064186D">
        <w:rPr>
          <w:rFonts w:ascii="Book Antiqua" w:hAnsi="Book Antiqua" w:cs="Times New Roman"/>
          <w:sz w:val="20"/>
          <w:szCs w:val="20"/>
        </w:rPr>
        <w:t>Telefon</w:t>
      </w:r>
      <w:r w:rsidR="00AF5957" w:rsidRPr="0064186D">
        <w:rPr>
          <w:rFonts w:ascii="Book Antiqua" w:hAnsi="Book Antiqua" w:cs="Times New Roman"/>
          <w:sz w:val="20"/>
          <w:szCs w:val="20"/>
        </w:rPr>
        <w:t>:</w:t>
      </w:r>
      <w:r w:rsidR="001F4316" w:rsidRPr="0064186D">
        <w:rPr>
          <w:rFonts w:ascii="Book Antiqua" w:hAnsi="Book Antiqua" w:cs="Times New Roman"/>
          <w:sz w:val="20"/>
          <w:szCs w:val="20"/>
        </w:rPr>
        <w:t xml:space="preserve"> </w:t>
      </w:r>
      <w:r w:rsidR="00700FD2" w:rsidRPr="0064186D">
        <w:rPr>
          <w:rFonts w:ascii="Book Antiqua" w:hAnsi="Book Antiqua" w:cs="Times New Roman"/>
          <w:sz w:val="20"/>
          <w:szCs w:val="20"/>
        </w:rPr>
        <w:t xml:space="preserve">+36 (76) </w:t>
      </w:r>
      <w:r w:rsidR="00A9752E" w:rsidRPr="0064186D">
        <w:rPr>
          <w:rFonts w:ascii="Book Antiqua" w:hAnsi="Book Antiqua" w:cs="Times New Roman"/>
          <w:sz w:val="20"/>
          <w:szCs w:val="20"/>
        </w:rPr>
        <w:t>795-</w:t>
      </w:r>
      <w:r w:rsidR="003D5CDC" w:rsidRPr="0064186D">
        <w:rPr>
          <w:rFonts w:ascii="Book Antiqua" w:hAnsi="Book Antiqua" w:cs="Times New Roman"/>
          <w:sz w:val="20"/>
          <w:szCs w:val="20"/>
        </w:rPr>
        <w:t>87</w:t>
      </w:r>
      <w:r w:rsidR="007721AC" w:rsidRPr="0064186D">
        <w:rPr>
          <w:rFonts w:ascii="Book Antiqua" w:hAnsi="Book Antiqua" w:cs="Times New Roman"/>
          <w:sz w:val="20"/>
          <w:szCs w:val="20"/>
        </w:rPr>
        <w:t>4</w:t>
      </w:r>
    </w:p>
    <w:p w:rsidR="00916BFB" w:rsidRPr="0064186D" w:rsidRDefault="007C175D" w:rsidP="007C175D">
      <w:pPr>
        <w:tabs>
          <w:tab w:val="left" w:pos="6379"/>
        </w:tabs>
        <w:spacing w:line="240" w:lineRule="auto"/>
        <w:ind w:left="5670"/>
        <w:rPr>
          <w:rFonts w:ascii="Book Antiqua" w:hAnsi="Book Antiqua" w:cs="Times New Roman"/>
          <w:sz w:val="20"/>
          <w:szCs w:val="20"/>
        </w:rPr>
      </w:pPr>
      <w:r w:rsidRPr="0064186D">
        <w:rPr>
          <w:rFonts w:ascii="Book Antiqua" w:hAnsi="Book Antiqua" w:cs="Times New Roman"/>
          <w:sz w:val="20"/>
          <w:szCs w:val="20"/>
        </w:rPr>
        <w:tab/>
        <w:t xml:space="preserve">  </w:t>
      </w:r>
      <w:r w:rsidR="00A9752E" w:rsidRPr="0064186D">
        <w:rPr>
          <w:rFonts w:ascii="Book Antiqua" w:hAnsi="Book Antiqua" w:cs="Times New Roman"/>
          <w:sz w:val="20"/>
          <w:szCs w:val="20"/>
        </w:rPr>
        <w:t>+36 (76) 795-</w:t>
      </w:r>
      <w:r w:rsidR="00B85CE2" w:rsidRPr="0064186D">
        <w:rPr>
          <w:rFonts w:ascii="Book Antiqua" w:hAnsi="Book Antiqua" w:cs="Times New Roman"/>
          <w:sz w:val="20"/>
          <w:szCs w:val="20"/>
        </w:rPr>
        <w:t>963</w:t>
      </w:r>
    </w:p>
    <w:p w:rsidR="0049428A" w:rsidRPr="000D7438" w:rsidRDefault="0049428A" w:rsidP="007C175D">
      <w:pPr>
        <w:tabs>
          <w:tab w:val="left" w:pos="6096"/>
        </w:tabs>
        <w:spacing w:line="240" w:lineRule="auto"/>
        <w:ind w:left="5670"/>
        <w:rPr>
          <w:rFonts w:ascii="Book Antiqua" w:hAnsi="Book Antiqua" w:cs="Times New Roman"/>
          <w:sz w:val="20"/>
          <w:szCs w:val="20"/>
        </w:rPr>
      </w:pPr>
      <w:r w:rsidRPr="000D7438">
        <w:rPr>
          <w:rFonts w:ascii="Book Antiqua" w:hAnsi="Book Antiqua" w:cs="Times New Roman"/>
          <w:sz w:val="20"/>
          <w:szCs w:val="20"/>
        </w:rPr>
        <w:t xml:space="preserve">KRID azonosító: </w:t>
      </w:r>
      <w:r w:rsidR="00D40173" w:rsidRPr="000D7438">
        <w:rPr>
          <w:rFonts w:ascii="Book Antiqua" w:hAnsi="Book Antiqua" w:cs="Times New Roman"/>
          <w:sz w:val="20"/>
          <w:szCs w:val="20"/>
        </w:rPr>
        <w:t>246192384</w:t>
      </w:r>
    </w:p>
    <w:p w:rsidR="00330609" w:rsidRPr="000D7438" w:rsidRDefault="0049428A" w:rsidP="007C175D">
      <w:pPr>
        <w:tabs>
          <w:tab w:val="left" w:pos="6096"/>
        </w:tabs>
        <w:spacing w:line="240" w:lineRule="auto"/>
        <w:ind w:left="5670"/>
        <w:rPr>
          <w:rFonts w:ascii="Book Antiqua" w:hAnsi="Book Antiqua" w:cs="Times New Roman"/>
          <w:sz w:val="20"/>
          <w:szCs w:val="20"/>
        </w:rPr>
      </w:pPr>
      <w:r w:rsidRPr="000D7438">
        <w:rPr>
          <w:rFonts w:ascii="Book Antiqua" w:hAnsi="Book Antiqua" w:cs="Times New Roman"/>
          <w:sz w:val="20"/>
          <w:szCs w:val="20"/>
        </w:rPr>
        <w:t>Melléklet: -</w:t>
      </w:r>
    </w:p>
    <w:p w:rsidR="00A9752E" w:rsidRPr="000D7438" w:rsidRDefault="00A9752E" w:rsidP="00480644">
      <w:pPr>
        <w:tabs>
          <w:tab w:val="left" w:pos="6096"/>
        </w:tabs>
        <w:spacing w:line="240" w:lineRule="auto"/>
        <w:ind w:left="6096"/>
        <w:rPr>
          <w:rFonts w:cs="Times New Roman"/>
        </w:rPr>
      </w:pPr>
    </w:p>
    <w:p w:rsidR="008C501E" w:rsidRPr="000D7438" w:rsidRDefault="008C501E" w:rsidP="008C501E">
      <w:pPr>
        <w:tabs>
          <w:tab w:val="left" w:pos="6096"/>
        </w:tabs>
        <w:spacing w:line="240" w:lineRule="auto"/>
        <w:rPr>
          <w:rFonts w:cs="Times New Roman"/>
        </w:rPr>
      </w:pPr>
    </w:p>
    <w:p w:rsidR="000D16CF" w:rsidRPr="000D7438" w:rsidRDefault="008B798F" w:rsidP="0061051C">
      <w:pPr>
        <w:tabs>
          <w:tab w:val="left" w:pos="0"/>
          <w:tab w:val="center" w:pos="4536"/>
        </w:tabs>
        <w:spacing w:line="240" w:lineRule="auto"/>
        <w:rPr>
          <w:rFonts w:ascii="Book Antiqua" w:hAnsi="Book Antiqua" w:cs="Times New Roman"/>
          <w:sz w:val="20"/>
          <w:szCs w:val="20"/>
        </w:rPr>
      </w:pPr>
      <w:r w:rsidRPr="000D7438">
        <w:rPr>
          <w:rFonts w:ascii="Book Antiqua" w:hAnsi="Book Antiqua" w:cs="Times New Roman"/>
          <w:b/>
          <w:sz w:val="20"/>
          <w:szCs w:val="20"/>
        </w:rPr>
        <w:t xml:space="preserve">Tárgy: </w:t>
      </w:r>
      <w:r w:rsidR="000D7438" w:rsidRPr="000D7438">
        <w:rPr>
          <w:rFonts w:ascii="Book Antiqua" w:hAnsi="Book Antiqua"/>
          <w:sz w:val="20"/>
          <w:szCs w:val="20"/>
        </w:rPr>
        <w:t>AGRO-CUP Kft.</w:t>
      </w:r>
      <w:r w:rsidR="000D16CF" w:rsidRPr="000D7438">
        <w:rPr>
          <w:rFonts w:ascii="Book Antiqua" w:hAnsi="Book Antiqua" w:cs="Times New Roman"/>
          <w:sz w:val="20"/>
          <w:szCs w:val="20"/>
        </w:rPr>
        <w:t>,</w:t>
      </w:r>
      <w:r w:rsidR="00C95594" w:rsidRPr="000D7438">
        <w:rPr>
          <w:rFonts w:ascii="Book Antiqua" w:hAnsi="Book Antiqua" w:cs="Times New Roman"/>
          <w:sz w:val="20"/>
          <w:szCs w:val="20"/>
        </w:rPr>
        <w:t xml:space="preserve"> </w:t>
      </w:r>
      <w:r w:rsidR="000D7438" w:rsidRPr="000D7438">
        <w:rPr>
          <w:rFonts w:ascii="Book Antiqua" w:hAnsi="Book Antiqua"/>
          <w:bCs/>
          <w:iCs/>
          <w:sz w:val="20"/>
          <w:szCs w:val="20"/>
        </w:rPr>
        <w:t>Bócsa, II. körzet 87. szám alatt található Raklapgyártó üzem elnevezésű telephelyen lévő 4 db (P2, P3, P4 és D5 jelű) helyhez kötött légszennyező pontforrásokra és diffúz forrás</w:t>
      </w:r>
      <w:r w:rsidR="00EE16FE" w:rsidRPr="000D7438">
        <w:rPr>
          <w:rFonts w:ascii="Book Antiqua" w:hAnsi="Book Antiqua" w:cs="Times New Roman"/>
          <w:sz w:val="20"/>
          <w:szCs w:val="20"/>
        </w:rPr>
        <w:t xml:space="preserve">ra </w:t>
      </w:r>
      <w:r w:rsidR="00333CCE" w:rsidRPr="000D7438">
        <w:rPr>
          <w:rFonts w:ascii="Book Antiqua" w:hAnsi="Book Antiqua" w:cs="Times New Roman"/>
          <w:sz w:val="20"/>
          <w:szCs w:val="20"/>
        </w:rPr>
        <w:t>vonatkozó levegőtisztaság-védelmi üzemeltetési engedélye</w:t>
      </w:r>
    </w:p>
    <w:p w:rsidR="0061051C" w:rsidRPr="00634BCC" w:rsidRDefault="0061051C" w:rsidP="0061051C">
      <w:pPr>
        <w:tabs>
          <w:tab w:val="left" w:pos="0"/>
          <w:tab w:val="center" w:pos="4536"/>
        </w:tabs>
        <w:spacing w:line="240" w:lineRule="auto"/>
        <w:rPr>
          <w:rFonts w:ascii="Book Antiqua" w:hAnsi="Book Antiqua" w:cs="Times New Roman"/>
          <w:color w:val="FF0000"/>
          <w:sz w:val="20"/>
          <w:szCs w:val="20"/>
        </w:rPr>
      </w:pPr>
    </w:p>
    <w:p w:rsidR="00EF7544" w:rsidRPr="00634BCC" w:rsidRDefault="00EF7544" w:rsidP="00480644">
      <w:pPr>
        <w:tabs>
          <w:tab w:val="center" w:pos="4536"/>
        </w:tabs>
        <w:spacing w:line="240" w:lineRule="auto"/>
        <w:rPr>
          <w:rFonts w:cs="Times New Roman"/>
          <w:b/>
          <w:color w:val="FF0000"/>
        </w:rPr>
      </w:pPr>
    </w:p>
    <w:p w:rsidR="00772421" w:rsidRPr="00634BCC" w:rsidRDefault="00772421" w:rsidP="00480644">
      <w:pPr>
        <w:tabs>
          <w:tab w:val="center" w:pos="4536"/>
        </w:tabs>
        <w:spacing w:line="240" w:lineRule="auto"/>
        <w:rPr>
          <w:rFonts w:cs="Times New Roman"/>
          <w:b/>
          <w:color w:val="FF0000"/>
        </w:rPr>
      </w:pPr>
    </w:p>
    <w:p w:rsidR="00A713D1" w:rsidRPr="000D7438" w:rsidRDefault="00A713D1" w:rsidP="00480644">
      <w:pPr>
        <w:tabs>
          <w:tab w:val="center" w:pos="4536"/>
        </w:tabs>
        <w:spacing w:line="240" w:lineRule="auto"/>
        <w:rPr>
          <w:rFonts w:cs="Times New Roman"/>
          <w:b/>
        </w:rPr>
      </w:pPr>
    </w:p>
    <w:p w:rsidR="008121FE" w:rsidRPr="000D7438" w:rsidRDefault="008121FE" w:rsidP="00480644">
      <w:pPr>
        <w:tabs>
          <w:tab w:val="center" w:pos="4536"/>
        </w:tabs>
        <w:spacing w:line="240" w:lineRule="auto"/>
        <w:jc w:val="center"/>
        <w:rPr>
          <w:rFonts w:ascii="Book Antiqua" w:hAnsi="Book Antiqua" w:cs="Times New Roman"/>
          <w:b/>
        </w:rPr>
      </w:pPr>
      <w:r w:rsidRPr="000D7438">
        <w:rPr>
          <w:rFonts w:ascii="Book Antiqua" w:hAnsi="Book Antiqua" w:cs="Times New Roman"/>
          <w:b/>
        </w:rPr>
        <w:t>H A T Á R O Z A T</w:t>
      </w:r>
    </w:p>
    <w:p w:rsidR="000D16CF" w:rsidRPr="000D7438" w:rsidRDefault="000D16CF" w:rsidP="00406F3A">
      <w:pPr>
        <w:tabs>
          <w:tab w:val="center" w:pos="4536"/>
        </w:tabs>
        <w:spacing w:line="240" w:lineRule="auto"/>
        <w:rPr>
          <w:rFonts w:ascii="Book Antiqua" w:hAnsi="Book Antiqua" w:cs="Times New Roman"/>
        </w:rPr>
      </w:pPr>
    </w:p>
    <w:p w:rsidR="00406F3A" w:rsidRPr="000D7438" w:rsidRDefault="00406F3A" w:rsidP="00406F3A">
      <w:pPr>
        <w:tabs>
          <w:tab w:val="center" w:pos="4536"/>
        </w:tabs>
        <w:spacing w:line="240" w:lineRule="auto"/>
        <w:rPr>
          <w:rFonts w:ascii="Book Antiqua" w:hAnsi="Book Antiqua" w:cs="Times New Roman"/>
        </w:rPr>
      </w:pPr>
    </w:p>
    <w:p w:rsidR="00A713D1" w:rsidRPr="000D7438" w:rsidRDefault="00A713D1" w:rsidP="004372D2">
      <w:pPr>
        <w:tabs>
          <w:tab w:val="center" w:pos="4536"/>
        </w:tabs>
        <w:spacing w:line="240" w:lineRule="auto"/>
        <w:rPr>
          <w:rFonts w:ascii="Book Antiqua" w:hAnsi="Book Antiqua" w:cs="Times New Roman"/>
        </w:rPr>
      </w:pPr>
    </w:p>
    <w:p w:rsidR="0096251C" w:rsidRPr="000D7438" w:rsidRDefault="000D7438" w:rsidP="0096251C">
      <w:pPr>
        <w:spacing w:line="240" w:lineRule="auto"/>
        <w:rPr>
          <w:rFonts w:ascii="Book Antiqua" w:hAnsi="Book Antiqua"/>
        </w:rPr>
      </w:pPr>
      <w:r w:rsidRPr="000D7438">
        <w:rPr>
          <w:rFonts w:ascii="Book Antiqua" w:hAnsi="Book Antiqua"/>
        </w:rPr>
        <w:t xml:space="preserve">Az </w:t>
      </w:r>
      <w:r w:rsidRPr="000D7438">
        <w:rPr>
          <w:rFonts w:ascii="Book Antiqua" w:hAnsi="Book Antiqua"/>
          <w:b/>
        </w:rPr>
        <w:t>AGRO-CUP Kereskedelmi és Szolgáltató Korlátolt Felelősségű Társaság</w:t>
      </w:r>
      <w:r w:rsidRPr="000D7438">
        <w:rPr>
          <w:rFonts w:ascii="Book Antiqua" w:hAnsi="Book Antiqua"/>
          <w:bCs/>
        </w:rPr>
        <w:t xml:space="preserve"> </w:t>
      </w:r>
      <w:r w:rsidRPr="000D7438">
        <w:rPr>
          <w:rFonts w:ascii="Book Antiqua" w:hAnsi="Book Antiqua"/>
        </w:rPr>
        <w:t xml:space="preserve">(a cég rövidített elnevezése: AGRO-CUP Kft., székhely: </w:t>
      </w:r>
      <w:r w:rsidRPr="000D7438">
        <w:rPr>
          <w:rFonts w:ascii="Book Antiqua" w:hAnsi="Book Antiqua"/>
          <w:bCs/>
        </w:rPr>
        <w:t>6348 Érsekhalma, Hild sor 24. </w:t>
      </w:r>
      <w:r w:rsidRPr="000D7438">
        <w:rPr>
          <w:rFonts w:ascii="Book Antiqua" w:hAnsi="Book Antiqua"/>
        </w:rPr>
        <w:t xml:space="preserve">, Cg. 03-09-113700, adószám: 13758521-2-03, a cég hivatalos elektronikus elérhetősége: 13758521#cegkapu, KÜJ: 102 903 108) </w:t>
      </w:r>
      <w:r w:rsidR="0096251C" w:rsidRPr="000D7438">
        <w:rPr>
          <w:rFonts w:ascii="Book Antiqua" w:hAnsi="Book Antiqua" w:cs="Times New Roman"/>
        </w:rPr>
        <w:t xml:space="preserve">– a továbbiakban: engedélyes – </w:t>
      </w:r>
      <w:r w:rsidR="0096251C" w:rsidRPr="000D7438">
        <w:rPr>
          <w:rFonts w:ascii="Book Antiqua" w:hAnsi="Book Antiqua" w:cs="Times New Roman"/>
          <w:b/>
        </w:rPr>
        <w:t>részére</w:t>
      </w:r>
      <w:r w:rsidR="0096251C" w:rsidRPr="000D7438">
        <w:rPr>
          <w:rFonts w:ascii="Book Antiqua" w:hAnsi="Book Antiqua" w:cs="Times New Roman"/>
          <w:i/>
          <w:iCs/>
        </w:rPr>
        <w:t xml:space="preserve"> </w:t>
      </w:r>
      <w:r w:rsidR="0096251C" w:rsidRPr="000D7438">
        <w:rPr>
          <w:rFonts w:ascii="Book Antiqua" w:hAnsi="Book Antiqua" w:cs="Times New Roman"/>
        </w:rPr>
        <w:t>a Bács-Kiskun Vármegyei Kormányhivatal Hivatal (a továbbiakban: környezetvédelmi hatóság)</w:t>
      </w:r>
    </w:p>
    <w:p w:rsidR="0096251C" w:rsidRPr="000D7438" w:rsidRDefault="0096251C" w:rsidP="0096251C">
      <w:pPr>
        <w:tabs>
          <w:tab w:val="center" w:pos="4536"/>
        </w:tabs>
        <w:spacing w:line="240" w:lineRule="auto"/>
        <w:ind w:right="-1"/>
        <w:rPr>
          <w:rFonts w:ascii="Book Antiqua" w:hAnsi="Book Antiqua" w:cs="Times New Roman"/>
          <w:b/>
        </w:rPr>
      </w:pPr>
    </w:p>
    <w:p w:rsidR="0096251C" w:rsidRPr="000D7438" w:rsidRDefault="0096251C" w:rsidP="0096251C">
      <w:pPr>
        <w:tabs>
          <w:tab w:val="center" w:pos="4536"/>
        </w:tabs>
        <w:spacing w:line="240" w:lineRule="auto"/>
        <w:ind w:right="-1"/>
        <w:jc w:val="center"/>
        <w:rPr>
          <w:rFonts w:ascii="Book Antiqua" w:hAnsi="Book Antiqua" w:cs="Times New Roman"/>
          <w:b/>
        </w:rPr>
      </w:pPr>
    </w:p>
    <w:p w:rsidR="0096251C" w:rsidRPr="000D7438" w:rsidRDefault="0096251C" w:rsidP="0096251C">
      <w:pPr>
        <w:tabs>
          <w:tab w:val="center" w:pos="4536"/>
        </w:tabs>
        <w:spacing w:line="240" w:lineRule="auto"/>
        <w:ind w:right="-1"/>
        <w:jc w:val="center"/>
        <w:rPr>
          <w:rFonts w:ascii="Book Antiqua" w:hAnsi="Book Antiqua" w:cs="Times New Roman"/>
          <w:b/>
        </w:rPr>
      </w:pPr>
      <w:r w:rsidRPr="000D7438">
        <w:rPr>
          <w:rFonts w:ascii="Book Antiqua" w:hAnsi="Book Antiqua" w:cs="Times New Roman"/>
          <w:b/>
        </w:rPr>
        <w:t>engedélyezi,</w:t>
      </w:r>
    </w:p>
    <w:p w:rsidR="0096251C" w:rsidRPr="00634BCC" w:rsidRDefault="0096251C" w:rsidP="0096251C">
      <w:pPr>
        <w:tabs>
          <w:tab w:val="center" w:pos="4536"/>
        </w:tabs>
        <w:spacing w:line="240" w:lineRule="auto"/>
        <w:ind w:right="-1"/>
        <w:jc w:val="center"/>
        <w:rPr>
          <w:rFonts w:ascii="Book Antiqua" w:hAnsi="Book Antiqua" w:cs="Times New Roman"/>
          <w:b/>
          <w:color w:val="FF0000"/>
        </w:rPr>
      </w:pPr>
    </w:p>
    <w:p w:rsidR="0096251C" w:rsidRPr="000D7438" w:rsidRDefault="0096251C" w:rsidP="0096251C">
      <w:pPr>
        <w:tabs>
          <w:tab w:val="center" w:pos="4536"/>
        </w:tabs>
        <w:spacing w:line="240" w:lineRule="auto"/>
        <w:ind w:right="-1"/>
        <w:jc w:val="center"/>
        <w:rPr>
          <w:rFonts w:ascii="Book Antiqua" w:hAnsi="Book Antiqua" w:cs="Times New Roman"/>
          <w:b/>
        </w:rPr>
      </w:pPr>
    </w:p>
    <w:p w:rsidR="00C1587E" w:rsidRPr="00634BCC" w:rsidRDefault="0096251C" w:rsidP="008C501E">
      <w:pPr>
        <w:spacing w:line="240" w:lineRule="auto"/>
        <w:rPr>
          <w:rFonts w:ascii="Book Antiqua" w:hAnsi="Book Antiqua"/>
          <w:b/>
          <w:color w:val="FF0000"/>
          <w:shd w:val="clear" w:color="auto" w:fill="FFFFFF"/>
        </w:rPr>
      </w:pPr>
      <w:r w:rsidRPr="000D7438">
        <w:rPr>
          <w:rFonts w:ascii="Book Antiqua" w:hAnsi="Book Antiqua"/>
          <w:b/>
        </w:rPr>
        <w:t xml:space="preserve">hogy </w:t>
      </w:r>
      <w:r w:rsidR="000D7438" w:rsidRPr="000D7438">
        <w:rPr>
          <w:rFonts w:ascii="Book Antiqua" w:hAnsi="Book Antiqua"/>
          <w:b/>
          <w:bCs/>
          <w:iCs/>
        </w:rPr>
        <w:t xml:space="preserve">Bócsa, II. körzet 87. </w:t>
      </w:r>
      <w:r w:rsidR="000D7438" w:rsidRPr="000D7438">
        <w:rPr>
          <w:rFonts w:ascii="Book Antiqua" w:hAnsi="Book Antiqua"/>
          <w:b/>
          <w:iCs/>
        </w:rPr>
        <w:t>szám (Fischerb</w:t>
      </w:r>
      <w:r w:rsidR="000D7438" w:rsidRPr="000D7438">
        <w:rPr>
          <w:rFonts w:ascii="Book Antiqua" w:hAnsi="Book Antiqua" w:hint="eastAsia"/>
          <w:b/>
          <w:iCs/>
        </w:rPr>
        <w:t>ó</w:t>
      </w:r>
      <w:r w:rsidR="000D7438" w:rsidRPr="000D7438">
        <w:rPr>
          <w:rFonts w:ascii="Book Antiqua" w:hAnsi="Book Antiqua"/>
          <w:b/>
          <w:iCs/>
        </w:rPr>
        <w:t>csa, 0438/</w:t>
      </w:r>
      <w:r w:rsidR="005F6DB1">
        <w:rPr>
          <w:rFonts w:ascii="Book Antiqua" w:hAnsi="Book Antiqua"/>
          <w:b/>
          <w:iCs/>
        </w:rPr>
        <w:t>205</w:t>
      </w:r>
      <w:r w:rsidR="000D7438" w:rsidRPr="000D7438">
        <w:rPr>
          <w:rFonts w:ascii="Book Antiqua" w:hAnsi="Book Antiqua"/>
          <w:b/>
          <w:iCs/>
        </w:rPr>
        <w:t xml:space="preserve"> hrsz.</w:t>
      </w:r>
      <w:r w:rsidR="000D7438">
        <w:rPr>
          <w:rFonts w:ascii="Book Antiqua" w:hAnsi="Book Antiqua"/>
          <w:b/>
          <w:iCs/>
        </w:rPr>
        <w:t xml:space="preserve">, </w:t>
      </w:r>
      <w:r w:rsidR="000D7438" w:rsidRPr="00E0163F">
        <w:rPr>
          <w:rFonts w:ascii="Book Antiqua" w:hAnsi="Book Antiqua"/>
          <w:b/>
          <w:bCs/>
          <w:iCs/>
        </w:rPr>
        <w:t>KTJ:</w:t>
      </w:r>
      <w:r w:rsidR="000D7438" w:rsidRPr="00E0163F">
        <w:rPr>
          <w:rFonts w:ascii="Book Antiqua" w:hAnsi="Book Antiqua"/>
          <w:b/>
        </w:rPr>
        <w:t xml:space="preserve"> </w:t>
      </w:r>
      <w:r w:rsidR="00E0163F" w:rsidRPr="00E0163F">
        <w:rPr>
          <w:rFonts w:ascii="Book Antiqua" w:hAnsi="Book Antiqua"/>
          <w:b/>
        </w:rPr>
        <w:t>102 287 995</w:t>
      </w:r>
      <w:r w:rsidR="000D7438" w:rsidRPr="000D7438">
        <w:rPr>
          <w:rFonts w:ascii="Book Antiqua" w:hAnsi="Book Antiqua"/>
          <w:b/>
          <w:iCs/>
        </w:rPr>
        <w:t xml:space="preserve">) alatt található </w:t>
      </w:r>
      <w:r w:rsidR="000D7438" w:rsidRPr="000D7438">
        <w:rPr>
          <w:rFonts w:ascii="Book Antiqua" w:hAnsi="Book Antiqua"/>
          <w:b/>
          <w:bCs/>
          <w:iCs/>
        </w:rPr>
        <w:t xml:space="preserve">Raklapgyártó üzem elnevezésű </w:t>
      </w:r>
      <w:r w:rsidR="000D7438" w:rsidRPr="000D7438">
        <w:rPr>
          <w:rFonts w:ascii="Book Antiqua" w:hAnsi="Book Antiqua"/>
          <w:b/>
          <w:iCs/>
        </w:rPr>
        <w:t xml:space="preserve">telephelyen lévő 4 db (P2, P3, P4 és D5 jelű) helyhez kötött légszennyező pontforrásokat és diffúz forrást </w:t>
      </w:r>
      <w:r w:rsidR="00A9752E" w:rsidRPr="000D7438">
        <w:rPr>
          <w:rFonts w:ascii="Book Antiqua" w:hAnsi="Book Antiqua"/>
          <w:b/>
          <w:iCs/>
        </w:rPr>
        <w:t>üzemeltessen</w:t>
      </w:r>
      <w:r w:rsidR="00366958" w:rsidRPr="000D7438">
        <w:rPr>
          <w:rFonts w:ascii="Book Antiqua" w:hAnsi="Book Antiqua"/>
          <w:b/>
        </w:rPr>
        <w:t xml:space="preserve"> az alábbi feltételekkel</w:t>
      </w:r>
      <w:r w:rsidR="00C1587E" w:rsidRPr="000D7438">
        <w:rPr>
          <w:rFonts w:ascii="Book Antiqua" w:hAnsi="Book Antiqua"/>
          <w:b/>
        </w:rPr>
        <w:t>:</w:t>
      </w:r>
    </w:p>
    <w:p w:rsidR="00EF7544" w:rsidRPr="00634BCC" w:rsidRDefault="00EF7544" w:rsidP="00C331CA">
      <w:pPr>
        <w:pStyle w:val="NormlWeb"/>
        <w:spacing w:before="0" w:beforeAutospacing="0" w:after="0" w:afterAutospacing="0"/>
        <w:jc w:val="both"/>
        <w:rPr>
          <w:rFonts w:ascii="Book Antiqua" w:hAnsi="Book Antiqua"/>
          <w:b/>
          <w:color w:val="FF0000"/>
          <w:sz w:val="22"/>
          <w:szCs w:val="22"/>
        </w:rPr>
      </w:pPr>
    </w:p>
    <w:p w:rsidR="001449F6" w:rsidRPr="00634BCC" w:rsidRDefault="001449F6" w:rsidP="00C331CA">
      <w:pPr>
        <w:pStyle w:val="NormlWeb"/>
        <w:spacing w:before="0" w:beforeAutospacing="0" w:after="0" w:afterAutospacing="0"/>
        <w:jc w:val="both"/>
        <w:rPr>
          <w:rFonts w:ascii="Book Antiqua" w:hAnsi="Book Antiqua"/>
          <w:b/>
          <w:color w:val="FF0000"/>
          <w:sz w:val="22"/>
          <w:szCs w:val="22"/>
        </w:rPr>
      </w:pPr>
    </w:p>
    <w:p w:rsidR="00E0163F" w:rsidRPr="00E0163F" w:rsidRDefault="00E0163F" w:rsidP="00E0163F">
      <w:pPr>
        <w:spacing w:line="240" w:lineRule="auto"/>
        <w:rPr>
          <w:rFonts w:eastAsia="Times New Roman" w:cs="Times New Roman"/>
          <w:color w:val="000000"/>
          <w:sz w:val="24"/>
          <w:szCs w:val="24"/>
          <w:lang w:eastAsia="hu-HU"/>
        </w:rPr>
      </w:pPr>
      <w:r w:rsidRPr="00E0163F">
        <w:rPr>
          <w:rFonts w:ascii="Book Antiqua" w:eastAsia="Times New Roman" w:hAnsi="Book Antiqua" w:cs="Times New Roman"/>
          <w:b/>
          <w:bCs/>
          <w:color w:val="000000"/>
          <w:u w:val="single"/>
          <w:lang w:eastAsia="hu-HU"/>
        </w:rPr>
        <w:t>Engedélyes adatai:</w:t>
      </w:r>
      <w:r w:rsidRPr="00E0163F">
        <w:rPr>
          <w:rFonts w:ascii="Book Antiqua" w:eastAsia="Times New Roman" w:hAnsi="Book Antiqua" w:cs="Times New Roman"/>
          <w:color w:val="000000"/>
          <w:lang w:eastAsia="hu-HU"/>
        </w:rPr>
        <w:t xml:space="preserve"> </w:t>
      </w:r>
      <w:r>
        <w:rPr>
          <w:rFonts w:ascii="Book Antiqua" w:eastAsia="Times New Roman" w:hAnsi="Book Antiqua" w:cs="Times New Roman"/>
          <w:color w:val="000000"/>
          <w:lang w:eastAsia="hu-HU"/>
        </w:rPr>
        <w:tab/>
      </w:r>
      <w:r w:rsidRPr="00E0163F">
        <w:rPr>
          <w:rFonts w:ascii="Book Antiqua" w:eastAsia="Times New Roman" w:hAnsi="Book Antiqua" w:cs="Times New Roman"/>
          <w:color w:val="000000"/>
          <w:lang w:eastAsia="hu-HU"/>
        </w:rPr>
        <w:t>AGRO – CUP Kft.</w:t>
      </w:r>
    </w:p>
    <w:p w:rsidR="00E0163F" w:rsidRPr="00E0163F" w:rsidRDefault="00E0163F" w:rsidP="00E0163F">
      <w:pPr>
        <w:spacing w:line="240" w:lineRule="auto"/>
        <w:ind w:left="1416" w:firstLine="708"/>
        <w:rPr>
          <w:rFonts w:eastAsia="Times New Roman" w:cs="Times New Roman"/>
          <w:color w:val="000000"/>
          <w:sz w:val="24"/>
          <w:szCs w:val="24"/>
          <w:lang w:eastAsia="hu-HU"/>
        </w:rPr>
      </w:pPr>
      <w:r w:rsidRPr="00E0163F">
        <w:rPr>
          <w:rFonts w:ascii="Book Antiqua" w:eastAsia="Times New Roman" w:hAnsi="Book Antiqua" w:cs="Times New Roman"/>
          <w:color w:val="000000"/>
          <w:lang w:eastAsia="hu-HU"/>
        </w:rPr>
        <w:t>6348 Érsekhalma, Hild sor 24.</w:t>
      </w:r>
    </w:p>
    <w:p w:rsidR="00E0163F" w:rsidRPr="00E0163F" w:rsidRDefault="00E0163F" w:rsidP="00E0163F">
      <w:pPr>
        <w:spacing w:line="240" w:lineRule="auto"/>
        <w:ind w:left="1416" w:firstLine="708"/>
        <w:rPr>
          <w:rFonts w:eastAsia="Times New Roman" w:cs="Times New Roman"/>
          <w:color w:val="000000"/>
          <w:sz w:val="24"/>
          <w:szCs w:val="24"/>
          <w:lang w:eastAsia="hu-HU"/>
        </w:rPr>
      </w:pPr>
      <w:r w:rsidRPr="00E0163F">
        <w:rPr>
          <w:rFonts w:ascii="Book Antiqua" w:eastAsia="Times New Roman" w:hAnsi="Book Antiqua" w:cs="Times New Roman"/>
          <w:color w:val="000000"/>
          <w:lang w:eastAsia="hu-HU"/>
        </w:rPr>
        <w:t>KÜJ: 102 903</w:t>
      </w:r>
      <w:r>
        <w:rPr>
          <w:rFonts w:ascii="Book Antiqua" w:eastAsia="Times New Roman" w:hAnsi="Book Antiqua" w:cs="Times New Roman"/>
          <w:color w:val="000000"/>
          <w:lang w:eastAsia="hu-HU"/>
        </w:rPr>
        <w:t> </w:t>
      </w:r>
      <w:r w:rsidRPr="00E0163F">
        <w:rPr>
          <w:rFonts w:ascii="Book Antiqua" w:eastAsia="Times New Roman" w:hAnsi="Book Antiqua" w:cs="Times New Roman"/>
          <w:color w:val="000000"/>
          <w:lang w:eastAsia="hu-HU"/>
        </w:rPr>
        <w:t>108</w:t>
      </w:r>
    </w:p>
    <w:p w:rsidR="00E0163F" w:rsidRDefault="00E0163F" w:rsidP="00E0163F">
      <w:pPr>
        <w:spacing w:line="240" w:lineRule="auto"/>
        <w:rPr>
          <w:rFonts w:ascii="Book Antiqua" w:eastAsia="Times New Roman" w:hAnsi="Book Antiqua" w:cs="Times New Roman"/>
          <w:b/>
          <w:bCs/>
          <w:color w:val="000000"/>
          <w:u w:val="single"/>
          <w:lang w:eastAsia="hu-HU"/>
        </w:rPr>
      </w:pPr>
    </w:p>
    <w:p w:rsidR="005F6DB1" w:rsidRDefault="00E0163F" w:rsidP="005F6DB1">
      <w:pPr>
        <w:spacing w:line="240" w:lineRule="auto"/>
        <w:rPr>
          <w:rFonts w:ascii="Book Antiqua" w:hAnsi="Book Antiqua" w:cs="Book Antiqua"/>
        </w:rPr>
      </w:pPr>
      <w:r w:rsidRPr="00E0163F">
        <w:rPr>
          <w:rFonts w:ascii="Book Antiqua" w:eastAsia="Times New Roman" w:hAnsi="Book Antiqua" w:cs="Times New Roman"/>
          <w:b/>
          <w:bCs/>
          <w:color w:val="000000"/>
          <w:u w:val="single"/>
          <w:lang w:eastAsia="hu-HU"/>
        </w:rPr>
        <w:t>Telephely adatai:</w:t>
      </w:r>
      <w:r w:rsidRPr="00E0163F">
        <w:rPr>
          <w:rFonts w:ascii="Book Antiqua" w:eastAsia="Times New Roman" w:hAnsi="Book Antiqua" w:cs="Times New Roman"/>
          <w:color w:val="000000"/>
          <w:lang w:eastAsia="hu-HU"/>
        </w:rPr>
        <w:t xml:space="preserve"> </w:t>
      </w:r>
      <w:r>
        <w:rPr>
          <w:rFonts w:ascii="Book Antiqua" w:eastAsia="Times New Roman" w:hAnsi="Book Antiqua" w:cs="Times New Roman"/>
          <w:color w:val="000000"/>
          <w:lang w:eastAsia="hu-HU"/>
        </w:rPr>
        <w:tab/>
      </w:r>
      <w:r w:rsidR="005F6DB1">
        <w:rPr>
          <w:rFonts w:ascii="Book Antiqua" w:hAnsi="Book Antiqua" w:cs="Book Antiqua"/>
        </w:rPr>
        <w:t>6235 Bócsa, II. körzet 84. (hrsz.: 0438/205)</w:t>
      </w:r>
    </w:p>
    <w:p w:rsidR="005F6DB1" w:rsidRDefault="005F6DB1" w:rsidP="005F6DB1">
      <w:pPr>
        <w:spacing w:line="240" w:lineRule="auto"/>
        <w:ind w:right="1"/>
        <w:rPr>
          <w:rFonts w:ascii="Book Antiqua" w:hAnsi="Book Antiqua" w:cs="Book Antiqua"/>
        </w:rPr>
      </w:pPr>
      <w:r>
        <w:rPr>
          <w:rFonts w:ascii="Book Antiqua" w:hAnsi="Book Antiqua" w:cs="Book Antiqua"/>
        </w:rPr>
        <w:tab/>
      </w:r>
      <w:r>
        <w:rPr>
          <w:rFonts w:ascii="Book Antiqua" w:hAnsi="Book Antiqua" w:cs="Book Antiqua"/>
        </w:rPr>
        <w:tab/>
      </w:r>
      <w:r>
        <w:rPr>
          <w:rFonts w:ascii="Book Antiqua" w:hAnsi="Book Antiqua" w:cs="Book Antiqua"/>
        </w:rPr>
        <w:tab/>
        <w:t>KTJ: 102 287 995</w:t>
      </w:r>
    </w:p>
    <w:p w:rsidR="005F6DB1" w:rsidRDefault="005F6DB1" w:rsidP="005F6DB1">
      <w:pPr>
        <w:spacing w:line="240" w:lineRule="auto"/>
        <w:ind w:right="1"/>
      </w:pPr>
      <w:r>
        <w:rPr>
          <w:rFonts w:ascii="Book Antiqua" w:hAnsi="Book Antiqua" w:cs="Book Antiqua"/>
        </w:rPr>
        <w:tab/>
      </w:r>
      <w:r>
        <w:rPr>
          <w:rFonts w:ascii="Book Antiqua" w:hAnsi="Book Antiqua" w:cs="Book Antiqua"/>
        </w:rPr>
        <w:tab/>
      </w:r>
      <w:r>
        <w:rPr>
          <w:rFonts w:ascii="Book Antiqua" w:hAnsi="Book Antiqua" w:cs="Book Antiqua"/>
        </w:rPr>
        <w:tab/>
        <w:t>EOV</w:t>
      </w:r>
      <w:r>
        <w:rPr>
          <w:rFonts w:ascii="Book Antiqua" w:hAnsi="Book Antiqua" w:cs="Book Antiqua"/>
          <w:vertAlign w:val="subscript"/>
        </w:rPr>
        <w:t>x</w:t>
      </w:r>
      <w:r>
        <w:rPr>
          <w:rFonts w:ascii="Book Antiqua" w:hAnsi="Book Antiqua" w:cs="Book Antiqua"/>
        </w:rPr>
        <w:t>: 141 355 m</w:t>
      </w:r>
      <w:r>
        <w:rPr>
          <w:rFonts w:ascii="Book Antiqua" w:hAnsi="Book Antiqua" w:cs="Book Antiqua"/>
        </w:rPr>
        <w:tab/>
      </w:r>
      <w:r>
        <w:rPr>
          <w:rFonts w:ascii="Book Antiqua" w:hAnsi="Book Antiqua" w:cs="Book Antiqua"/>
        </w:rPr>
        <w:tab/>
      </w:r>
      <w:r>
        <w:rPr>
          <w:rFonts w:ascii="Book Antiqua" w:hAnsi="Book Antiqua" w:cs="Book Antiqua"/>
        </w:rPr>
        <w:tab/>
      </w:r>
    </w:p>
    <w:p w:rsidR="005F6DB1" w:rsidRDefault="005F6DB1" w:rsidP="005F6DB1">
      <w:pPr>
        <w:spacing w:line="240" w:lineRule="auto"/>
      </w:pPr>
      <w:r>
        <w:rPr>
          <w:rFonts w:ascii="Book Antiqua" w:hAnsi="Book Antiqua" w:cs="Book Antiqua"/>
        </w:rPr>
        <w:tab/>
      </w:r>
      <w:r>
        <w:rPr>
          <w:rFonts w:ascii="Book Antiqua" w:hAnsi="Book Antiqua" w:cs="Book Antiqua"/>
        </w:rPr>
        <w:tab/>
      </w:r>
      <w:r>
        <w:rPr>
          <w:rFonts w:ascii="Book Antiqua" w:hAnsi="Book Antiqua" w:cs="Book Antiqua"/>
        </w:rPr>
        <w:tab/>
        <w:t>EOV</w:t>
      </w:r>
      <w:r>
        <w:rPr>
          <w:rFonts w:ascii="Book Antiqua" w:hAnsi="Book Antiqua" w:cs="Book Antiqua"/>
          <w:vertAlign w:val="subscript"/>
        </w:rPr>
        <w:t>y</w:t>
      </w:r>
      <w:r>
        <w:rPr>
          <w:rFonts w:ascii="Book Antiqua" w:hAnsi="Book Antiqua" w:cs="Book Antiqua"/>
        </w:rPr>
        <w:t>: 687 872 m</w:t>
      </w:r>
    </w:p>
    <w:p w:rsidR="0055713A" w:rsidRPr="00634BCC" w:rsidRDefault="0055713A" w:rsidP="005F6DB1">
      <w:pPr>
        <w:spacing w:line="240" w:lineRule="auto"/>
        <w:rPr>
          <w:rFonts w:ascii="Book Antiqua" w:hAnsi="Book Antiqua"/>
          <w:b/>
          <w:color w:val="FF0000"/>
        </w:rPr>
      </w:pPr>
    </w:p>
    <w:p w:rsidR="004372D2" w:rsidRPr="00634BCC" w:rsidRDefault="004372D2" w:rsidP="00C331CA">
      <w:pPr>
        <w:pStyle w:val="NormlWeb"/>
        <w:spacing w:before="0" w:beforeAutospacing="0" w:after="0" w:afterAutospacing="0"/>
        <w:jc w:val="both"/>
        <w:rPr>
          <w:rFonts w:ascii="Book Antiqua" w:hAnsi="Book Antiqua"/>
          <w:b/>
          <w:color w:val="FF0000"/>
          <w:sz w:val="22"/>
          <w:szCs w:val="22"/>
        </w:rPr>
      </w:pPr>
    </w:p>
    <w:p w:rsidR="002B0011" w:rsidRDefault="002B0011" w:rsidP="002B0011">
      <w:pPr>
        <w:pStyle w:val="Header"/>
        <w:tabs>
          <w:tab w:val="center" w:pos="6946"/>
        </w:tabs>
        <w:rPr>
          <w:rFonts w:ascii="Book Antiqua" w:hAnsi="Book Antiqua" w:cs="Book Antiqua"/>
          <w:b/>
          <w:sz w:val="22"/>
          <w:szCs w:val="22"/>
          <w:u w:val="single"/>
        </w:rPr>
      </w:pPr>
    </w:p>
    <w:p w:rsidR="002B0011" w:rsidRDefault="002B0011" w:rsidP="002B0011">
      <w:pPr>
        <w:spacing w:line="240" w:lineRule="auto"/>
        <w:ind w:left="360" w:hanging="360"/>
        <w:rPr>
          <w:rFonts w:ascii="Book Antiqua" w:hAnsi="Book Antiqua" w:cs="Book Antiqua"/>
        </w:rPr>
      </w:pPr>
      <w:r>
        <w:rPr>
          <w:rFonts w:ascii="Book Antiqua" w:hAnsi="Book Antiqua" w:cs="Book Antiqua"/>
          <w:b/>
          <w:u w:val="single"/>
        </w:rPr>
        <w:t>1. számú technológia:</w:t>
      </w:r>
      <w:r>
        <w:rPr>
          <w:rFonts w:ascii="Book Antiqua" w:hAnsi="Book Antiqua" w:cs="Book Antiqua"/>
        </w:rPr>
        <w:t xml:space="preserve"> Raklapgyártás</w:t>
      </w:r>
    </w:p>
    <w:p w:rsidR="002B0011" w:rsidRDefault="002B0011" w:rsidP="002B0011">
      <w:pPr>
        <w:spacing w:line="240" w:lineRule="auto"/>
        <w:ind w:left="360" w:hanging="360"/>
        <w:rPr>
          <w:rFonts w:ascii="Book Antiqua" w:hAnsi="Book Antiqua" w:cs="Book Antiqua"/>
        </w:rPr>
      </w:pPr>
    </w:p>
    <w:tbl>
      <w:tblPr>
        <w:tblW w:w="9214" w:type="dxa"/>
        <w:jc w:val="center"/>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6663"/>
        <w:gridCol w:w="2551"/>
      </w:tblGrid>
      <w:tr w:rsidR="002B0011" w:rsidRPr="00A92BD7" w:rsidTr="00A92BD7">
        <w:trPr>
          <w:jc w:val="center"/>
        </w:trPr>
        <w:tc>
          <w:tcPr>
            <w:tcW w:w="6663" w:type="dxa"/>
            <w:shd w:val="pct10" w:color="auto" w:fill="auto"/>
            <w:vAlign w:val="center"/>
          </w:tcPr>
          <w:p w:rsidR="002B0011" w:rsidRPr="00A92BD7" w:rsidRDefault="002B0011" w:rsidP="002B0011">
            <w:pPr>
              <w:pStyle w:val="Heading2"/>
              <w:rPr>
                <w:rFonts w:ascii="Book Antiqua" w:hAnsi="Book Antiqua" w:cs="Book Antiqua"/>
                <w:b/>
                <w:i w:val="0"/>
                <w:szCs w:val="22"/>
              </w:rPr>
            </w:pPr>
            <w:r w:rsidRPr="00A92BD7">
              <w:rPr>
                <w:rFonts w:ascii="Book Antiqua" w:hAnsi="Book Antiqua" w:cs="Book Antiqua"/>
                <w:b/>
                <w:i w:val="0"/>
                <w:szCs w:val="22"/>
              </w:rPr>
              <w:t>Pontforrás azonosítója</w:t>
            </w:r>
          </w:p>
        </w:tc>
        <w:tc>
          <w:tcPr>
            <w:tcW w:w="2551" w:type="dxa"/>
            <w:shd w:val="pct10" w:color="auto" w:fill="auto"/>
            <w:vAlign w:val="center"/>
          </w:tcPr>
          <w:p w:rsidR="002B0011" w:rsidRPr="00A92BD7" w:rsidRDefault="002B0011" w:rsidP="002B0011">
            <w:pPr>
              <w:pStyle w:val="Heading2"/>
              <w:jc w:val="center"/>
              <w:rPr>
                <w:rFonts w:ascii="Book Antiqua" w:hAnsi="Book Antiqua" w:cs="Book Antiqua"/>
                <w:b/>
                <w:i w:val="0"/>
                <w:szCs w:val="22"/>
              </w:rPr>
            </w:pPr>
            <w:r w:rsidRPr="00A92BD7">
              <w:rPr>
                <w:rFonts w:ascii="Book Antiqua" w:hAnsi="Book Antiqua" w:cs="Book Antiqua"/>
                <w:b/>
                <w:i w:val="0"/>
                <w:szCs w:val="22"/>
              </w:rPr>
              <w:t>P2</w:t>
            </w:r>
          </w:p>
        </w:tc>
      </w:tr>
      <w:tr w:rsidR="002B0011" w:rsidTr="00A92BD7">
        <w:trPr>
          <w:jc w:val="center"/>
        </w:trPr>
        <w:tc>
          <w:tcPr>
            <w:tcW w:w="6663" w:type="dxa"/>
            <w:vAlign w:val="center"/>
          </w:tcPr>
          <w:p w:rsidR="002B0011" w:rsidRDefault="002B0011" w:rsidP="002B0011">
            <w:pPr>
              <w:pStyle w:val="Heading2"/>
              <w:jc w:val="left"/>
              <w:rPr>
                <w:rFonts w:ascii="Book Antiqua" w:hAnsi="Book Antiqua" w:cs="Book Antiqua"/>
                <w:b/>
                <w:i w:val="0"/>
                <w:szCs w:val="22"/>
              </w:rPr>
            </w:pPr>
            <w:r>
              <w:rPr>
                <w:rFonts w:ascii="Book Antiqua" w:hAnsi="Book Antiqua" w:cs="Book Antiqua"/>
                <w:i w:val="0"/>
                <w:szCs w:val="22"/>
              </w:rPr>
              <w:t>Pontforrás megnevezése:</w:t>
            </w:r>
          </w:p>
        </w:tc>
        <w:tc>
          <w:tcPr>
            <w:tcW w:w="2551" w:type="dxa"/>
            <w:vAlign w:val="center"/>
          </w:tcPr>
          <w:p w:rsidR="002B0011" w:rsidRDefault="002B0011" w:rsidP="002B0011">
            <w:pPr>
              <w:pStyle w:val="Heading2"/>
              <w:jc w:val="center"/>
              <w:rPr>
                <w:rFonts w:ascii="Book Antiqua" w:hAnsi="Book Antiqua" w:cs="Book Antiqua"/>
                <w:b/>
                <w:i w:val="0"/>
                <w:szCs w:val="22"/>
              </w:rPr>
            </w:pPr>
            <w:r>
              <w:rPr>
                <w:rFonts w:ascii="Book Antiqua" w:hAnsi="Book Antiqua" w:cs="Book Antiqua"/>
                <w:b/>
                <w:i w:val="0"/>
                <w:szCs w:val="22"/>
              </w:rPr>
              <w:t>Porleválasztó ciklon kürtő II</w:t>
            </w:r>
          </w:p>
        </w:tc>
      </w:tr>
      <w:tr w:rsidR="002B0011" w:rsidTr="00A92BD7">
        <w:trPr>
          <w:trHeight w:val="298"/>
          <w:jc w:val="center"/>
        </w:trPr>
        <w:tc>
          <w:tcPr>
            <w:tcW w:w="6663" w:type="dxa"/>
            <w:vAlign w:val="center"/>
          </w:tcPr>
          <w:p w:rsidR="002B0011" w:rsidRDefault="002B0011" w:rsidP="002B0011">
            <w:pPr>
              <w:tabs>
                <w:tab w:val="left" w:pos="284"/>
              </w:tabs>
              <w:spacing w:line="240" w:lineRule="auto"/>
              <w:rPr>
                <w:rFonts w:ascii="Book Antiqua" w:hAnsi="Book Antiqua" w:cs="Book Antiqua"/>
                <w:b/>
              </w:rPr>
            </w:pPr>
            <w:r>
              <w:rPr>
                <w:rFonts w:ascii="Book Antiqua" w:hAnsi="Book Antiqua" w:cs="Book Antiqua"/>
                <w:b/>
              </w:rPr>
              <w:t>Berendezések:</w:t>
            </w:r>
          </w:p>
        </w:tc>
        <w:tc>
          <w:tcPr>
            <w:tcW w:w="2551" w:type="dxa"/>
            <w:vAlign w:val="center"/>
          </w:tcPr>
          <w:p w:rsidR="002B0011" w:rsidRDefault="002B0011" w:rsidP="002B0011">
            <w:pPr>
              <w:tabs>
                <w:tab w:val="left" w:pos="284"/>
              </w:tabs>
              <w:spacing w:line="240" w:lineRule="auto"/>
              <w:jc w:val="center"/>
              <w:rPr>
                <w:rFonts w:ascii="Book Antiqua" w:hAnsi="Book Antiqua" w:cs="Book Antiqua"/>
              </w:rPr>
            </w:pPr>
            <w:r>
              <w:rPr>
                <w:rFonts w:ascii="Book Antiqua" w:hAnsi="Book Antiqua" w:cs="Book Antiqua"/>
              </w:rPr>
              <w:t>Teljesítmény</w:t>
            </w:r>
          </w:p>
        </w:tc>
      </w:tr>
      <w:tr w:rsidR="002B0011" w:rsidTr="00A92BD7">
        <w:trPr>
          <w:jc w:val="center"/>
        </w:trPr>
        <w:tc>
          <w:tcPr>
            <w:tcW w:w="6663" w:type="dxa"/>
            <w:vAlign w:val="center"/>
          </w:tcPr>
          <w:p w:rsidR="002B0011" w:rsidRDefault="002B0011" w:rsidP="002B0011">
            <w:pPr>
              <w:tabs>
                <w:tab w:val="left" w:pos="284"/>
              </w:tabs>
              <w:spacing w:line="240" w:lineRule="auto"/>
            </w:pPr>
            <w:r>
              <w:rPr>
                <w:rFonts w:ascii="Book Antiqua" w:hAnsi="Book Antiqua" w:cs="Book Antiqua"/>
              </w:rPr>
              <w:tab/>
              <w:t>Porleválasztó ciklon II.</w:t>
            </w:r>
            <w:r>
              <w:rPr>
                <w:rFonts w:ascii="Book Antiqua" w:hAnsi="Book Antiqua" w:cs="Book Antiqua"/>
                <w:b/>
                <w:i/>
              </w:rPr>
              <w:t xml:space="preserve"> </w:t>
            </w:r>
            <w:r>
              <w:rPr>
                <w:rFonts w:ascii="Book Antiqua" w:hAnsi="Book Antiqua" w:cs="Book Antiqua"/>
              </w:rPr>
              <w:t>hatásfoka:</w:t>
            </w:r>
          </w:p>
        </w:tc>
        <w:tc>
          <w:tcPr>
            <w:tcW w:w="2551" w:type="dxa"/>
            <w:vAlign w:val="center"/>
          </w:tcPr>
          <w:p w:rsidR="002B0011" w:rsidRDefault="002B0011" w:rsidP="002B0011">
            <w:pPr>
              <w:tabs>
                <w:tab w:val="left" w:pos="284"/>
                <w:tab w:val="left" w:pos="1631"/>
              </w:tabs>
              <w:spacing w:line="240" w:lineRule="auto"/>
              <w:jc w:val="center"/>
              <w:rPr>
                <w:rFonts w:ascii="Book Antiqua" w:hAnsi="Book Antiqua" w:cs="Book Antiqua"/>
              </w:rPr>
            </w:pPr>
            <w:r>
              <w:rPr>
                <w:rFonts w:ascii="Book Antiqua" w:hAnsi="Book Antiqua" w:cs="Book Antiqua"/>
              </w:rPr>
              <w:t>98 %</w:t>
            </w:r>
          </w:p>
        </w:tc>
      </w:tr>
      <w:tr w:rsidR="002B0011" w:rsidTr="00A92BD7">
        <w:trPr>
          <w:jc w:val="center"/>
        </w:trPr>
        <w:tc>
          <w:tcPr>
            <w:tcW w:w="6663" w:type="dxa"/>
            <w:vAlign w:val="center"/>
          </w:tcPr>
          <w:p w:rsidR="002B0011" w:rsidRDefault="002B0011" w:rsidP="002B0011">
            <w:pPr>
              <w:tabs>
                <w:tab w:val="left" w:pos="284"/>
              </w:tabs>
              <w:spacing w:line="240" w:lineRule="auto"/>
              <w:rPr>
                <w:rFonts w:ascii="Book Antiqua" w:hAnsi="Book Antiqua" w:cs="Book Antiqua"/>
              </w:rPr>
            </w:pPr>
            <w:r>
              <w:rPr>
                <w:rFonts w:ascii="Book Antiqua" w:hAnsi="Book Antiqua" w:cs="Book Antiqua"/>
              </w:rPr>
              <w:tab/>
            </w:r>
            <w:r>
              <w:rPr>
                <w:rFonts w:ascii="Book Antiqua" w:hAnsi="Book Antiqua" w:cs="Book Antiqua"/>
              </w:rPr>
              <w:tab/>
              <w:t>LAL jelentés szerinti azonosító:</w:t>
            </w:r>
          </w:p>
        </w:tc>
        <w:tc>
          <w:tcPr>
            <w:tcW w:w="2551" w:type="dxa"/>
            <w:vAlign w:val="center"/>
          </w:tcPr>
          <w:p w:rsidR="002B0011" w:rsidRDefault="002B0011" w:rsidP="002B0011">
            <w:pPr>
              <w:tabs>
                <w:tab w:val="left" w:pos="284"/>
              </w:tabs>
              <w:spacing w:line="240" w:lineRule="auto"/>
              <w:jc w:val="center"/>
              <w:rPr>
                <w:rFonts w:ascii="Book Antiqua" w:hAnsi="Book Antiqua" w:cs="Book Antiqua"/>
              </w:rPr>
            </w:pPr>
            <w:r>
              <w:rPr>
                <w:rFonts w:ascii="Book Antiqua" w:hAnsi="Book Antiqua" w:cs="Book Antiqua"/>
              </w:rPr>
              <w:t>L3</w:t>
            </w:r>
          </w:p>
        </w:tc>
      </w:tr>
      <w:tr w:rsidR="002B0011" w:rsidTr="00A92BD7">
        <w:trPr>
          <w:jc w:val="center"/>
        </w:trPr>
        <w:tc>
          <w:tcPr>
            <w:tcW w:w="6663" w:type="dxa"/>
            <w:vAlign w:val="center"/>
          </w:tcPr>
          <w:p w:rsidR="002B0011" w:rsidRDefault="002B0011" w:rsidP="002B0011">
            <w:pPr>
              <w:tabs>
                <w:tab w:val="left" w:pos="284"/>
              </w:tabs>
              <w:spacing w:line="240" w:lineRule="auto"/>
            </w:pPr>
            <w:r>
              <w:rPr>
                <w:rFonts w:ascii="Book Antiqua" w:hAnsi="Book Antiqua" w:cs="Book Antiqua"/>
              </w:rPr>
              <w:tab/>
              <w:t>Ventilátor II. teljesítménye:</w:t>
            </w:r>
          </w:p>
        </w:tc>
        <w:tc>
          <w:tcPr>
            <w:tcW w:w="2551" w:type="dxa"/>
            <w:vAlign w:val="center"/>
          </w:tcPr>
          <w:p w:rsidR="002B0011" w:rsidRDefault="002B0011" w:rsidP="002B0011">
            <w:pPr>
              <w:tabs>
                <w:tab w:val="left" w:pos="284"/>
                <w:tab w:val="left" w:pos="1631"/>
              </w:tabs>
              <w:spacing w:line="240" w:lineRule="auto"/>
              <w:jc w:val="center"/>
              <w:rPr>
                <w:rFonts w:ascii="Book Antiqua" w:hAnsi="Book Antiqua" w:cs="Book Antiqua"/>
              </w:rPr>
            </w:pPr>
            <w:r>
              <w:rPr>
                <w:rFonts w:ascii="Book Antiqua" w:hAnsi="Book Antiqua" w:cs="Book Antiqua"/>
              </w:rPr>
              <w:t>9 200 m</w:t>
            </w:r>
            <w:r>
              <w:rPr>
                <w:rFonts w:ascii="Book Antiqua" w:hAnsi="Book Antiqua" w:cs="Book Antiqua"/>
                <w:vertAlign w:val="superscript"/>
              </w:rPr>
              <w:t>3</w:t>
            </w:r>
            <w:r>
              <w:rPr>
                <w:rFonts w:ascii="Book Antiqua" w:hAnsi="Book Antiqua" w:cs="Book Antiqua"/>
              </w:rPr>
              <w:t>/h</w:t>
            </w:r>
          </w:p>
        </w:tc>
      </w:tr>
      <w:tr w:rsidR="002B0011" w:rsidTr="00A92BD7">
        <w:trPr>
          <w:jc w:val="center"/>
        </w:trPr>
        <w:tc>
          <w:tcPr>
            <w:tcW w:w="6663" w:type="dxa"/>
            <w:vAlign w:val="center"/>
          </w:tcPr>
          <w:p w:rsidR="002B0011" w:rsidRDefault="002B0011" w:rsidP="002B0011">
            <w:pPr>
              <w:tabs>
                <w:tab w:val="left" w:pos="284"/>
              </w:tabs>
              <w:spacing w:line="240" w:lineRule="auto"/>
              <w:rPr>
                <w:rFonts w:ascii="Book Antiqua" w:hAnsi="Book Antiqua" w:cs="Book Antiqua"/>
              </w:rPr>
            </w:pPr>
            <w:r>
              <w:rPr>
                <w:rFonts w:ascii="Book Antiqua" w:hAnsi="Book Antiqua" w:cs="Book Antiqua"/>
              </w:rPr>
              <w:tab/>
            </w:r>
            <w:r>
              <w:rPr>
                <w:rFonts w:ascii="Book Antiqua" w:hAnsi="Book Antiqua" w:cs="Book Antiqua"/>
              </w:rPr>
              <w:tab/>
              <w:t>LAL jelentés szerinti azonosító:</w:t>
            </w:r>
          </w:p>
        </w:tc>
        <w:tc>
          <w:tcPr>
            <w:tcW w:w="2551" w:type="dxa"/>
            <w:vAlign w:val="center"/>
          </w:tcPr>
          <w:p w:rsidR="002B0011" w:rsidRDefault="002B0011" w:rsidP="002B0011">
            <w:pPr>
              <w:tabs>
                <w:tab w:val="left" w:pos="284"/>
              </w:tabs>
              <w:spacing w:line="240" w:lineRule="auto"/>
              <w:jc w:val="center"/>
              <w:rPr>
                <w:rFonts w:ascii="Book Antiqua" w:hAnsi="Book Antiqua" w:cs="Book Antiqua"/>
              </w:rPr>
            </w:pPr>
            <w:r>
              <w:rPr>
                <w:rFonts w:ascii="Book Antiqua" w:hAnsi="Book Antiqua" w:cs="Book Antiqua"/>
              </w:rPr>
              <w:t>V4</w:t>
            </w:r>
          </w:p>
        </w:tc>
      </w:tr>
      <w:tr w:rsidR="002B0011" w:rsidTr="00A92BD7">
        <w:trPr>
          <w:jc w:val="center"/>
        </w:trPr>
        <w:tc>
          <w:tcPr>
            <w:tcW w:w="6663" w:type="dxa"/>
            <w:vAlign w:val="center"/>
          </w:tcPr>
          <w:p w:rsidR="002B0011" w:rsidRDefault="002B0011" w:rsidP="002B0011">
            <w:pPr>
              <w:tabs>
                <w:tab w:val="left" w:pos="284"/>
              </w:tabs>
              <w:spacing w:line="240" w:lineRule="auto"/>
            </w:pPr>
            <w:r>
              <w:rPr>
                <w:rFonts w:ascii="Book Antiqua" w:hAnsi="Book Antiqua" w:cs="Book Antiqua"/>
                <w:b/>
              </w:rPr>
              <w:tab/>
              <w:t>Kürtő:</w:t>
            </w:r>
          </w:p>
        </w:tc>
        <w:tc>
          <w:tcPr>
            <w:tcW w:w="2551" w:type="dxa"/>
            <w:vAlign w:val="center"/>
          </w:tcPr>
          <w:p w:rsidR="002B0011" w:rsidRDefault="002B0011" w:rsidP="002B0011">
            <w:pPr>
              <w:tabs>
                <w:tab w:val="left" w:pos="284"/>
              </w:tabs>
              <w:snapToGrid w:val="0"/>
              <w:spacing w:line="240" w:lineRule="auto"/>
              <w:jc w:val="center"/>
              <w:rPr>
                <w:rFonts w:ascii="Book Antiqua" w:hAnsi="Book Antiqua" w:cs="Book Antiqua"/>
                <w:b/>
              </w:rPr>
            </w:pPr>
          </w:p>
        </w:tc>
      </w:tr>
      <w:tr w:rsidR="002B0011" w:rsidTr="00A92BD7">
        <w:trPr>
          <w:jc w:val="center"/>
        </w:trPr>
        <w:tc>
          <w:tcPr>
            <w:tcW w:w="6663" w:type="dxa"/>
            <w:vAlign w:val="center"/>
          </w:tcPr>
          <w:p w:rsidR="002B0011" w:rsidRDefault="002B0011" w:rsidP="002B0011">
            <w:pPr>
              <w:tabs>
                <w:tab w:val="left" w:pos="284"/>
                <w:tab w:val="left" w:pos="567"/>
              </w:tabs>
              <w:spacing w:line="240" w:lineRule="auto"/>
            </w:pPr>
            <w:r>
              <w:rPr>
                <w:rFonts w:ascii="Book Antiqua" w:hAnsi="Book Antiqua" w:cs="Book Antiqua"/>
              </w:rPr>
              <w:tab/>
            </w:r>
            <w:r>
              <w:rPr>
                <w:rFonts w:ascii="Book Antiqua" w:hAnsi="Book Antiqua" w:cs="Book Antiqua"/>
              </w:rPr>
              <w:tab/>
              <w:t>magassága (m):</w:t>
            </w:r>
          </w:p>
        </w:tc>
        <w:tc>
          <w:tcPr>
            <w:tcW w:w="2551" w:type="dxa"/>
            <w:vAlign w:val="center"/>
          </w:tcPr>
          <w:p w:rsidR="002B0011" w:rsidRDefault="002B0011" w:rsidP="002B0011">
            <w:pPr>
              <w:tabs>
                <w:tab w:val="left" w:pos="284"/>
                <w:tab w:val="left" w:pos="567"/>
                <w:tab w:val="left" w:pos="1631"/>
              </w:tabs>
              <w:spacing w:line="240" w:lineRule="auto"/>
              <w:jc w:val="center"/>
              <w:rPr>
                <w:rFonts w:ascii="Book Antiqua" w:hAnsi="Book Antiqua" w:cs="Book Antiqua"/>
              </w:rPr>
            </w:pPr>
            <w:r>
              <w:rPr>
                <w:rFonts w:ascii="Book Antiqua" w:hAnsi="Book Antiqua" w:cs="Book Antiqua"/>
              </w:rPr>
              <w:t xml:space="preserve">9 </w:t>
            </w:r>
          </w:p>
        </w:tc>
      </w:tr>
      <w:tr w:rsidR="002B0011" w:rsidTr="00A92BD7">
        <w:trPr>
          <w:jc w:val="center"/>
        </w:trPr>
        <w:tc>
          <w:tcPr>
            <w:tcW w:w="6663" w:type="dxa"/>
            <w:vAlign w:val="center"/>
          </w:tcPr>
          <w:p w:rsidR="002B0011" w:rsidRDefault="002B0011" w:rsidP="002B0011">
            <w:pPr>
              <w:tabs>
                <w:tab w:val="left" w:pos="284"/>
                <w:tab w:val="left" w:pos="567"/>
              </w:tabs>
              <w:spacing w:line="240" w:lineRule="auto"/>
            </w:pPr>
            <w:r>
              <w:rPr>
                <w:rFonts w:ascii="Book Antiqua" w:hAnsi="Book Antiqua" w:cs="Book Antiqua"/>
              </w:rPr>
              <w:tab/>
            </w:r>
            <w:r>
              <w:rPr>
                <w:rFonts w:ascii="Book Antiqua" w:hAnsi="Book Antiqua" w:cs="Book Antiqua"/>
              </w:rPr>
              <w:tab/>
              <w:t>keresztmetszete (m</w:t>
            </w:r>
            <w:r>
              <w:rPr>
                <w:rFonts w:ascii="Book Antiqua" w:hAnsi="Book Antiqua" w:cs="Book Antiqua"/>
                <w:vertAlign w:val="superscript"/>
              </w:rPr>
              <w:t>2</w:t>
            </w:r>
            <w:r>
              <w:rPr>
                <w:rFonts w:ascii="Book Antiqua" w:hAnsi="Book Antiqua" w:cs="Book Antiqua"/>
              </w:rPr>
              <w:t>):</w:t>
            </w:r>
          </w:p>
        </w:tc>
        <w:tc>
          <w:tcPr>
            <w:tcW w:w="2551" w:type="dxa"/>
            <w:vAlign w:val="center"/>
          </w:tcPr>
          <w:p w:rsidR="002B0011" w:rsidRDefault="002B0011" w:rsidP="002B0011">
            <w:pPr>
              <w:tabs>
                <w:tab w:val="left" w:pos="284"/>
                <w:tab w:val="left" w:pos="567"/>
              </w:tabs>
              <w:spacing w:line="240" w:lineRule="auto"/>
              <w:jc w:val="center"/>
              <w:rPr>
                <w:rFonts w:ascii="Book Antiqua" w:hAnsi="Book Antiqua" w:cs="Book Antiqua"/>
              </w:rPr>
            </w:pPr>
            <w:r>
              <w:rPr>
                <w:rFonts w:ascii="Book Antiqua" w:hAnsi="Book Antiqua" w:cs="Book Antiqua"/>
              </w:rPr>
              <w:t>0,196</w:t>
            </w:r>
          </w:p>
        </w:tc>
      </w:tr>
    </w:tbl>
    <w:p w:rsidR="002B0011" w:rsidRDefault="002B0011" w:rsidP="002B0011">
      <w:pPr>
        <w:spacing w:line="240" w:lineRule="auto"/>
        <w:ind w:left="360" w:hanging="360"/>
        <w:rPr>
          <w:rFonts w:ascii="Book Antiqua" w:hAnsi="Book Antiqua" w:cs="Book Antiqua"/>
          <w:b/>
          <w:u w:val="single"/>
        </w:rPr>
      </w:pPr>
    </w:p>
    <w:p w:rsidR="002B0011" w:rsidRDefault="002B0011" w:rsidP="002B0011">
      <w:pPr>
        <w:spacing w:line="240" w:lineRule="auto"/>
        <w:ind w:left="360" w:hanging="360"/>
        <w:rPr>
          <w:rFonts w:ascii="Book Antiqua" w:hAnsi="Book Antiqua" w:cs="Book Antiqua"/>
          <w:b/>
          <w:u w:val="single"/>
        </w:rPr>
      </w:pPr>
    </w:p>
    <w:p w:rsidR="002B0011" w:rsidRDefault="002B0011" w:rsidP="002B0011">
      <w:pPr>
        <w:spacing w:line="240" w:lineRule="auto"/>
        <w:ind w:left="360" w:hanging="360"/>
        <w:rPr>
          <w:rFonts w:ascii="Book Antiqua" w:hAnsi="Book Antiqua" w:cs="Book Antiqua"/>
        </w:rPr>
      </w:pPr>
      <w:r>
        <w:rPr>
          <w:rFonts w:ascii="Book Antiqua" w:hAnsi="Book Antiqua" w:cs="Book Antiqua"/>
          <w:b/>
          <w:u w:val="single"/>
        </w:rPr>
        <w:t>1. számú technológia:</w:t>
      </w:r>
      <w:r>
        <w:rPr>
          <w:rFonts w:ascii="Book Antiqua" w:hAnsi="Book Antiqua" w:cs="Book Antiqua"/>
        </w:rPr>
        <w:t xml:space="preserve"> Raklapgyártás</w:t>
      </w:r>
    </w:p>
    <w:p w:rsidR="002B0011" w:rsidRDefault="002B0011" w:rsidP="002B0011">
      <w:pPr>
        <w:spacing w:line="240" w:lineRule="auto"/>
        <w:ind w:left="360" w:hanging="360"/>
        <w:rPr>
          <w:rFonts w:ascii="Book Antiqua" w:hAnsi="Book Antiqua" w:cs="Book Antiqua"/>
        </w:rPr>
      </w:pPr>
    </w:p>
    <w:tbl>
      <w:tblPr>
        <w:tblW w:w="9214" w:type="dxa"/>
        <w:jc w:val="center"/>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6663"/>
        <w:gridCol w:w="2551"/>
      </w:tblGrid>
      <w:tr w:rsidR="002B0011" w:rsidRPr="00A92BD7" w:rsidTr="00A92BD7">
        <w:trPr>
          <w:jc w:val="center"/>
        </w:trPr>
        <w:tc>
          <w:tcPr>
            <w:tcW w:w="6663" w:type="dxa"/>
            <w:shd w:val="pct10" w:color="auto" w:fill="auto"/>
            <w:vAlign w:val="center"/>
          </w:tcPr>
          <w:p w:rsidR="002B0011" w:rsidRPr="00A92BD7" w:rsidRDefault="002B0011" w:rsidP="002B0011">
            <w:pPr>
              <w:pStyle w:val="Heading2"/>
              <w:rPr>
                <w:rFonts w:ascii="Book Antiqua" w:hAnsi="Book Antiqua" w:cs="Book Antiqua"/>
                <w:b/>
                <w:i w:val="0"/>
                <w:szCs w:val="22"/>
              </w:rPr>
            </w:pPr>
            <w:r w:rsidRPr="00A92BD7">
              <w:rPr>
                <w:rFonts w:ascii="Book Antiqua" w:hAnsi="Book Antiqua" w:cs="Book Antiqua"/>
                <w:b/>
                <w:i w:val="0"/>
                <w:szCs w:val="22"/>
              </w:rPr>
              <w:t>Pontforrás azonosítója</w:t>
            </w:r>
          </w:p>
        </w:tc>
        <w:tc>
          <w:tcPr>
            <w:tcW w:w="2551" w:type="dxa"/>
            <w:shd w:val="pct10" w:color="auto" w:fill="auto"/>
            <w:vAlign w:val="center"/>
          </w:tcPr>
          <w:p w:rsidR="002B0011" w:rsidRPr="00A92BD7" w:rsidRDefault="002B0011" w:rsidP="002B0011">
            <w:pPr>
              <w:pStyle w:val="Heading2"/>
              <w:jc w:val="center"/>
              <w:rPr>
                <w:rFonts w:ascii="Book Antiqua" w:hAnsi="Book Antiqua" w:cs="Book Antiqua"/>
                <w:b/>
                <w:i w:val="0"/>
                <w:szCs w:val="22"/>
              </w:rPr>
            </w:pPr>
            <w:r w:rsidRPr="00A92BD7">
              <w:rPr>
                <w:rFonts w:ascii="Book Antiqua" w:hAnsi="Book Antiqua" w:cs="Book Antiqua"/>
                <w:b/>
                <w:i w:val="0"/>
                <w:szCs w:val="22"/>
              </w:rPr>
              <w:t>P3</w:t>
            </w:r>
          </w:p>
        </w:tc>
      </w:tr>
      <w:tr w:rsidR="002B0011" w:rsidTr="00A92BD7">
        <w:trPr>
          <w:jc w:val="center"/>
        </w:trPr>
        <w:tc>
          <w:tcPr>
            <w:tcW w:w="6663" w:type="dxa"/>
            <w:vAlign w:val="center"/>
          </w:tcPr>
          <w:p w:rsidR="002B0011" w:rsidRDefault="002B0011" w:rsidP="002B0011">
            <w:pPr>
              <w:pStyle w:val="Heading2"/>
              <w:jc w:val="left"/>
              <w:rPr>
                <w:rFonts w:ascii="Book Antiqua" w:hAnsi="Book Antiqua" w:cs="Book Antiqua"/>
                <w:b/>
                <w:i w:val="0"/>
                <w:szCs w:val="22"/>
              </w:rPr>
            </w:pPr>
            <w:r>
              <w:rPr>
                <w:rFonts w:ascii="Book Antiqua" w:hAnsi="Book Antiqua" w:cs="Book Antiqua"/>
                <w:i w:val="0"/>
                <w:szCs w:val="22"/>
              </w:rPr>
              <w:t>Pontforrás megnevezése:</w:t>
            </w:r>
          </w:p>
        </w:tc>
        <w:tc>
          <w:tcPr>
            <w:tcW w:w="2551" w:type="dxa"/>
            <w:vAlign w:val="center"/>
          </w:tcPr>
          <w:p w:rsidR="002B0011" w:rsidRDefault="002B0011" w:rsidP="002B0011">
            <w:pPr>
              <w:pStyle w:val="Heading2"/>
              <w:jc w:val="center"/>
              <w:rPr>
                <w:rFonts w:ascii="Book Antiqua" w:hAnsi="Book Antiqua" w:cs="Book Antiqua"/>
                <w:b/>
                <w:i w:val="0"/>
                <w:szCs w:val="22"/>
              </w:rPr>
            </w:pPr>
            <w:r>
              <w:rPr>
                <w:rFonts w:ascii="Book Antiqua" w:hAnsi="Book Antiqua" w:cs="Book Antiqua"/>
                <w:b/>
                <w:i w:val="0"/>
                <w:szCs w:val="22"/>
              </w:rPr>
              <w:t>Porleválasztó ciklon kürtő III.</w:t>
            </w:r>
          </w:p>
        </w:tc>
      </w:tr>
      <w:tr w:rsidR="002B0011" w:rsidTr="00A92BD7">
        <w:trPr>
          <w:trHeight w:val="298"/>
          <w:jc w:val="center"/>
        </w:trPr>
        <w:tc>
          <w:tcPr>
            <w:tcW w:w="6663" w:type="dxa"/>
            <w:vAlign w:val="center"/>
          </w:tcPr>
          <w:p w:rsidR="002B0011" w:rsidRDefault="002B0011" w:rsidP="002B0011">
            <w:pPr>
              <w:tabs>
                <w:tab w:val="left" w:pos="284"/>
              </w:tabs>
              <w:spacing w:line="240" w:lineRule="auto"/>
              <w:rPr>
                <w:rFonts w:ascii="Book Antiqua" w:hAnsi="Book Antiqua" w:cs="Book Antiqua"/>
                <w:b/>
              </w:rPr>
            </w:pPr>
            <w:r>
              <w:rPr>
                <w:rFonts w:ascii="Book Antiqua" w:hAnsi="Book Antiqua" w:cs="Book Antiqua"/>
                <w:b/>
              </w:rPr>
              <w:t>Berendezések:</w:t>
            </w:r>
          </w:p>
        </w:tc>
        <w:tc>
          <w:tcPr>
            <w:tcW w:w="2551" w:type="dxa"/>
            <w:vAlign w:val="center"/>
          </w:tcPr>
          <w:p w:rsidR="002B0011" w:rsidRDefault="002B0011" w:rsidP="002B0011">
            <w:pPr>
              <w:tabs>
                <w:tab w:val="left" w:pos="284"/>
              </w:tabs>
              <w:spacing w:line="240" w:lineRule="auto"/>
              <w:jc w:val="center"/>
              <w:rPr>
                <w:rFonts w:ascii="Book Antiqua" w:hAnsi="Book Antiqua" w:cs="Book Antiqua"/>
              </w:rPr>
            </w:pPr>
            <w:r>
              <w:rPr>
                <w:rFonts w:ascii="Book Antiqua" w:hAnsi="Book Antiqua" w:cs="Book Antiqua"/>
              </w:rPr>
              <w:t>Teljesítmény</w:t>
            </w:r>
          </w:p>
        </w:tc>
      </w:tr>
      <w:tr w:rsidR="002B0011" w:rsidTr="00A92BD7">
        <w:trPr>
          <w:jc w:val="center"/>
        </w:trPr>
        <w:tc>
          <w:tcPr>
            <w:tcW w:w="6663" w:type="dxa"/>
            <w:vAlign w:val="center"/>
          </w:tcPr>
          <w:p w:rsidR="002B0011" w:rsidRDefault="002B0011" w:rsidP="002B0011">
            <w:pPr>
              <w:tabs>
                <w:tab w:val="left" w:pos="284"/>
              </w:tabs>
              <w:spacing w:line="240" w:lineRule="auto"/>
              <w:rPr>
                <w:rFonts w:ascii="Book Antiqua" w:hAnsi="Book Antiqua" w:cs="Book Antiqua"/>
              </w:rPr>
            </w:pPr>
            <w:r>
              <w:rPr>
                <w:rFonts w:ascii="Book Antiqua" w:hAnsi="Book Antiqua" w:cs="Book Antiqua"/>
              </w:rPr>
              <w:tab/>
              <w:t>Porleválasztó ciklon III.</w:t>
            </w:r>
            <w:r>
              <w:rPr>
                <w:rFonts w:ascii="Book Antiqua" w:hAnsi="Book Antiqua" w:cs="Book Antiqua"/>
                <w:b/>
                <w:i/>
              </w:rPr>
              <w:t xml:space="preserve"> </w:t>
            </w:r>
            <w:r>
              <w:rPr>
                <w:rFonts w:ascii="Book Antiqua" w:hAnsi="Book Antiqua" w:cs="Book Antiqua"/>
              </w:rPr>
              <w:t>hatásfoka:</w:t>
            </w:r>
          </w:p>
        </w:tc>
        <w:tc>
          <w:tcPr>
            <w:tcW w:w="2551" w:type="dxa"/>
            <w:vAlign w:val="center"/>
          </w:tcPr>
          <w:p w:rsidR="002B0011" w:rsidRDefault="002B0011" w:rsidP="002B0011">
            <w:pPr>
              <w:tabs>
                <w:tab w:val="left" w:pos="284"/>
                <w:tab w:val="left" w:pos="1631"/>
              </w:tabs>
              <w:spacing w:line="240" w:lineRule="auto"/>
              <w:jc w:val="center"/>
              <w:rPr>
                <w:rFonts w:ascii="Book Antiqua" w:hAnsi="Book Antiqua" w:cs="Book Antiqua"/>
              </w:rPr>
            </w:pPr>
            <w:r>
              <w:rPr>
                <w:rFonts w:ascii="Book Antiqua" w:hAnsi="Book Antiqua" w:cs="Book Antiqua"/>
              </w:rPr>
              <w:t>98 %</w:t>
            </w:r>
          </w:p>
        </w:tc>
      </w:tr>
      <w:tr w:rsidR="002B0011" w:rsidTr="00A92BD7">
        <w:trPr>
          <w:jc w:val="center"/>
        </w:trPr>
        <w:tc>
          <w:tcPr>
            <w:tcW w:w="6663" w:type="dxa"/>
            <w:vAlign w:val="center"/>
          </w:tcPr>
          <w:p w:rsidR="002B0011" w:rsidRDefault="002B0011" w:rsidP="002B0011">
            <w:pPr>
              <w:tabs>
                <w:tab w:val="left" w:pos="284"/>
              </w:tabs>
              <w:spacing w:line="240" w:lineRule="auto"/>
              <w:rPr>
                <w:rFonts w:ascii="Book Antiqua" w:hAnsi="Book Antiqua" w:cs="Book Antiqua"/>
              </w:rPr>
            </w:pPr>
            <w:r>
              <w:rPr>
                <w:rFonts w:ascii="Book Antiqua" w:hAnsi="Book Antiqua" w:cs="Book Antiqua"/>
              </w:rPr>
              <w:tab/>
            </w:r>
            <w:r>
              <w:rPr>
                <w:rFonts w:ascii="Book Antiqua" w:hAnsi="Book Antiqua" w:cs="Book Antiqua"/>
              </w:rPr>
              <w:tab/>
              <w:t>LAL jelentés szerinti azonosító:</w:t>
            </w:r>
          </w:p>
        </w:tc>
        <w:tc>
          <w:tcPr>
            <w:tcW w:w="2551" w:type="dxa"/>
            <w:vAlign w:val="center"/>
          </w:tcPr>
          <w:p w:rsidR="002B0011" w:rsidRDefault="002B0011" w:rsidP="002B0011">
            <w:pPr>
              <w:tabs>
                <w:tab w:val="left" w:pos="284"/>
              </w:tabs>
              <w:spacing w:line="240" w:lineRule="auto"/>
              <w:jc w:val="center"/>
              <w:rPr>
                <w:rFonts w:ascii="Book Antiqua" w:hAnsi="Book Antiqua" w:cs="Book Antiqua"/>
              </w:rPr>
            </w:pPr>
            <w:r>
              <w:rPr>
                <w:rFonts w:ascii="Book Antiqua" w:hAnsi="Book Antiqua" w:cs="Book Antiqua"/>
              </w:rPr>
              <w:t>L5</w:t>
            </w:r>
          </w:p>
        </w:tc>
      </w:tr>
      <w:tr w:rsidR="002B0011" w:rsidTr="00A92BD7">
        <w:trPr>
          <w:jc w:val="center"/>
        </w:trPr>
        <w:tc>
          <w:tcPr>
            <w:tcW w:w="6663" w:type="dxa"/>
            <w:vAlign w:val="center"/>
          </w:tcPr>
          <w:p w:rsidR="002B0011" w:rsidRDefault="002B0011" w:rsidP="002B0011">
            <w:pPr>
              <w:tabs>
                <w:tab w:val="left" w:pos="284"/>
              </w:tabs>
              <w:spacing w:line="240" w:lineRule="auto"/>
            </w:pPr>
            <w:r>
              <w:rPr>
                <w:rFonts w:ascii="Book Antiqua" w:hAnsi="Book Antiqua" w:cs="Book Antiqua"/>
              </w:rPr>
              <w:tab/>
              <w:t>Ventilátor III teljesítménye:</w:t>
            </w:r>
          </w:p>
        </w:tc>
        <w:tc>
          <w:tcPr>
            <w:tcW w:w="2551" w:type="dxa"/>
            <w:vAlign w:val="center"/>
          </w:tcPr>
          <w:p w:rsidR="002B0011" w:rsidRDefault="002B0011" w:rsidP="002B0011">
            <w:pPr>
              <w:tabs>
                <w:tab w:val="left" w:pos="284"/>
                <w:tab w:val="left" w:pos="1631"/>
              </w:tabs>
              <w:spacing w:line="240" w:lineRule="auto"/>
              <w:jc w:val="center"/>
              <w:rPr>
                <w:rFonts w:ascii="Book Antiqua" w:hAnsi="Book Antiqua" w:cs="Book Antiqua"/>
              </w:rPr>
            </w:pPr>
            <w:r>
              <w:rPr>
                <w:rFonts w:ascii="Book Antiqua" w:hAnsi="Book Antiqua" w:cs="Book Antiqua"/>
              </w:rPr>
              <w:t>9 155 m</w:t>
            </w:r>
            <w:r>
              <w:rPr>
                <w:rFonts w:ascii="Book Antiqua" w:hAnsi="Book Antiqua" w:cs="Book Antiqua"/>
                <w:vertAlign w:val="superscript"/>
              </w:rPr>
              <w:t>3</w:t>
            </w:r>
            <w:r>
              <w:rPr>
                <w:rFonts w:ascii="Book Antiqua" w:hAnsi="Book Antiqua" w:cs="Book Antiqua"/>
              </w:rPr>
              <w:t>/h</w:t>
            </w:r>
          </w:p>
        </w:tc>
      </w:tr>
      <w:tr w:rsidR="002B0011" w:rsidTr="00A92BD7">
        <w:trPr>
          <w:jc w:val="center"/>
        </w:trPr>
        <w:tc>
          <w:tcPr>
            <w:tcW w:w="6663" w:type="dxa"/>
            <w:vAlign w:val="center"/>
          </w:tcPr>
          <w:p w:rsidR="002B0011" w:rsidRDefault="002B0011" w:rsidP="002B0011">
            <w:pPr>
              <w:tabs>
                <w:tab w:val="left" w:pos="284"/>
              </w:tabs>
              <w:spacing w:line="240" w:lineRule="auto"/>
            </w:pPr>
            <w:r>
              <w:rPr>
                <w:rFonts w:ascii="Book Antiqua" w:hAnsi="Book Antiqua" w:cs="Book Antiqua"/>
              </w:rPr>
              <w:tab/>
            </w:r>
            <w:r>
              <w:rPr>
                <w:rFonts w:ascii="Book Antiqua" w:hAnsi="Book Antiqua" w:cs="Book Antiqua"/>
              </w:rPr>
              <w:tab/>
              <w:t>LAL jelentés szerinti azonosító:</w:t>
            </w:r>
          </w:p>
        </w:tc>
        <w:tc>
          <w:tcPr>
            <w:tcW w:w="2551" w:type="dxa"/>
            <w:vAlign w:val="center"/>
          </w:tcPr>
          <w:p w:rsidR="002B0011" w:rsidRDefault="002B0011" w:rsidP="002B0011">
            <w:pPr>
              <w:tabs>
                <w:tab w:val="left" w:pos="284"/>
              </w:tabs>
              <w:spacing w:line="240" w:lineRule="auto"/>
              <w:jc w:val="center"/>
              <w:rPr>
                <w:rFonts w:ascii="Book Antiqua" w:hAnsi="Book Antiqua" w:cs="Book Antiqua"/>
              </w:rPr>
            </w:pPr>
            <w:r>
              <w:rPr>
                <w:rFonts w:ascii="Book Antiqua" w:hAnsi="Book Antiqua" w:cs="Book Antiqua"/>
              </w:rPr>
              <w:t>V6</w:t>
            </w:r>
          </w:p>
        </w:tc>
      </w:tr>
      <w:tr w:rsidR="002B0011" w:rsidTr="00A92BD7">
        <w:trPr>
          <w:jc w:val="center"/>
        </w:trPr>
        <w:tc>
          <w:tcPr>
            <w:tcW w:w="6663" w:type="dxa"/>
            <w:vAlign w:val="center"/>
          </w:tcPr>
          <w:p w:rsidR="002B0011" w:rsidRDefault="002B0011" w:rsidP="002B0011">
            <w:pPr>
              <w:tabs>
                <w:tab w:val="left" w:pos="284"/>
              </w:tabs>
              <w:spacing w:line="240" w:lineRule="auto"/>
            </w:pPr>
            <w:r>
              <w:rPr>
                <w:rFonts w:ascii="Book Antiqua" w:hAnsi="Book Antiqua" w:cs="Book Antiqua"/>
                <w:b/>
              </w:rPr>
              <w:tab/>
              <w:t>Kürtő:</w:t>
            </w:r>
          </w:p>
        </w:tc>
        <w:tc>
          <w:tcPr>
            <w:tcW w:w="2551" w:type="dxa"/>
            <w:vAlign w:val="center"/>
          </w:tcPr>
          <w:p w:rsidR="002B0011" w:rsidRDefault="002B0011" w:rsidP="002B0011">
            <w:pPr>
              <w:tabs>
                <w:tab w:val="left" w:pos="284"/>
              </w:tabs>
              <w:snapToGrid w:val="0"/>
              <w:spacing w:line="240" w:lineRule="auto"/>
              <w:jc w:val="center"/>
              <w:rPr>
                <w:rFonts w:ascii="Book Antiqua" w:hAnsi="Book Antiqua" w:cs="Book Antiqua"/>
                <w:b/>
              </w:rPr>
            </w:pPr>
          </w:p>
        </w:tc>
      </w:tr>
      <w:tr w:rsidR="002B0011" w:rsidTr="00A92BD7">
        <w:trPr>
          <w:jc w:val="center"/>
        </w:trPr>
        <w:tc>
          <w:tcPr>
            <w:tcW w:w="6663" w:type="dxa"/>
            <w:vAlign w:val="center"/>
          </w:tcPr>
          <w:p w:rsidR="002B0011" w:rsidRDefault="002B0011" w:rsidP="002B0011">
            <w:pPr>
              <w:tabs>
                <w:tab w:val="left" w:pos="284"/>
                <w:tab w:val="left" w:pos="567"/>
              </w:tabs>
              <w:spacing w:line="240" w:lineRule="auto"/>
            </w:pPr>
            <w:r>
              <w:rPr>
                <w:rFonts w:ascii="Book Antiqua" w:hAnsi="Book Antiqua" w:cs="Book Antiqua"/>
              </w:rPr>
              <w:tab/>
            </w:r>
            <w:r>
              <w:rPr>
                <w:rFonts w:ascii="Book Antiqua" w:hAnsi="Book Antiqua" w:cs="Book Antiqua"/>
              </w:rPr>
              <w:tab/>
              <w:t>magassága (m):</w:t>
            </w:r>
          </w:p>
        </w:tc>
        <w:tc>
          <w:tcPr>
            <w:tcW w:w="2551" w:type="dxa"/>
            <w:vAlign w:val="center"/>
          </w:tcPr>
          <w:p w:rsidR="002B0011" w:rsidRDefault="002B0011" w:rsidP="002B0011">
            <w:pPr>
              <w:tabs>
                <w:tab w:val="left" w:pos="284"/>
                <w:tab w:val="left" w:pos="567"/>
                <w:tab w:val="left" w:pos="1631"/>
              </w:tabs>
              <w:spacing w:line="240" w:lineRule="auto"/>
              <w:jc w:val="center"/>
              <w:rPr>
                <w:rFonts w:ascii="Book Antiqua" w:hAnsi="Book Antiqua" w:cs="Book Antiqua"/>
              </w:rPr>
            </w:pPr>
            <w:r>
              <w:rPr>
                <w:rFonts w:ascii="Book Antiqua" w:hAnsi="Book Antiqua" w:cs="Book Antiqua"/>
              </w:rPr>
              <w:t>10</w:t>
            </w:r>
          </w:p>
        </w:tc>
      </w:tr>
      <w:tr w:rsidR="002B0011" w:rsidTr="00A92BD7">
        <w:trPr>
          <w:jc w:val="center"/>
        </w:trPr>
        <w:tc>
          <w:tcPr>
            <w:tcW w:w="6663" w:type="dxa"/>
            <w:vAlign w:val="center"/>
          </w:tcPr>
          <w:p w:rsidR="002B0011" w:rsidRDefault="002B0011" w:rsidP="002B0011">
            <w:pPr>
              <w:tabs>
                <w:tab w:val="left" w:pos="284"/>
                <w:tab w:val="left" w:pos="567"/>
              </w:tabs>
              <w:spacing w:line="240" w:lineRule="auto"/>
            </w:pPr>
            <w:r>
              <w:rPr>
                <w:rFonts w:ascii="Book Antiqua" w:hAnsi="Book Antiqua" w:cs="Book Antiqua"/>
              </w:rPr>
              <w:tab/>
            </w:r>
            <w:r>
              <w:rPr>
                <w:rFonts w:ascii="Book Antiqua" w:hAnsi="Book Antiqua" w:cs="Book Antiqua"/>
              </w:rPr>
              <w:tab/>
              <w:t>keresztmetszete (m</w:t>
            </w:r>
            <w:r>
              <w:rPr>
                <w:rFonts w:ascii="Book Antiqua" w:hAnsi="Book Antiqua" w:cs="Book Antiqua"/>
                <w:vertAlign w:val="superscript"/>
              </w:rPr>
              <w:t>2</w:t>
            </w:r>
            <w:r>
              <w:rPr>
                <w:rFonts w:ascii="Book Antiqua" w:hAnsi="Book Antiqua" w:cs="Book Antiqua"/>
              </w:rPr>
              <w:t>):</w:t>
            </w:r>
          </w:p>
        </w:tc>
        <w:tc>
          <w:tcPr>
            <w:tcW w:w="2551" w:type="dxa"/>
            <w:vAlign w:val="center"/>
          </w:tcPr>
          <w:p w:rsidR="002B0011" w:rsidRDefault="002B0011" w:rsidP="002B0011">
            <w:pPr>
              <w:tabs>
                <w:tab w:val="left" w:pos="284"/>
                <w:tab w:val="left" w:pos="567"/>
              </w:tabs>
              <w:spacing w:line="240" w:lineRule="auto"/>
              <w:jc w:val="center"/>
              <w:rPr>
                <w:rFonts w:ascii="Book Antiqua" w:hAnsi="Book Antiqua" w:cs="Book Antiqua"/>
              </w:rPr>
            </w:pPr>
            <w:r>
              <w:rPr>
                <w:rFonts w:ascii="Book Antiqua" w:hAnsi="Book Antiqua" w:cs="Book Antiqua"/>
              </w:rPr>
              <w:t>0,282</w:t>
            </w:r>
          </w:p>
        </w:tc>
      </w:tr>
    </w:tbl>
    <w:p w:rsidR="002B0011" w:rsidRDefault="002B0011" w:rsidP="002B0011">
      <w:pPr>
        <w:pStyle w:val="Szvegtrzs"/>
        <w:spacing w:after="0"/>
        <w:rPr>
          <w:rFonts w:ascii="Book Antiqua" w:hAnsi="Book Antiqua" w:cs="Book Antiqua"/>
          <w:sz w:val="22"/>
          <w:szCs w:val="22"/>
        </w:rPr>
      </w:pPr>
    </w:p>
    <w:p w:rsidR="002B0011" w:rsidRDefault="002B0011" w:rsidP="002B0011">
      <w:pPr>
        <w:pStyle w:val="Szvegtrzs"/>
        <w:spacing w:after="0"/>
        <w:rPr>
          <w:rFonts w:ascii="Book Antiqua" w:hAnsi="Book Antiqua" w:cs="Book Antiqua"/>
          <w:sz w:val="22"/>
          <w:szCs w:val="22"/>
        </w:rPr>
      </w:pPr>
    </w:p>
    <w:p w:rsidR="002B0011" w:rsidRDefault="002B0011" w:rsidP="002B0011">
      <w:pPr>
        <w:spacing w:line="240" w:lineRule="auto"/>
        <w:ind w:left="360" w:hanging="360"/>
        <w:rPr>
          <w:rFonts w:ascii="Book Antiqua" w:hAnsi="Book Antiqua" w:cs="Book Antiqua"/>
        </w:rPr>
      </w:pPr>
      <w:r>
        <w:rPr>
          <w:rFonts w:ascii="Book Antiqua" w:hAnsi="Book Antiqua" w:cs="Book Antiqua"/>
          <w:b/>
          <w:u w:val="single"/>
        </w:rPr>
        <w:t>1. számú technológia:</w:t>
      </w:r>
      <w:r>
        <w:rPr>
          <w:rFonts w:ascii="Book Antiqua" w:hAnsi="Book Antiqua" w:cs="Book Antiqua"/>
        </w:rPr>
        <w:t xml:space="preserve"> Raklapgyártás</w:t>
      </w:r>
    </w:p>
    <w:p w:rsidR="002B0011" w:rsidRDefault="002B0011" w:rsidP="002B0011">
      <w:pPr>
        <w:spacing w:line="240" w:lineRule="auto"/>
        <w:ind w:left="360" w:hanging="360"/>
        <w:rPr>
          <w:rFonts w:ascii="Book Antiqua" w:hAnsi="Book Antiqua" w:cs="Book Antiqua"/>
        </w:rPr>
      </w:pPr>
    </w:p>
    <w:tbl>
      <w:tblPr>
        <w:tblW w:w="9214" w:type="dxa"/>
        <w:jc w:val="center"/>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6663"/>
        <w:gridCol w:w="2551"/>
      </w:tblGrid>
      <w:tr w:rsidR="002B0011" w:rsidRPr="00A92BD7" w:rsidTr="00A92BD7">
        <w:trPr>
          <w:jc w:val="center"/>
        </w:trPr>
        <w:tc>
          <w:tcPr>
            <w:tcW w:w="6663" w:type="dxa"/>
            <w:shd w:val="pct10" w:color="auto" w:fill="auto"/>
            <w:vAlign w:val="center"/>
          </w:tcPr>
          <w:p w:rsidR="002B0011" w:rsidRPr="00A92BD7" w:rsidRDefault="002B0011" w:rsidP="002B0011">
            <w:pPr>
              <w:pStyle w:val="Heading2"/>
              <w:rPr>
                <w:rFonts w:ascii="Book Antiqua" w:hAnsi="Book Antiqua" w:cs="Book Antiqua"/>
                <w:b/>
                <w:i w:val="0"/>
                <w:szCs w:val="22"/>
              </w:rPr>
            </w:pPr>
            <w:r w:rsidRPr="00A92BD7">
              <w:rPr>
                <w:rFonts w:ascii="Book Antiqua" w:hAnsi="Book Antiqua" w:cs="Book Antiqua"/>
                <w:b/>
                <w:i w:val="0"/>
                <w:szCs w:val="22"/>
              </w:rPr>
              <w:t>Pontforrás azonosítója</w:t>
            </w:r>
          </w:p>
        </w:tc>
        <w:tc>
          <w:tcPr>
            <w:tcW w:w="2551" w:type="dxa"/>
            <w:shd w:val="pct10" w:color="auto" w:fill="auto"/>
            <w:vAlign w:val="center"/>
          </w:tcPr>
          <w:p w:rsidR="002B0011" w:rsidRPr="00A92BD7" w:rsidRDefault="002B0011" w:rsidP="002B0011">
            <w:pPr>
              <w:pStyle w:val="Heading2"/>
              <w:jc w:val="center"/>
              <w:rPr>
                <w:rFonts w:ascii="Book Antiqua" w:hAnsi="Book Antiqua" w:cs="Book Antiqua"/>
                <w:b/>
                <w:i w:val="0"/>
                <w:szCs w:val="22"/>
              </w:rPr>
            </w:pPr>
            <w:r w:rsidRPr="00A92BD7">
              <w:rPr>
                <w:rFonts w:ascii="Book Antiqua" w:hAnsi="Book Antiqua" w:cs="Book Antiqua"/>
                <w:b/>
                <w:i w:val="0"/>
                <w:szCs w:val="22"/>
              </w:rPr>
              <w:t>P4</w:t>
            </w:r>
          </w:p>
        </w:tc>
      </w:tr>
      <w:tr w:rsidR="002B0011" w:rsidTr="00A92BD7">
        <w:trPr>
          <w:jc w:val="center"/>
        </w:trPr>
        <w:tc>
          <w:tcPr>
            <w:tcW w:w="6663" w:type="dxa"/>
            <w:vAlign w:val="center"/>
          </w:tcPr>
          <w:p w:rsidR="002B0011" w:rsidRDefault="002B0011" w:rsidP="002B0011">
            <w:pPr>
              <w:pStyle w:val="Heading2"/>
              <w:jc w:val="left"/>
              <w:rPr>
                <w:rFonts w:ascii="Book Antiqua" w:hAnsi="Book Antiqua" w:cs="Book Antiqua"/>
                <w:b/>
                <w:i w:val="0"/>
                <w:szCs w:val="22"/>
              </w:rPr>
            </w:pPr>
            <w:r>
              <w:rPr>
                <w:rFonts w:ascii="Book Antiqua" w:hAnsi="Book Antiqua" w:cs="Book Antiqua"/>
                <w:i w:val="0"/>
                <w:szCs w:val="22"/>
              </w:rPr>
              <w:t>Pontforrás megnevezése:</w:t>
            </w:r>
          </w:p>
        </w:tc>
        <w:tc>
          <w:tcPr>
            <w:tcW w:w="2551" w:type="dxa"/>
            <w:vAlign w:val="center"/>
          </w:tcPr>
          <w:p w:rsidR="002B0011" w:rsidRDefault="002B0011" w:rsidP="002B0011">
            <w:pPr>
              <w:pStyle w:val="Heading2"/>
              <w:jc w:val="center"/>
              <w:rPr>
                <w:rFonts w:ascii="Book Antiqua" w:hAnsi="Book Antiqua" w:cs="Book Antiqua"/>
                <w:b/>
                <w:i w:val="0"/>
                <w:szCs w:val="22"/>
              </w:rPr>
            </w:pPr>
            <w:r>
              <w:rPr>
                <w:rFonts w:ascii="Book Antiqua" w:hAnsi="Book Antiqua" w:cs="Book Antiqua"/>
                <w:b/>
                <w:i w:val="0"/>
                <w:szCs w:val="22"/>
              </w:rPr>
              <w:t>Porleválasztó ciklon kürtő IV.</w:t>
            </w:r>
          </w:p>
        </w:tc>
      </w:tr>
      <w:tr w:rsidR="002B0011" w:rsidTr="00A92BD7">
        <w:trPr>
          <w:trHeight w:val="298"/>
          <w:jc w:val="center"/>
        </w:trPr>
        <w:tc>
          <w:tcPr>
            <w:tcW w:w="6663" w:type="dxa"/>
            <w:vAlign w:val="center"/>
          </w:tcPr>
          <w:p w:rsidR="002B0011" w:rsidRDefault="002B0011" w:rsidP="002B0011">
            <w:pPr>
              <w:tabs>
                <w:tab w:val="left" w:pos="284"/>
              </w:tabs>
              <w:spacing w:line="240" w:lineRule="auto"/>
              <w:rPr>
                <w:rFonts w:ascii="Book Antiqua" w:hAnsi="Book Antiqua" w:cs="Book Antiqua"/>
                <w:b/>
              </w:rPr>
            </w:pPr>
            <w:r>
              <w:rPr>
                <w:rFonts w:ascii="Book Antiqua" w:hAnsi="Book Antiqua" w:cs="Book Antiqua"/>
                <w:b/>
              </w:rPr>
              <w:t>Berendezések:</w:t>
            </w:r>
          </w:p>
        </w:tc>
        <w:tc>
          <w:tcPr>
            <w:tcW w:w="2551" w:type="dxa"/>
            <w:vAlign w:val="center"/>
          </w:tcPr>
          <w:p w:rsidR="002B0011" w:rsidRDefault="002B0011" w:rsidP="002B0011">
            <w:pPr>
              <w:tabs>
                <w:tab w:val="left" w:pos="284"/>
              </w:tabs>
              <w:spacing w:line="240" w:lineRule="auto"/>
              <w:jc w:val="center"/>
              <w:rPr>
                <w:rFonts w:ascii="Book Antiqua" w:hAnsi="Book Antiqua" w:cs="Book Antiqua"/>
              </w:rPr>
            </w:pPr>
            <w:r>
              <w:rPr>
                <w:rFonts w:ascii="Book Antiqua" w:hAnsi="Book Antiqua" w:cs="Book Antiqua"/>
              </w:rPr>
              <w:t>Teljesítmény</w:t>
            </w:r>
          </w:p>
        </w:tc>
      </w:tr>
      <w:tr w:rsidR="002B0011" w:rsidTr="00A92BD7">
        <w:trPr>
          <w:jc w:val="center"/>
        </w:trPr>
        <w:tc>
          <w:tcPr>
            <w:tcW w:w="6663" w:type="dxa"/>
            <w:vAlign w:val="center"/>
          </w:tcPr>
          <w:p w:rsidR="002B0011" w:rsidRDefault="002B0011" w:rsidP="002B0011">
            <w:pPr>
              <w:tabs>
                <w:tab w:val="left" w:pos="284"/>
              </w:tabs>
              <w:spacing w:line="240" w:lineRule="auto"/>
            </w:pPr>
            <w:r>
              <w:rPr>
                <w:rFonts w:ascii="Book Antiqua" w:hAnsi="Book Antiqua" w:cs="Book Antiqua"/>
              </w:rPr>
              <w:tab/>
              <w:t>Porleválasztó ciklon IV teljesítménye:</w:t>
            </w:r>
          </w:p>
        </w:tc>
        <w:tc>
          <w:tcPr>
            <w:tcW w:w="2551" w:type="dxa"/>
            <w:vAlign w:val="center"/>
          </w:tcPr>
          <w:p w:rsidR="002B0011" w:rsidRDefault="002B0011" w:rsidP="002B0011">
            <w:pPr>
              <w:tabs>
                <w:tab w:val="left" w:pos="284"/>
                <w:tab w:val="left" w:pos="1631"/>
              </w:tabs>
              <w:spacing w:line="240" w:lineRule="auto"/>
              <w:jc w:val="center"/>
              <w:rPr>
                <w:rFonts w:ascii="Book Antiqua" w:hAnsi="Book Antiqua" w:cs="Book Antiqua"/>
              </w:rPr>
            </w:pPr>
            <w:r>
              <w:rPr>
                <w:rFonts w:ascii="Book Antiqua" w:hAnsi="Book Antiqua" w:cs="Book Antiqua"/>
              </w:rPr>
              <w:t>98 %</w:t>
            </w:r>
          </w:p>
        </w:tc>
      </w:tr>
      <w:tr w:rsidR="002B0011" w:rsidTr="00A92BD7">
        <w:trPr>
          <w:jc w:val="center"/>
        </w:trPr>
        <w:tc>
          <w:tcPr>
            <w:tcW w:w="6663" w:type="dxa"/>
            <w:vAlign w:val="center"/>
          </w:tcPr>
          <w:p w:rsidR="002B0011" w:rsidRDefault="002B0011" w:rsidP="002B0011">
            <w:pPr>
              <w:tabs>
                <w:tab w:val="left" w:pos="284"/>
              </w:tabs>
              <w:spacing w:line="240" w:lineRule="auto"/>
              <w:rPr>
                <w:rFonts w:ascii="Book Antiqua" w:hAnsi="Book Antiqua" w:cs="Book Antiqua"/>
              </w:rPr>
            </w:pPr>
            <w:r>
              <w:rPr>
                <w:rFonts w:ascii="Book Antiqua" w:hAnsi="Book Antiqua" w:cs="Book Antiqua"/>
              </w:rPr>
              <w:tab/>
            </w:r>
            <w:r>
              <w:rPr>
                <w:rFonts w:ascii="Book Antiqua" w:hAnsi="Book Antiqua" w:cs="Book Antiqua"/>
              </w:rPr>
              <w:tab/>
              <w:t>LAL jelentés szerinti azonosító:</w:t>
            </w:r>
          </w:p>
        </w:tc>
        <w:tc>
          <w:tcPr>
            <w:tcW w:w="2551" w:type="dxa"/>
            <w:vAlign w:val="center"/>
          </w:tcPr>
          <w:p w:rsidR="002B0011" w:rsidRDefault="002B0011" w:rsidP="002B0011">
            <w:pPr>
              <w:tabs>
                <w:tab w:val="left" w:pos="284"/>
              </w:tabs>
              <w:spacing w:line="240" w:lineRule="auto"/>
              <w:jc w:val="center"/>
              <w:rPr>
                <w:rFonts w:ascii="Book Antiqua" w:hAnsi="Book Antiqua" w:cs="Book Antiqua"/>
              </w:rPr>
            </w:pPr>
            <w:r>
              <w:rPr>
                <w:rFonts w:ascii="Book Antiqua" w:hAnsi="Book Antiqua" w:cs="Book Antiqua"/>
              </w:rPr>
              <w:t>L7</w:t>
            </w:r>
          </w:p>
        </w:tc>
      </w:tr>
      <w:tr w:rsidR="002B0011" w:rsidTr="00A92BD7">
        <w:trPr>
          <w:jc w:val="center"/>
        </w:trPr>
        <w:tc>
          <w:tcPr>
            <w:tcW w:w="6663" w:type="dxa"/>
            <w:vAlign w:val="center"/>
          </w:tcPr>
          <w:p w:rsidR="002B0011" w:rsidRDefault="002B0011" w:rsidP="002B0011">
            <w:pPr>
              <w:tabs>
                <w:tab w:val="left" w:pos="284"/>
              </w:tabs>
              <w:spacing w:line="240" w:lineRule="auto"/>
            </w:pPr>
            <w:r>
              <w:rPr>
                <w:rFonts w:ascii="Book Antiqua" w:hAnsi="Book Antiqua" w:cs="Book Antiqua"/>
              </w:rPr>
              <w:tab/>
              <w:t>Ventilátor IV teljesítménye:</w:t>
            </w:r>
          </w:p>
        </w:tc>
        <w:tc>
          <w:tcPr>
            <w:tcW w:w="2551" w:type="dxa"/>
            <w:vAlign w:val="center"/>
          </w:tcPr>
          <w:p w:rsidR="002B0011" w:rsidRDefault="002B0011" w:rsidP="002B0011">
            <w:pPr>
              <w:tabs>
                <w:tab w:val="left" w:pos="284"/>
                <w:tab w:val="left" w:pos="1631"/>
              </w:tabs>
              <w:spacing w:line="240" w:lineRule="auto"/>
              <w:jc w:val="center"/>
              <w:rPr>
                <w:rFonts w:ascii="Book Antiqua" w:hAnsi="Book Antiqua" w:cs="Book Antiqua"/>
              </w:rPr>
            </w:pPr>
            <w:r>
              <w:rPr>
                <w:rFonts w:ascii="Book Antiqua" w:hAnsi="Book Antiqua" w:cs="Book Antiqua"/>
              </w:rPr>
              <w:t>6 480 m</w:t>
            </w:r>
            <w:r>
              <w:rPr>
                <w:rFonts w:ascii="Book Antiqua" w:hAnsi="Book Antiqua" w:cs="Book Antiqua"/>
                <w:vertAlign w:val="superscript"/>
              </w:rPr>
              <w:t>3</w:t>
            </w:r>
            <w:r>
              <w:rPr>
                <w:rFonts w:ascii="Book Antiqua" w:hAnsi="Book Antiqua" w:cs="Book Antiqua"/>
              </w:rPr>
              <w:t>/h</w:t>
            </w:r>
          </w:p>
        </w:tc>
      </w:tr>
      <w:tr w:rsidR="002B0011" w:rsidTr="00A92BD7">
        <w:trPr>
          <w:jc w:val="center"/>
        </w:trPr>
        <w:tc>
          <w:tcPr>
            <w:tcW w:w="6663" w:type="dxa"/>
            <w:vAlign w:val="center"/>
          </w:tcPr>
          <w:p w:rsidR="002B0011" w:rsidRDefault="002B0011" w:rsidP="002B0011">
            <w:pPr>
              <w:tabs>
                <w:tab w:val="left" w:pos="284"/>
              </w:tabs>
              <w:spacing w:line="240" w:lineRule="auto"/>
              <w:rPr>
                <w:rFonts w:ascii="Book Antiqua" w:hAnsi="Book Antiqua" w:cs="Book Antiqua"/>
              </w:rPr>
            </w:pPr>
            <w:r>
              <w:rPr>
                <w:rFonts w:ascii="Book Antiqua" w:hAnsi="Book Antiqua" w:cs="Book Antiqua"/>
              </w:rPr>
              <w:tab/>
            </w:r>
            <w:r>
              <w:rPr>
                <w:rFonts w:ascii="Book Antiqua" w:hAnsi="Book Antiqua" w:cs="Book Antiqua"/>
              </w:rPr>
              <w:tab/>
              <w:t>LAL jelentés szerinti azonosító:</w:t>
            </w:r>
          </w:p>
        </w:tc>
        <w:tc>
          <w:tcPr>
            <w:tcW w:w="2551" w:type="dxa"/>
            <w:vAlign w:val="center"/>
          </w:tcPr>
          <w:p w:rsidR="002B0011" w:rsidRDefault="002B0011" w:rsidP="002B0011">
            <w:pPr>
              <w:tabs>
                <w:tab w:val="left" w:pos="284"/>
              </w:tabs>
              <w:spacing w:line="240" w:lineRule="auto"/>
              <w:jc w:val="center"/>
              <w:rPr>
                <w:rFonts w:ascii="Book Antiqua" w:hAnsi="Book Antiqua" w:cs="Book Antiqua"/>
              </w:rPr>
            </w:pPr>
            <w:r>
              <w:rPr>
                <w:rFonts w:ascii="Book Antiqua" w:hAnsi="Book Antiqua" w:cs="Book Antiqua"/>
              </w:rPr>
              <w:t>V8</w:t>
            </w:r>
          </w:p>
        </w:tc>
      </w:tr>
      <w:tr w:rsidR="002B0011" w:rsidTr="00A92BD7">
        <w:trPr>
          <w:jc w:val="center"/>
        </w:trPr>
        <w:tc>
          <w:tcPr>
            <w:tcW w:w="6663" w:type="dxa"/>
            <w:vAlign w:val="center"/>
          </w:tcPr>
          <w:p w:rsidR="002B0011" w:rsidRDefault="002B0011" w:rsidP="002B0011">
            <w:pPr>
              <w:tabs>
                <w:tab w:val="left" w:pos="284"/>
              </w:tabs>
              <w:spacing w:line="240" w:lineRule="auto"/>
            </w:pPr>
            <w:r>
              <w:rPr>
                <w:rFonts w:ascii="Book Antiqua" w:hAnsi="Book Antiqua" w:cs="Book Antiqua"/>
                <w:b/>
              </w:rPr>
              <w:tab/>
              <w:t>Kürtő:</w:t>
            </w:r>
          </w:p>
        </w:tc>
        <w:tc>
          <w:tcPr>
            <w:tcW w:w="2551" w:type="dxa"/>
            <w:vAlign w:val="center"/>
          </w:tcPr>
          <w:p w:rsidR="002B0011" w:rsidRDefault="002B0011" w:rsidP="002B0011">
            <w:pPr>
              <w:tabs>
                <w:tab w:val="left" w:pos="284"/>
              </w:tabs>
              <w:snapToGrid w:val="0"/>
              <w:spacing w:line="240" w:lineRule="auto"/>
              <w:jc w:val="center"/>
              <w:rPr>
                <w:rFonts w:ascii="Book Antiqua" w:hAnsi="Book Antiqua" w:cs="Book Antiqua"/>
                <w:b/>
              </w:rPr>
            </w:pPr>
          </w:p>
        </w:tc>
      </w:tr>
      <w:tr w:rsidR="002B0011" w:rsidTr="00A92BD7">
        <w:trPr>
          <w:jc w:val="center"/>
        </w:trPr>
        <w:tc>
          <w:tcPr>
            <w:tcW w:w="6663" w:type="dxa"/>
            <w:vAlign w:val="center"/>
          </w:tcPr>
          <w:p w:rsidR="002B0011" w:rsidRDefault="002B0011" w:rsidP="002B0011">
            <w:pPr>
              <w:tabs>
                <w:tab w:val="left" w:pos="284"/>
                <w:tab w:val="left" w:pos="567"/>
              </w:tabs>
              <w:spacing w:line="240" w:lineRule="auto"/>
            </w:pPr>
            <w:r>
              <w:rPr>
                <w:rFonts w:ascii="Book Antiqua" w:hAnsi="Book Antiqua" w:cs="Book Antiqua"/>
              </w:rPr>
              <w:tab/>
            </w:r>
            <w:r>
              <w:rPr>
                <w:rFonts w:ascii="Book Antiqua" w:hAnsi="Book Antiqua" w:cs="Book Antiqua"/>
              </w:rPr>
              <w:tab/>
              <w:t>magassága (m):</w:t>
            </w:r>
          </w:p>
        </w:tc>
        <w:tc>
          <w:tcPr>
            <w:tcW w:w="2551" w:type="dxa"/>
            <w:vAlign w:val="center"/>
          </w:tcPr>
          <w:p w:rsidR="002B0011" w:rsidRDefault="002B0011" w:rsidP="002B0011">
            <w:pPr>
              <w:tabs>
                <w:tab w:val="left" w:pos="284"/>
                <w:tab w:val="left" w:pos="567"/>
                <w:tab w:val="left" w:pos="1631"/>
              </w:tabs>
              <w:spacing w:line="240" w:lineRule="auto"/>
              <w:jc w:val="center"/>
              <w:rPr>
                <w:rFonts w:ascii="Book Antiqua" w:hAnsi="Book Antiqua" w:cs="Book Antiqua"/>
              </w:rPr>
            </w:pPr>
            <w:r>
              <w:rPr>
                <w:rFonts w:ascii="Book Antiqua" w:hAnsi="Book Antiqua" w:cs="Book Antiqua"/>
              </w:rPr>
              <w:t>9</w:t>
            </w:r>
          </w:p>
        </w:tc>
      </w:tr>
      <w:tr w:rsidR="002B0011" w:rsidTr="00A92BD7">
        <w:trPr>
          <w:jc w:val="center"/>
        </w:trPr>
        <w:tc>
          <w:tcPr>
            <w:tcW w:w="6663" w:type="dxa"/>
            <w:vAlign w:val="center"/>
          </w:tcPr>
          <w:p w:rsidR="002B0011" w:rsidRDefault="002B0011" w:rsidP="002B0011">
            <w:pPr>
              <w:tabs>
                <w:tab w:val="left" w:pos="284"/>
                <w:tab w:val="left" w:pos="567"/>
              </w:tabs>
              <w:spacing w:line="240" w:lineRule="auto"/>
            </w:pPr>
            <w:r>
              <w:rPr>
                <w:rFonts w:ascii="Book Antiqua" w:hAnsi="Book Antiqua" w:cs="Book Antiqua"/>
              </w:rPr>
              <w:tab/>
            </w:r>
            <w:r>
              <w:rPr>
                <w:rFonts w:ascii="Book Antiqua" w:hAnsi="Book Antiqua" w:cs="Book Antiqua"/>
              </w:rPr>
              <w:tab/>
              <w:t>keresztmetszete (m</w:t>
            </w:r>
            <w:r>
              <w:rPr>
                <w:rFonts w:ascii="Book Antiqua" w:hAnsi="Book Antiqua" w:cs="Book Antiqua"/>
                <w:vertAlign w:val="superscript"/>
              </w:rPr>
              <w:t>2</w:t>
            </w:r>
            <w:r>
              <w:rPr>
                <w:rFonts w:ascii="Book Antiqua" w:hAnsi="Book Antiqua" w:cs="Book Antiqua"/>
              </w:rPr>
              <w:t>):</w:t>
            </w:r>
          </w:p>
        </w:tc>
        <w:tc>
          <w:tcPr>
            <w:tcW w:w="2551" w:type="dxa"/>
            <w:vAlign w:val="center"/>
          </w:tcPr>
          <w:p w:rsidR="002B0011" w:rsidRDefault="002B0011" w:rsidP="002B0011">
            <w:pPr>
              <w:tabs>
                <w:tab w:val="left" w:pos="284"/>
                <w:tab w:val="left" w:pos="567"/>
              </w:tabs>
              <w:spacing w:line="240" w:lineRule="auto"/>
              <w:jc w:val="center"/>
              <w:rPr>
                <w:rFonts w:ascii="Book Antiqua" w:hAnsi="Book Antiqua" w:cs="Book Antiqua"/>
              </w:rPr>
            </w:pPr>
            <w:r>
              <w:rPr>
                <w:rFonts w:ascii="Book Antiqua" w:hAnsi="Book Antiqua" w:cs="Book Antiqua"/>
              </w:rPr>
              <w:t>0,08</w:t>
            </w:r>
          </w:p>
        </w:tc>
      </w:tr>
    </w:tbl>
    <w:p w:rsidR="002B0011" w:rsidRDefault="002B0011" w:rsidP="002B0011">
      <w:pPr>
        <w:pStyle w:val="Szvegtrzs"/>
        <w:spacing w:after="0"/>
        <w:rPr>
          <w:rFonts w:ascii="Book Antiqua" w:hAnsi="Book Antiqua" w:cs="Book Antiqua"/>
          <w:sz w:val="22"/>
          <w:szCs w:val="22"/>
        </w:rPr>
      </w:pPr>
    </w:p>
    <w:p w:rsidR="002B0011" w:rsidRDefault="002B0011" w:rsidP="002B0011">
      <w:pPr>
        <w:pStyle w:val="Szvegtrzs"/>
        <w:spacing w:after="0"/>
        <w:rPr>
          <w:rFonts w:ascii="Book Antiqua" w:hAnsi="Book Antiqua" w:cs="Book Antiqua"/>
          <w:sz w:val="22"/>
          <w:szCs w:val="22"/>
        </w:rPr>
      </w:pPr>
    </w:p>
    <w:p w:rsidR="002B0011" w:rsidRDefault="002B0011" w:rsidP="002B0011">
      <w:pPr>
        <w:spacing w:line="240" w:lineRule="auto"/>
      </w:pPr>
      <w:r>
        <w:rPr>
          <w:rFonts w:ascii="Book Antiqua" w:hAnsi="Book Antiqua" w:cs="Book Antiqua"/>
        </w:rPr>
        <w:lastRenderedPageBreak/>
        <w:t xml:space="preserve">A </w:t>
      </w:r>
      <w:r>
        <w:rPr>
          <w:rFonts w:ascii="Book Antiqua" w:hAnsi="Book Antiqua" w:cs="Book Antiqua"/>
          <w:b/>
        </w:rPr>
        <w:t xml:space="preserve">P2-P4 </w:t>
      </w:r>
      <w:r>
        <w:rPr>
          <w:rFonts w:ascii="Book Antiqua" w:hAnsi="Book Antiqua" w:cs="Book Antiqua"/>
        </w:rPr>
        <w:t xml:space="preserve">légszennyező pontforrásokra megállapított eljárásspecifikus technológiai </w:t>
      </w:r>
      <w:r w:rsidRPr="002B0011">
        <w:rPr>
          <w:rFonts w:ascii="Book Antiqua" w:hAnsi="Book Antiqua" w:cs="Book Antiqua"/>
          <w:i/>
        </w:rPr>
        <w:t>határérték a levegőterheltségi szint határértékeiről és a helyhez kötött légszennyező pontforrások kibocsátási határértékeiről szóló 4/1011. (I. 14.) VM rendelet</w:t>
      </w:r>
      <w:r>
        <w:rPr>
          <w:rFonts w:ascii="Book Antiqua" w:hAnsi="Book Antiqua" w:cs="Book Antiqua"/>
        </w:rPr>
        <w:t xml:space="preserve"> 6. mellékletének 2.1.1. (szilárd anyag és por alakú szervetlen anyagok) pontja alapján pontforrásonként:</w:t>
      </w:r>
    </w:p>
    <w:p w:rsidR="002B0011" w:rsidRDefault="002B0011" w:rsidP="002B0011">
      <w:pPr>
        <w:spacing w:line="240" w:lineRule="auto"/>
        <w:rPr>
          <w:rFonts w:ascii="Book Antiqua" w:hAnsi="Book Antiqua" w:cs="Book Antiqua"/>
        </w:rPr>
      </w:pPr>
    </w:p>
    <w:tbl>
      <w:tblPr>
        <w:tblW w:w="911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2573"/>
        <w:gridCol w:w="1559"/>
        <w:gridCol w:w="2659"/>
        <w:gridCol w:w="2321"/>
      </w:tblGrid>
      <w:tr w:rsidR="002B0011" w:rsidTr="00A92BD7">
        <w:trPr>
          <w:jc w:val="center"/>
        </w:trPr>
        <w:tc>
          <w:tcPr>
            <w:tcW w:w="2573" w:type="dxa"/>
            <w:shd w:val="pct10" w:color="auto" w:fill="auto"/>
            <w:vAlign w:val="center"/>
          </w:tcPr>
          <w:p w:rsidR="002B0011" w:rsidRDefault="002B0011" w:rsidP="002B0011">
            <w:pPr>
              <w:tabs>
                <w:tab w:val="left" w:pos="3686"/>
              </w:tabs>
              <w:spacing w:line="240" w:lineRule="auto"/>
              <w:jc w:val="center"/>
              <w:rPr>
                <w:rFonts w:ascii="Book Antiqua" w:hAnsi="Book Antiqua" w:cs="Book Antiqua"/>
                <w:b/>
              </w:rPr>
            </w:pPr>
            <w:r>
              <w:rPr>
                <w:rFonts w:ascii="Book Antiqua" w:hAnsi="Book Antiqua" w:cs="Book Antiqua"/>
                <w:b/>
              </w:rPr>
              <w:t>Légszennyező anyag (kód)</w:t>
            </w:r>
          </w:p>
        </w:tc>
        <w:tc>
          <w:tcPr>
            <w:tcW w:w="1559" w:type="dxa"/>
            <w:shd w:val="pct10" w:color="auto" w:fill="auto"/>
            <w:vAlign w:val="center"/>
          </w:tcPr>
          <w:p w:rsidR="002B0011" w:rsidRDefault="002B0011" w:rsidP="002B0011">
            <w:pPr>
              <w:tabs>
                <w:tab w:val="left" w:pos="3686"/>
              </w:tabs>
              <w:spacing w:line="240" w:lineRule="auto"/>
              <w:jc w:val="center"/>
              <w:rPr>
                <w:rFonts w:ascii="Book Antiqua" w:hAnsi="Book Antiqua" w:cs="Book Antiqua"/>
                <w:b/>
              </w:rPr>
            </w:pPr>
            <w:r>
              <w:rPr>
                <w:rFonts w:ascii="Book Antiqua" w:hAnsi="Book Antiqua" w:cs="Book Antiqua"/>
                <w:b/>
              </w:rPr>
              <w:t>Forrás</w:t>
            </w:r>
          </w:p>
        </w:tc>
        <w:tc>
          <w:tcPr>
            <w:tcW w:w="2659" w:type="dxa"/>
            <w:shd w:val="pct10" w:color="auto" w:fill="auto"/>
            <w:vAlign w:val="center"/>
          </w:tcPr>
          <w:p w:rsidR="002B0011" w:rsidRDefault="002B0011" w:rsidP="002B0011">
            <w:pPr>
              <w:tabs>
                <w:tab w:val="left" w:pos="3686"/>
              </w:tabs>
              <w:spacing w:line="240" w:lineRule="auto"/>
              <w:jc w:val="center"/>
              <w:rPr>
                <w:rFonts w:ascii="Book Antiqua" w:hAnsi="Book Antiqua" w:cs="Book Antiqua"/>
                <w:b/>
              </w:rPr>
            </w:pPr>
            <w:r>
              <w:rPr>
                <w:rFonts w:ascii="Book Antiqua" w:hAnsi="Book Antiqua" w:cs="Book Antiqua"/>
                <w:b/>
              </w:rPr>
              <w:t>Légszennyező anyag tömegárama [kg/h]</w:t>
            </w:r>
          </w:p>
        </w:tc>
        <w:tc>
          <w:tcPr>
            <w:tcW w:w="2321" w:type="dxa"/>
            <w:shd w:val="pct10" w:color="auto" w:fill="auto"/>
          </w:tcPr>
          <w:p w:rsidR="002B0011" w:rsidRDefault="002B0011" w:rsidP="002B0011">
            <w:pPr>
              <w:tabs>
                <w:tab w:val="left" w:pos="3686"/>
              </w:tabs>
              <w:spacing w:line="240" w:lineRule="auto"/>
              <w:jc w:val="center"/>
            </w:pPr>
            <w:r>
              <w:rPr>
                <w:rFonts w:ascii="Book Antiqua" w:hAnsi="Book Antiqua" w:cs="Book Antiqua"/>
                <w:b/>
              </w:rPr>
              <w:t>Kibocsátási határérték [mg/m</w:t>
            </w:r>
            <w:r>
              <w:rPr>
                <w:rFonts w:ascii="Book Antiqua" w:hAnsi="Book Antiqua" w:cs="Book Antiqua"/>
                <w:b/>
                <w:vertAlign w:val="superscript"/>
              </w:rPr>
              <w:t>3</w:t>
            </w:r>
            <w:r>
              <w:rPr>
                <w:rFonts w:ascii="Book Antiqua" w:hAnsi="Book Antiqua" w:cs="Book Antiqua"/>
                <w:b/>
              </w:rPr>
              <w:t>]</w:t>
            </w:r>
          </w:p>
        </w:tc>
      </w:tr>
      <w:tr w:rsidR="002B0011" w:rsidTr="00A92BD7">
        <w:trPr>
          <w:cantSplit/>
          <w:trHeight w:val="275"/>
          <w:jc w:val="center"/>
        </w:trPr>
        <w:tc>
          <w:tcPr>
            <w:tcW w:w="2573" w:type="dxa"/>
            <w:vMerge w:val="restart"/>
            <w:vAlign w:val="center"/>
          </w:tcPr>
          <w:p w:rsidR="002B0011" w:rsidRDefault="002B0011" w:rsidP="002B0011">
            <w:pPr>
              <w:tabs>
                <w:tab w:val="left" w:pos="3686"/>
              </w:tabs>
              <w:spacing w:line="240" w:lineRule="auto"/>
              <w:jc w:val="center"/>
              <w:rPr>
                <w:rFonts w:ascii="Book Antiqua" w:hAnsi="Book Antiqua" w:cs="Book Antiqua"/>
              </w:rPr>
            </w:pPr>
            <w:r>
              <w:rPr>
                <w:rFonts w:ascii="Book Antiqua" w:hAnsi="Book Antiqua" w:cs="Book Antiqua"/>
              </w:rPr>
              <w:t>Szilárd anyag (7)</w:t>
            </w:r>
          </w:p>
        </w:tc>
        <w:tc>
          <w:tcPr>
            <w:tcW w:w="1559" w:type="dxa"/>
            <w:vMerge w:val="restart"/>
            <w:vAlign w:val="center"/>
          </w:tcPr>
          <w:p w:rsidR="002B0011" w:rsidRDefault="002B0011" w:rsidP="002B0011">
            <w:pPr>
              <w:spacing w:line="240" w:lineRule="auto"/>
              <w:jc w:val="center"/>
              <w:rPr>
                <w:rFonts w:ascii="Book Antiqua" w:hAnsi="Book Antiqua" w:cs="Book Antiqua"/>
              </w:rPr>
            </w:pPr>
            <w:r>
              <w:rPr>
                <w:rFonts w:ascii="Book Antiqua" w:hAnsi="Book Antiqua" w:cs="Book Antiqua"/>
              </w:rPr>
              <w:t>P2-P4</w:t>
            </w:r>
          </w:p>
        </w:tc>
        <w:tc>
          <w:tcPr>
            <w:tcW w:w="2659" w:type="dxa"/>
            <w:vAlign w:val="center"/>
          </w:tcPr>
          <w:p w:rsidR="002B0011" w:rsidRDefault="002B0011" w:rsidP="002B0011">
            <w:pPr>
              <w:spacing w:line="240" w:lineRule="auto"/>
              <w:jc w:val="center"/>
              <w:rPr>
                <w:rFonts w:ascii="Book Antiqua" w:hAnsi="Book Antiqua" w:cs="Book Antiqua"/>
              </w:rPr>
            </w:pPr>
            <w:r>
              <w:rPr>
                <w:rFonts w:ascii="Book Antiqua" w:hAnsi="Book Antiqua" w:cs="Book Antiqua"/>
              </w:rPr>
              <w:t>0,5-ig</w:t>
            </w:r>
          </w:p>
        </w:tc>
        <w:tc>
          <w:tcPr>
            <w:tcW w:w="2321" w:type="dxa"/>
            <w:vAlign w:val="center"/>
          </w:tcPr>
          <w:p w:rsidR="002B0011" w:rsidRDefault="002B0011" w:rsidP="002B0011">
            <w:pPr>
              <w:spacing w:line="240" w:lineRule="auto"/>
              <w:jc w:val="center"/>
              <w:rPr>
                <w:rFonts w:ascii="Book Antiqua" w:hAnsi="Book Antiqua" w:cs="Book Antiqua"/>
              </w:rPr>
            </w:pPr>
            <w:r>
              <w:rPr>
                <w:rFonts w:ascii="Book Antiqua" w:hAnsi="Book Antiqua" w:cs="Book Antiqua"/>
              </w:rPr>
              <w:t>150</w:t>
            </w:r>
          </w:p>
        </w:tc>
      </w:tr>
      <w:tr w:rsidR="002B0011" w:rsidTr="00A92BD7">
        <w:trPr>
          <w:cantSplit/>
          <w:trHeight w:val="265"/>
          <w:jc w:val="center"/>
        </w:trPr>
        <w:tc>
          <w:tcPr>
            <w:tcW w:w="2573" w:type="dxa"/>
            <w:vMerge/>
            <w:vAlign w:val="center"/>
          </w:tcPr>
          <w:p w:rsidR="002B0011" w:rsidRDefault="002B0011" w:rsidP="002B0011">
            <w:pPr>
              <w:tabs>
                <w:tab w:val="left" w:pos="3686"/>
              </w:tabs>
              <w:snapToGrid w:val="0"/>
              <w:spacing w:line="240" w:lineRule="auto"/>
              <w:jc w:val="center"/>
              <w:rPr>
                <w:rFonts w:ascii="Book Antiqua" w:hAnsi="Book Antiqua" w:cs="Book Antiqua"/>
              </w:rPr>
            </w:pPr>
          </w:p>
        </w:tc>
        <w:tc>
          <w:tcPr>
            <w:tcW w:w="1559" w:type="dxa"/>
            <w:vMerge/>
            <w:vAlign w:val="center"/>
          </w:tcPr>
          <w:p w:rsidR="002B0011" w:rsidRDefault="002B0011" w:rsidP="002B0011">
            <w:pPr>
              <w:snapToGrid w:val="0"/>
              <w:spacing w:line="240" w:lineRule="auto"/>
              <w:jc w:val="center"/>
              <w:rPr>
                <w:rFonts w:ascii="Book Antiqua" w:hAnsi="Book Antiqua" w:cs="Book Antiqua"/>
              </w:rPr>
            </w:pPr>
          </w:p>
        </w:tc>
        <w:tc>
          <w:tcPr>
            <w:tcW w:w="2659" w:type="dxa"/>
            <w:vAlign w:val="center"/>
          </w:tcPr>
          <w:p w:rsidR="002B0011" w:rsidRDefault="002B0011" w:rsidP="002B0011">
            <w:pPr>
              <w:spacing w:line="240" w:lineRule="auto"/>
              <w:jc w:val="center"/>
              <w:rPr>
                <w:rFonts w:ascii="Book Antiqua" w:hAnsi="Book Antiqua" w:cs="Book Antiqua"/>
              </w:rPr>
            </w:pPr>
            <w:r>
              <w:rPr>
                <w:rFonts w:ascii="Book Antiqua" w:hAnsi="Book Antiqua" w:cs="Book Antiqua"/>
              </w:rPr>
              <w:t>0,5-nél nagyobb</w:t>
            </w:r>
          </w:p>
        </w:tc>
        <w:tc>
          <w:tcPr>
            <w:tcW w:w="2321" w:type="dxa"/>
            <w:vAlign w:val="center"/>
          </w:tcPr>
          <w:p w:rsidR="002B0011" w:rsidRDefault="002B0011" w:rsidP="002B0011">
            <w:pPr>
              <w:spacing w:line="240" w:lineRule="auto"/>
              <w:jc w:val="center"/>
              <w:rPr>
                <w:rFonts w:ascii="Book Antiqua" w:hAnsi="Book Antiqua" w:cs="Book Antiqua"/>
              </w:rPr>
            </w:pPr>
            <w:r>
              <w:rPr>
                <w:rFonts w:ascii="Book Antiqua" w:hAnsi="Book Antiqua" w:cs="Book Antiqua"/>
              </w:rPr>
              <w:t>50</w:t>
            </w:r>
          </w:p>
        </w:tc>
      </w:tr>
    </w:tbl>
    <w:p w:rsidR="002B0011" w:rsidRDefault="002B0011" w:rsidP="002B0011">
      <w:pPr>
        <w:pStyle w:val="Header"/>
        <w:tabs>
          <w:tab w:val="center" w:pos="6946"/>
        </w:tabs>
        <w:rPr>
          <w:rFonts w:ascii="Book Antiqua" w:hAnsi="Book Antiqua" w:cs="Book Antiqua"/>
          <w:b/>
          <w:sz w:val="22"/>
          <w:szCs w:val="22"/>
        </w:rPr>
      </w:pPr>
    </w:p>
    <w:p w:rsidR="002B0011" w:rsidRDefault="002B0011" w:rsidP="002B0011">
      <w:pPr>
        <w:pStyle w:val="Header"/>
        <w:tabs>
          <w:tab w:val="center" w:pos="6946"/>
        </w:tabs>
        <w:rPr>
          <w:rFonts w:ascii="Book Antiqua" w:hAnsi="Book Antiqua" w:cs="Book Antiqua"/>
          <w:b/>
          <w:sz w:val="22"/>
          <w:szCs w:val="22"/>
        </w:rPr>
      </w:pPr>
    </w:p>
    <w:p w:rsidR="002B0011" w:rsidRDefault="002B0011" w:rsidP="002B0011">
      <w:pPr>
        <w:spacing w:line="240" w:lineRule="auto"/>
        <w:ind w:left="360" w:hanging="360"/>
        <w:rPr>
          <w:rFonts w:ascii="Book Antiqua" w:hAnsi="Book Antiqua" w:cs="Book Antiqua"/>
        </w:rPr>
      </w:pPr>
      <w:r>
        <w:rPr>
          <w:rFonts w:ascii="Book Antiqua" w:hAnsi="Book Antiqua" w:cs="Book Antiqua"/>
          <w:b/>
          <w:u w:val="single"/>
        </w:rPr>
        <w:t>1. számú technológia:</w:t>
      </w:r>
      <w:r>
        <w:rPr>
          <w:rFonts w:ascii="Book Antiqua" w:hAnsi="Book Antiqua" w:cs="Book Antiqua"/>
        </w:rPr>
        <w:t xml:space="preserve"> Raklapgyártás</w:t>
      </w:r>
    </w:p>
    <w:p w:rsidR="002B0011" w:rsidRDefault="002B0011" w:rsidP="002B0011">
      <w:pPr>
        <w:spacing w:line="240" w:lineRule="auto"/>
        <w:ind w:left="360" w:hanging="360"/>
        <w:rPr>
          <w:rFonts w:ascii="Book Antiqua" w:hAnsi="Book Antiqua" w:cs="Book Antiqua"/>
        </w:rPr>
      </w:pPr>
    </w:p>
    <w:tbl>
      <w:tblPr>
        <w:tblW w:w="9214"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6663"/>
        <w:gridCol w:w="2551"/>
      </w:tblGrid>
      <w:tr w:rsidR="002B0011" w:rsidTr="00A92BD7">
        <w:tc>
          <w:tcPr>
            <w:tcW w:w="6663" w:type="dxa"/>
            <w:shd w:val="pct10" w:color="auto" w:fill="auto"/>
            <w:vAlign w:val="center"/>
          </w:tcPr>
          <w:p w:rsidR="002B0011" w:rsidRPr="00A92BD7" w:rsidRDefault="002B0011" w:rsidP="002B0011">
            <w:pPr>
              <w:pStyle w:val="Heading2"/>
              <w:rPr>
                <w:rFonts w:ascii="Book Antiqua" w:hAnsi="Book Antiqua" w:cs="Book Antiqua"/>
                <w:b/>
                <w:i w:val="0"/>
                <w:szCs w:val="22"/>
              </w:rPr>
            </w:pPr>
            <w:r w:rsidRPr="00A92BD7">
              <w:rPr>
                <w:rFonts w:ascii="Book Antiqua" w:hAnsi="Book Antiqua" w:cs="Book Antiqua"/>
                <w:b/>
                <w:i w:val="0"/>
                <w:szCs w:val="22"/>
              </w:rPr>
              <w:t>Pontforrás azonosítója</w:t>
            </w:r>
          </w:p>
        </w:tc>
        <w:tc>
          <w:tcPr>
            <w:tcW w:w="2551" w:type="dxa"/>
            <w:shd w:val="pct10" w:color="auto" w:fill="auto"/>
            <w:vAlign w:val="center"/>
          </w:tcPr>
          <w:p w:rsidR="002B0011" w:rsidRPr="00A92BD7" w:rsidRDefault="002B0011" w:rsidP="002B0011">
            <w:pPr>
              <w:pStyle w:val="Heading2"/>
              <w:jc w:val="center"/>
              <w:rPr>
                <w:rFonts w:ascii="Book Antiqua" w:hAnsi="Book Antiqua" w:cs="Book Antiqua"/>
                <w:b/>
                <w:i w:val="0"/>
                <w:szCs w:val="22"/>
              </w:rPr>
            </w:pPr>
            <w:r w:rsidRPr="00A92BD7">
              <w:rPr>
                <w:rFonts w:ascii="Book Antiqua" w:hAnsi="Book Antiqua" w:cs="Book Antiqua"/>
                <w:b/>
                <w:i w:val="0"/>
                <w:szCs w:val="22"/>
              </w:rPr>
              <w:t>D5</w:t>
            </w:r>
          </w:p>
        </w:tc>
      </w:tr>
      <w:tr w:rsidR="002B0011" w:rsidTr="00A92BD7">
        <w:tc>
          <w:tcPr>
            <w:tcW w:w="6663" w:type="dxa"/>
            <w:vAlign w:val="center"/>
          </w:tcPr>
          <w:p w:rsidR="002B0011" w:rsidRDefault="002B0011" w:rsidP="002B0011">
            <w:pPr>
              <w:pStyle w:val="Heading2"/>
              <w:jc w:val="left"/>
              <w:rPr>
                <w:rFonts w:ascii="Book Antiqua" w:hAnsi="Book Antiqua" w:cs="Book Antiqua"/>
                <w:b/>
                <w:i w:val="0"/>
                <w:szCs w:val="22"/>
              </w:rPr>
            </w:pPr>
            <w:r>
              <w:rPr>
                <w:rFonts w:ascii="Book Antiqua" w:hAnsi="Book Antiqua" w:cs="Book Antiqua"/>
                <w:i w:val="0"/>
                <w:szCs w:val="22"/>
              </w:rPr>
              <w:t>Pontforrás megnevezése:</w:t>
            </w:r>
          </w:p>
        </w:tc>
        <w:tc>
          <w:tcPr>
            <w:tcW w:w="2551" w:type="dxa"/>
            <w:vAlign w:val="center"/>
          </w:tcPr>
          <w:p w:rsidR="002B0011" w:rsidRDefault="002B0011" w:rsidP="002B0011">
            <w:pPr>
              <w:pStyle w:val="Heading2"/>
              <w:jc w:val="center"/>
              <w:rPr>
                <w:rFonts w:ascii="Book Antiqua" w:hAnsi="Book Antiqua" w:cs="Book Antiqua"/>
                <w:b/>
                <w:i w:val="0"/>
                <w:szCs w:val="22"/>
              </w:rPr>
            </w:pPr>
            <w:r>
              <w:rPr>
                <w:rFonts w:ascii="Book Antiqua" w:hAnsi="Book Antiqua" w:cs="Book Antiqua"/>
                <w:b/>
                <w:i w:val="0"/>
                <w:szCs w:val="22"/>
              </w:rPr>
              <w:t>Porleválasztó ciklon kürtő V.</w:t>
            </w:r>
          </w:p>
        </w:tc>
      </w:tr>
      <w:tr w:rsidR="002B0011" w:rsidTr="00A92BD7">
        <w:trPr>
          <w:trHeight w:val="298"/>
        </w:trPr>
        <w:tc>
          <w:tcPr>
            <w:tcW w:w="6663" w:type="dxa"/>
            <w:vAlign w:val="center"/>
          </w:tcPr>
          <w:p w:rsidR="002B0011" w:rsidRDefault="002B0011" w:rsidP="002B0011">
            <w:pPr>
              <w:tabs>
                <w:tab w:val="left" w:pos="284"/>
              </w:tabs>
              <w:spacing w:line="240" w:lineRule="auto"/>
              <w:rPr>
                <w:rFonts w:ascii="Book Antiqua" w:hAnsi="Book Antiqua" w:cs="Book Antiqua"/>
                <w:b/>
              </w:rPr>
            </w:pPr>
            <w:r>
              <w:rPr>
                <w:rFonts w:ascii="Book Antiqua" w:hAnsi="Book Antiqua" w:cs="Book Antiqua"/>
                <w:b/>
              </w:rPr>
              <w:t>Berendezések:</w:t>
            </w:r>
          </w:p>
        </w:tc>
        <w:tc>
          <w:tcPr>
            <w:tcW w:w="2551" w:type="dxa"/>
            <w:vAlign w:val="center"/>
          </w:tcPr>
          <w:p w:rsidR="002B0011" w:rsidRDefault="002B0011" w:rsidP="002B0011">
            <w:pPr>
              <w:tabs>
                <w:tab w:val="left" w:pos="284"/>
              </w:tabs>
              <w:spacing w:line="240" w:lineRule="auto"/>
              <w:jc w:val="center"/>
              <w:rPr>
                <w:rFonts w:ascii="Book Antiqua" w:hAnsi="Book Antiqua" w:cs="Book Antiqua"/>
              </w:rPr>
            </w:pPr>
            <w:r>
              <w:rPr>
                <w:rFonts w:ascii="Book Antiqua" w:hAnsi="Book Antiqua" w:cs="Book Antiqua"/>
              </w:rPr>
              <w:t>Teljesítmény</w:t>
            </w:r>
          </w:p>
        </w:tc>
      </w:tr>
      <w:tr w:rsidR="002B0011" w:rsidTr="00A92BD7">
        <w:tc>
          <w:tcPr>
            <w:tcW w:w="6663" w:type="dxa"/>
            <w:vAlign w:val="center"/>
          </w:tcPr>
          <w:p w:rsidR="002B0011" w:rsidRDefault="002B0011" w:rsidP="002B0011">
            <w:pPr>
              <w:tabs>
                <w:tab w:val="left" w:pos="284"/>
              </w:tabs>
              <w:spacing w:line="240" w:lineRule="auto"/>
            </w:pPr>
            <w:r>
              <w:rPr>
                <w:rFonts w:ascii="Book Antiqua" w:hAnsi="Book Antiqua" w:cs="Book Antiqua"/>
              </w:rPr>
              <w:tab/>
              <w:t>Porleválasztó ciklon V teljesítménye:</w:t>
            </w:r>
          </w:p>
        </w:tc>
        <w:tc>
          <w:tcPr>
            <w:tcW w:w="2551" w:type="dxa"/>
            <w:vAlign w:val="center"/>
          </w:tcPr>
          <w:p w:rsidR="002B0011" w:rsidRDefault="002B0011" w:rsidP="002B0011">
            <w:pPr>
              <w:tabs>
                <w:tab w:val="left" w:pos="284"/>
                <w:tab w:val="left" w:pos="1631"/>
              </w:tabs>
              <w:spacing w:line="240" w:lineRule="auto"/>
              <w:jc w:val="center"/>
              <w:rPr>
                <w:rFonts w:ascii="Book Antiqua" w:hAnsi="Book Antiqua" w:cs="Book Antiqua"/>
              </w:rPr>
            </w:pPr>
            <w:r>
              <w:rPr>
                <w:rFonts w:ascii="Book Antiqua" w:hAnsi="Book Antiqua" w:cs="Book Antiqua"/>
              </w:rPr>
              <w:t>98 %</w:t>
            </w:r>
          </w:p>
        </w:tc>
      </w:tr>
      <w:tr w:rsidR="002B0011" w:rsidTr="00A92BD7">
        <w:tc>
          <w:tcPr>
            <w:tcW w:w="6663" w:type="dxa"/>
            <w:vAlign w:val="center"/>
          </w:tcPr>
          <w:p w:rsidR="002B0011" w:rsidRDefault="002B0011" w:rsidP="002B0011">
            <w:pPr>
              <w:tabs>
                <w:tab w:val="left" w:pos="284"/>
              </w:tabs>
              <w:spacing w:line="240" w:lineRule="auto"/>
              <w:rPr>
                <w:rFonts w:ascii="Book Antiqua" w:hAnsi="Book Antiqua" w:cs="Book Antiqua"/>
              </w:rPr>
            </w:pPr>
            <w:r>
              <w:rPr>
                <w:rFonts w:ascii="Book Antiqua" w:hAnsi="Book Antiqua" w:cs="Book Antiqua"/>
              </w:rPr>
              <w:tab/>
            </w:r>
            <w:r>
              <w:rPr>
                <w:rFonts w:ascii="Book Antiqua" w:hAnsi="Book Antiqua" w:cs="Book Antiqua"/>
              </w:rPr>
              <w:tab/>
              <w:t>LAL jelentés szerinti azonosító:</w:t>
            </w:r>
          </w:p>
        </w:tc>
        <w:tc>
          <w:tcPr>
            <w:tcW w:w="2551" w:type="dxa"/>
            <w:vAlign w:val="center"/>
          </w:tcPr>
          <w:p w:rsidR="002B0011" w:rsidRDefault="002B0011" w:rsidP="002B0011">
            <w:pPr>
              <w:tabs>
                <w:tab w:val="left" w:pos="284"/>
              </w:tabs>
              <w:spacing w:line="240" w:lineRule="auto"/>
              <w:jc w:val="center"/>
              <w:rPr>
                <w:rFonts w:ascii="Book Antiqua" w:hAnsi="Book Antiqua" w:cs="Book Antiqua"/>
              </w:rPr>
            </w:pPr>
            <w:r>
              <w:rPr>
                <w:rFonts w:ascii="Book Antiqua" w:hAnsi="Book Antiqua" w:cs="Book Antiqua"/>
              </w:rPr>
              <w:t>L9</w:t>
            </w:r>
          </w:p>
        </w:tc>
      </w:tr>
      <w:tr w:rsidR="002B0011" w:rsidTr="00A92BD7">
        <w:tc>
          <w:tcPr>
            <w:tcW w:w="6663" w:type="dxa"/>
            <w:vAlign w:val="center"/>
          </w:tcPr>
          <w:p w:rsidR="002B0011" w:rsidRDefault="002B0011" w:rsidP="002B0011">
            <w:pPr>
              <w:tabs>
                <w:tab w:val="left" w:pos="284"/>
              </w:tabs>
              <w:spacing w:line="240" w:lineRule="auto"/>
            </w:pPr>
            <w:r>
              <w:rPr>
                <w:rFonts w:ascii="Book Antiqua" w:hAnsi="Book Antiqua" w:cs="Book Antiqua"/>
              </w:rPr>
              <w:tab/>
              <w:t>Ventilátor V légszállítása:</w:t>
            </w:r>
          </w:p>
        </w:tc>
        <w:tc>
          <w:tcPr>
            <w:tcW w:w="2551" w:type="dxa"/>
            <w:vAlign w:val="center"/>
          </w:tcPr>
          <w:p w:rsidR="002B0011" w:rsidRDefault="002B0011" w:rsidP="002B0011">
            <w:pPr>
              <w:tabs>
                <w:tab w:val="left" w:pos="284"/>
                <w:tab w:val="left" w:pos="1631"/>
              </w:tabs>
              <w:spacing w:line="240" w:lineRule="auto"/>
              <w:jc w:val="center"/>
              <w:rPr>
                <w:rFonts w:ascii="Book Antiqua" w:hAnsi="Book Antiqua" w:cs="Book Antiqua"/>
              </w:rPr>
            </w:pPr>
            <w:r>
              <w:rPr>
                <w:rFonts w:ascii="Book Antiqua" w:hAnsi="Book Antiqua" w:cs="Book Antiqua"/>
              </w:rPr>
              <w:t>21 560 m</w:t>
            </w:r>
            <w:r>
              <w:rPr>
                <w:rFonts w:ascii="Book Antiqua" w:hAnsi="Book Antiqua" w:cs="Book Antiqua"/>
                <w:vertAlign w:val="superscript"/>
              </w:rPr>
              <w:t>3</w:t>
            </w:r>
            <w:r>
              <w:rPr>
                <w:rFonts w:ascii="Book Antiqua" w:hAnsi="Book Antiqua" w:cs="Book Antiqua"/>
              </w:rPr>
              <w:t>/h</w:t>
            </w:r>
          </w:p>
        </w:tc>
      </w:tr>
      <w:tr w:rsidR="002B0011" w:rsidTr="00A92BD7">
        <w:tc>
          <w:tcPr>
            <w:tcW w:w="6663" w:type="dxa"/>
            <w:vAlign w:val="center"/>
          </w:tcPr>
          <w:p w:rsidR="002B0011" w:rsidRDefault="002B0011" w:rsidP="002B0011">
            <w:pPr>
              <w:tabs>
                <w:tab w:val="left" w:pos="284"/>
              </w:tabs>
              <w:spacing w:line="240" w:lineRule="auto"/>
              <w:rPr>
                <w:rFonts w:ascii="Book Antiqua" w:hAnsi="Book Antiqua" w:cs="Book Antiqua"/>
              </w:rPr>
            </w:pPr>
            <w:r>
              <w:rPr>
                <w:rFonts w:ascii="Book Antiqua" w:hAnsi="Book Antiqua" w:cs="Book Antiqua"/>
              </w:rPr>
              <w:tab/>
            </w:r>
            <w:r>
              <w:rPr>
                <w:rFonts w:ascii="Book Antiqua" w:hAnsi="Book Antiqua" w:cs="Book Antiqua"/>
              </w:rPr>
              <w:tab/>
              <w:t>LAL jelentés szerinti azonosító:</w:t>
            </w:r>
          </w:p>
        </w:tc>
        <w:tc>
          <w:tcPr>
            <w:tcW w:w="2551" w:type="dxa"/>
            <w:vAlign w:val="center"/>
          </w:tcPr>
          <w:p w:rsidR="002B0011" w:rsidRDefault="002B0011" w:rsidP="002B0011">
            <w:pPr>
              <w:tabs>
                <w:tab w:val="left" w:pos="284"/>
              </w:tabs>
              <w:spacing w:line="240" w:lineRule="auto"/>
              <w:jc w:val="center"/>
              <w:rPr>
                <w:rFonts w:ascii="Book Antiqua" w:hAnsi="Book Antiqua" w:cs="Book Antiqua"/>
              </w:rPr>
            </w:pPr>
            <w:r>
              <w:rPr>
                <w:rFonts w:ascii="Book Antiqua" w:hAnsi="Book Antiqua" w:cs="Book Antiqua"/>
              </w:rPr>
              <w:t>V10</w:t>
            </w:r>
          </w:p>
        </w:tc>
      </w:tr>
      <w:tr w:rsidR="002B0011" w:rsidTr="00A92BD7">
        <w:tc>
          <w:tcPr>
            <w:tcW w:w="6663" w:type="dxa"/>
            <w:vAlign w:val="center"/>
          </w:tcPr>
          <w:p w:rsidR="002B0011" w:rsidRDefault="002B0011" w:rsidP="002B0011">
            <w:pPr>
              <w:tabs>
                <w:tab w:val="left" w:pos="284"/>
              </w:tabs>
              <w:spacing w:line="240" w:lineRule="auto"/>
            </w:pPr>
            <w:r>
              <w:rPr>
                <w:rFonts w:ascii="Book Antiqua" w:hAnsi="Book Antiqua" w:cs="Book Antiqua"/>
                <w:b/>
              </w:rPr>
              <w:tab/>
              <w:t>Kürtő:</w:t>
            </w:r>
          </w:p>
        </w:tc>
        <w:tc>
          <w:tcPr>
            <w:tcW w:w="2551" w:type="dxa"/>
            <w:vAlign w:val="center"/>
          </w:tcPr>
          <w:p w:rsidR="002B0011" w:rsidRDefault="002B0011" w:rsidP="002B0011">
            <w:pPr>
              <w:tabs>
                <w:tab w:val="left" w:pos="284"/>
              </w:tabs>
              <w:snapToGrid w:val="0"/>
              <w:spacing w:line="240" w:lineRule="auto"/>
              <w:jc w:val="center"/>
              <w:rPr>
                <w:rFonts w:ascii="Book Antiqua" w:hAnsi="Book Antiqua" w:cs="Book Antiqua"/>
                <w:b/>
              </w:rPr>
            </w:pPr>
          </w:p>
        </w:tc>
      </w:tr>
      <w:tr w:rsidR="002B0011" w:rsidTr="00A92BD7">
        <w:tc>
          <w:tcPr>
            <w:tcW w:w="6663" w:type="dxa"/>
            <w:vAlign w:val="center"/>
          </w:tcPr>
          <w:p w:rsidR="002B0011" w:rsidRDefault="002B0011" w:rsidP="002B0011">
            <w:pPr>
              <w:tabs>
                <w:tab w:val="left" w:pos="284"/>
                <w:tab w:val="left" w:pos="567"/>
              </w:tabs>
              <w:spacing w:line="240" w:lineRule="auto"/>
            </w:pPr>
            <w:r>
              <w:rPr>
                <w:rFonts w:ascii="Book Antiqua" w:hAnsi="Book Antiqua" w:cs="Book Antiqua"/>
              </w:rPr>
              <w:tab/>
            </w:r>
            <w:r>
              <w:rPr>
                <w:rFonts w:ascii="Book Antiqua" w:hAnsi="Book Antiqua" w:cs="Book Antiqua"/>
              </w:rPr>
              <w:tab/>
              <w:t>magassága (m):</w:t>
            </w:r>
          </w:p>
        </w:tc>
        <w:tc>
          <w:tcPr>
            <w:tcW w:w="2551" w:type="dxa"/>
            <w:vAlign w:val="center"/>
          </w:tcPr>
          <w:p w:rsidR="002B0011" w:rsidRDefault="002B0011" w:rsidP="002B0011">
            <w:pPr>
              <w:tabs>
                <w:tab w:val="left" w:pos="284"/>
                <w:tab w:val="left" w:pos="567"/>
                <w:tab w:val="left" w:pos="1631"/>
              </w:tabs>
              <w:spacing w:line="240" w:lineRule="auto"/>
              <w:jc w:val="center"/>
              <w:rPr>
                <w:rFonts w:ascii="Book Antiqua" w:hAnsi="Book Antiqua" w:cs="Book Antiqua"/>
              </w:rPr>
            </w:pPr>
            <w:r>
              <w:rPr>
                <w:rFonts w:ascii="Book Antiqua" w:hAnsi="Book Antiqua" w:cs="Book Antiqua"/>
              </w:rPr>
              <w:t>11</w:t>
            </w:r>
          </w:p>
        </w:tc>
      </w:tr>
      <w:tr w:rsidR="002B0011" w:rsidTr="00A92BD7">
        <w:tc>
          <w:tcPr>
            <w:tcW w:w="6663" w:type="dxa"/>
            <w:vAlign w:val="center"/>
          </w:tcPr>
          <w:p w:rsidR="002B0011" w:rsidRDefault="002B0011" w:rsidP="002B0011">
            <w:pPr>
              <w:tabs>
                <w:tab w:val="left" w:pos="284"/>
                <w:tab w:val="left" w:pos="567"/>
              </w:tabs>
              <w:spacing w:line="240" w:lineRule="auto"/>
            </w:pPr>
            <w:r>
              <w:rPr>
                <w:rFonts w:ascii="Book Antiqua" w:hAnsi="Book Antiqua" w:cs="Book Antiqua"/>
              </w:rPr>
              <w:tab/>
            </w:r>
            <w:r>
              <w:rPr>
                <w:rFonts w:ascii="Book Antiqua" w:hAnsi="Book Antiqua" w:cs="Book Antiqua"/>
              </w:rPr>
              <w:tab/>
              <w:t>keresztmetszete (m</w:t>
            </w:r>
            <w:r>
              <w:rPr>
                <w:rFonts w:ascii="Book Antiqua" w:hAnsi="Book Antiqua" w:cs="Book Antiqua"/>
                <w:vertAlign w:val="superscript"/>
              </w:rPr>
              <w:t>2</w:t>
            </w:r>
            <w:r>
              <w:rPr>
                <w:rFonts w:ascii="Book Antiqua" w:hAnsi="Book Antiqua" w:cs="Book Antiqua"/>
              </w:rPr>
              <w:t>):</w:t>
            </w:r>
          </w:p>
        </w:tc>
        <w:tc>
          <w:tcPr>
            <w:tcW w:w="2551" w:type="dxa"/>
            <w:vAlign w:val="center"/>
          </w:tcPr>
          <w:p w:rsidR="002B0011" w:rsidRDefault="002B0011" w:rsidP="002B0011">
            <w:pPr>
              <w:tabs>
                <w:tab w:val="left" w:pos="284"/>
                <w:tab w:val="left" w:pos="567"/>
              </w:tabs>
              <w:spacing w:line="240" w:lineRule="auto"/>
              <w:jc w:val="center"/>
              <w:rPr>
                <w:rFonts w:ascii="Book Antiqua" w:hAnsi="Book Antiqua" w:cs="Book Antiqua"/>
              </w:rPr>
            </w:pPr>
            <w:r>
              <w:rPr>
                <w:rFonts w:ascii="Book Antiqua" w:hAnsi="Book Antiqua" w:cs="Book Antiqua"/>
              </w:rPr>
              <w:t>0,567</w:t>
            </w:r>
          </w:p>
        </w:tc>
      </w:tr>
    </w:tbl>
    <w:p w:rsidR="002B0011" w:rsidRDefault="002B0011" w:rsidP="002B0011">
      <w:pPr>
        <w:pStyle w:val="Szvegtrzs"/>
        <w:spacing w:after="0"/>
        <w:rPr>
          <w:rFonts w:ascii="Book Antiqua" w:hAnsi="Book Antiqua" w:cs="Book Antiqua"/>
          <w:sz w:val="22"/>
          <w:szCs w:val="22"/>
        </w:rPr>
      </w:pPr>
    </w:p>
    <w:p w:rsidR="002B0011" w:rsidRDefault="002B0011" w:rsidP="002B0011">
      <w:pPr>
        <w:tabs>
          <w:tab w:val="left" w:pos="3686"/>
        </w:tabs>
        <w:spacing w:line="240" w:lineRule="auto"/>
      </w:pPr>
      <w:r>
        <w:rPr>
          <w:rFonts w:ascii="Book Antiqua" w:hAnsi="Book Antiqua" w:cs="Book Antiqua"/>
        </w:rPr>
        <w:t>A környezetvédelmi és természetvédelmi hatóság a D5 diffúz forrásra emissziós határértéket nem állapít meg.</w:t>
      </w:r>
    </w:p>
    <w:p w:rsidR="008C501E" w:rsidRDefault="008C501E" w:rsidP="008C501E">
      <w:pPr>
        <w:spacing w:line="240" w:lineRule="auto"/>
        <w:rPr>
          <w:rFonts w:ascii="Book Antiqua" w:hAnsi="Book Antiqua" w:cs="Book Antiqua"/>
          <w:b/>
          <w:color w:val="FF0000"/>
        </w:rPr>
      </w:pPr>
    </w:p>
    <w:p w:rsidR="002B0011" w:rsidRPr="00634BCC" w:rsidRDefault="002B0011" w:rsidP="008C501E">
      <w:pPr>
        <w:spacing w:line="240" w:lineRule="auto"/>
        <w:rPr>
          <w:rFonts w:ascii="Book Antiqua" w:hAnsi="Book Antiqua" w:cs="Book Antiqua"/>
          <w:b/>
          <w:color w:val="FF0000"/>
        </w:rPr>
      </w:pPr>
    </w:p>
    <w:p w:rsidR="00D50E4F" w:rsidRPr="002B0011" w:rsidRDefault="00D50E4F" w:rsidP="00AE312E">
      <w:pPr>
        <w:spacing w:line="240" w:lineRule="auto"/>
        <w:rPr>
          <w:rFonts w:ascii="Book Antiqua" w:hAnsi="Book Antiqua" w:cs="Book Antiqua"/>
          <w:b/>
          <w:u w:val="single"/>
        </w:rPr>
      </w:pPr>
      <w:r w:rsidRPr="002B0011">
        <w:rPr>
          <w:rFonts w:ascii="Book Antiqua" w:hAnsi="Book Antiqua" w:cs="Book Antiqua"/>
          <w:b/>
          <w:u w:val="single"/>
        </w:rPr>
        <w:t>Előírások:</w:t>
      </w:r>
    </w:p>
    <w:p w:rsidR="002B0011" w:rsidRPr="00634BCC" w:rsidRDefault="002B0011" w:rsidP="00AE312E">
      <w:pPr>
        <w:spacing w:line="240" w:lineRule="auto"/>
        <w:rPr>
          <w:rFonts w:ascii="Book Antiqua" w:hAnsi="Book Antiqua" w:cs="Book Antiqua"/>
          <w:b/>
          <w:color w:val="FF0000"/>
          <w:u w:val="single"/>
        </w:rPr>
      </w:pPr>
    </w:p>
    <w:p w:rsidR="002B0011" w:rsidRDefault="002B0011" w:rsidP="002B0011">
      <w:pPr>
        <w:pStyle w:val="Szvegtrzs"/>
        <w:numPr>
          <w:ilvl w:val="0"/>
          <w:numId w:val="20"/>
        </w:numPr>
        <w:tabs>
          <w:tab w:val="clear" w:pos="720"/>
        </w:tabs>
        <w:suppressAutoHyphens/>
        <w:spacing w:after="0"/>
        <w:ind w:left="426" w:right="-1"/>
        <w:rPr>
          <w:rFonts w:ascii="Book Antiqua" w:hAnsi="Book Antiqua" w:cs="Book Antiqua"/>
          <w:sz w:val="22"/>
          <w:szCs w:val="22"/>
        </w:rPr>
      </w:pPr>
      <w:r>
        <w:rPr>
          <w:rFonts w:ascii="Book Antiqua" w:hAnsi="Book Antiqua" w:cs="Book Antiqua"/>
          <w:sz w:val="22"/>
          <w:szCs w:val="22"/>
        </w:rPr>
        <w:t xml:space="preserve">A </w:t>
      </w:r>
      <w:r>
        <w:rPr>
          <w:rFonts w:ascii="Book Antiqua" w:hAnsi="Book Antiqua" w:cs="Book Antiqua"/>
          <w:b/>
          <w:sz w:val="22"/>
          <w:szCs w:val="22"/>
        </w:rPr>
        <w:t xml:space="preserve">P2-P4 jelű </w:t>
      </w:r>
      <w:r>
        <w:rPr>
          <w:rFonts w:ascii="Book Antiqua" w:hAnsi="Book Antiqua" w:cs="Book Antiqua"/>
          <w:sz w:val="22"/>
          <w:szCs w:val="22"/>
        </w:rPr>
        <w:t xml:space="preserve">légszennyező pontforrás kiáramló légszennyező anyag kibocsátását normál üzemvitel mellett, a levegőterheltségi szint és a helyhez kötött légszennyező források kibocsátásának vizsgálatával, ellenőrzésével, értékelésével kapcsolatos szabályokról szóló 6/2011. (I. 14.) VM rendelet szerint </w:t>
      </w:r>
      <w:r>
        <w:rPr>
          <w:rFonts w:ascii="Book Antiqua" w:hAnsi="Book Antiqua" w:cs="Book Antiqua"/>
          <w:b/>
          <w:sz w:val="22"/>
          <w:szCs w:val="22"/>
        </w:rPr>
        <w:t>ötévente</w:t>
      </w:r>
      <w:r>
        <w:rPr>
          <w:rFonts w:ascii="Book Antiqua" w:hAnsi="Book Antiqua" w:cs="Book Antiqua"/>
          <w:sz w:val="22"/>
          <w:szCs w:val="22"/>
        </w:rPr>
        <w:t xml:space="preserve"> akkreditált méréssel kell megállapítani. A </w:t>
      </w:r>
      <w:r>
        <w:rPr>
          <w:rFonts w:ascii="Book Antiqua" w:hAnsi="Book Antiqua" w:cs="Book Antiqua"/>
          <w:b/>
          <w:sz w:val="22"/>
          <w:szCs w:val="22"/>
        </w:rPr>
        <w:t xml:space="preserve">P2-P4 jelű pontforrás </w:t>
      </w:r>
      <w:r>
        <w:rPr>
          <w:rFonts w:ascii="Book Antiqua" w:hAnsi="Book Antiqua" w:cs="Book Antiqua"/>
          <w:sz w:val="22"/>
          <w:szCs w:val="22"/>
        </w:rPr>
        <w:t xml:space="preserve">mérési jegyzőkönyvet </w:t>
      </w:r>
      <w:r>
        <w:rPr>
          <w:rFonts w:ascii="Book Antiqua" w:hAnsi="Book Antiqua" w:cs="Book Antiqua"/>
          <w:b/>
          <w:sz w:val="22"/>
          <w:szCs w:val="22"/>
        </w:rPr>
        <w:t>2028. július 31. napjáig</w:t>
      </w:r>
      <w:r>
        <w:rPr>
          <w:rFonts w:ascii="Book Antiqua" w:hAnsi="Book Antiqua" w:cs="Book Antiqua"/>
          <w:sz w:val="22"/>
          <w:szCs w:val="22"/>
        </w:rPr>
        <w:t xml:space="preserve"> kell megküldeni a környezetvédelmi hatóságnak. </w:t>
      </w:r>
      <w:r>
        <w:rPr>
          <w:rFonts w:ascii="Book Antiqua" w:hAnsi="Book Antiqua" w:cs="Book Antiqua"/>
          <w:b/>
          <w:sz w:val="22"/>
          <w:szCs w:val="22"/>
        </w:rPr>
        <w:t>A D5 diffúz forrásra a hatóság mérési kötelezettséget nem állapít meg.</w:t>
      </w:r>
    </w:p>
    <w:p w:rsidR="002B0011" w:rsidRDefault="002B0011" w:rsidP="002B0011">
      <w:pPr>
        <w:numPr>
          <w:ilvl w:val="0"/>
          <w:numId w:val="19"/>
        </w:numPr>
        <w:tabs>
          <w:tab w:val="clear" w:pos="720"/>
        </w:tabs>
        <w:suppressAutoHyphens/>
        <w:spacing w:line="240" w:lineRule="auto"/>
        <w:ind w:left="426"/>
      </w:pPr>
      <w:r>
        <w:rPr>
          <w:rFonts w:ascii="Book Antiqua" w:hAnsi="Book Antiqua" w:cs="Book Antiqua"/>
        </w:rPr>
        <w:t xml:space="preserve">A mérési jegyzőkönyvvel rendelkező légszennyező pontforrás éves adatszolgáltatási kötelezettségét </w:t>
      </w:r>
      <w:r w:rsidRPr="002B0011">
        <w:rPr>
          <w:rFonts w:ascii="Book Antiqua" w:hAnsi="Book Antiqua" w:cs="Book Antiqua"/>
          <w:i/>
        </w:rPr>
        <w:t xml:space="preserve">a levegőterheltségi szint és a helyhez kötött légszennyező források kibocsátásának vizsgálatával, ellenőrzésével, értékelésével kapcsolatos szabályokról szóló 6/2011. (I. 14.) VM rendelet </w:t>
      </w:r>
      <w:r>
        <w:rPr>
          <w:rFonts w:ascii="Book Antiqua" w:hAnsi="Book Antiqua" w:cs="Book Antiqua"/>
        </w:rPr>
        <w:t>12. § (1) b) pontja, valamint a mérési jegyzőkönyv alapján kell teljesíteni.</w:t>
      </w:r>
    </w:p>
    <w:p w:rsidR="002B0011" w:rsidRDefault="002B0011" w:rsidP="002B0011">
      <w:pPr>
        <w:numPr>
          <w:ilvl w:val="0"/>
          <w:numId w:val="19"/>
        </w:numPr>
        <w:tabs>
          <w:tab w:val="clear" w:pos="720"/>
        </w:tabs>
        <w:suppressAutoHyphens/>
        <w:spacing w:line="240" w:lineRule="auto"/>
        <w:ind w:left="426"/>
        <w:rPr>
          <w:rFonts w:ascii="Book Antiqua" w:hAnsi="Book Antiqua" w:cs="Book Antiqua"/>
        </w:rPr>
      </w:pPr>
      <w:r>
        <w:rPr>
          <w:rFonts w:ascii="Book Antiqua" w:hAnsi="Book Antiqua" w:cs="Book Antiqua"/>
        </w:rPr>
        <w:t xml:space="preserve">A légszennyező pontforrás éves adatszolgáltatási kötelezettséget </w:t>
      </w:r>
      <w:r w:rsidRPr="002B0011">
        <w:rPr>
          <w:rFonts w:ascii="Book Antiqua" w:hAnsi="Book Antiqua" w:cs="Book Antiqua"/>
          <w:i/>
        </w:rPr>
        <w:t>a levegő védelméről szóló 306/2010. (XII. 23.) Korm. rendelet</w:t>
      </w:r>
      <w:r>
        <w:rPr>
          <w:rFonts w:ascii="Book Antiqua" w:hAnsi="Book Antiqua" w:cs="Book Antiqua"/>
        </w:rPr>
        <w:t xml:space="preserve"> 31. § (2) és 32. § (1) bekezdése alapján kell teljesíteni.</w:t>
      </w:r>
    </w:p>
    <w:p w:rsidR="002B0011" w:rsidRDefault="002B0011" w:rsidP="002B0011">
      <w:pPr>
        <w:numPr>
          <w:ilvl w:val="0"/>
          <w:numId w:val="19"/>
        </w:numPr>
        <w:tabs>
          <w:tab w:val="clear" w:pos="720"/>
        </w:tabs>
        <w:suppressAutoHyphens/>
        <w:spacing w:line="240" w:lineRule="auto"/>
        <w:ind w:left="426"/>
        <w:rPr>
          <w:rFonts w:ascii="Book Antiqua" w:hAnsi="Book Antiqua" w:cs="Book Antiqua"/>
        </w:rPr>
      </w:pPr>
      <w:r>
        <w:rPr>
          <w:rFonts w:ascii="Book Antiqua" w:hAnsi="Book Antiqua" w:cs="Book Antiqua"/>
        </w:rPr>
        <w:t>A tevékenység végzése során csak biztonságos üzemvitelre alkalmas berendezések működtethetők.</w:t>
      </w:r>
    </w:p>
    <w:p w:rsidR="002B0011" w:rsidRDefault="002B0011" w:rsidP="002B0011">
      <w:pPr>
        <w:numPr>
          <w:ilvl w:val="0"/>
          <w:numId w:val="19"/>
        </w:numPr>
        <w:tabs>
          <w:tab w:val="clear" w:pos="720"/>
        </w:tabs>
        <w:suppressAutoHyphens/>
        <w:spacing w:line="240" w:lineRule="auto"/>
        <w:ind w:left="426"/>
        <w:rPr>
          <w:rFonts w:ascii="Book Antiqua" w:hAnsi="Book Antiqua" w:cs="Book Antiqua"/>
          <w:b/>
        </w:rPr>
      </w:pPr>
      <w:r>
        <w:rPr>
          <w:rFonts w:ascii="Book Antiqua" w:hAnsi="Book Antiqua" w:cs="Book Antiqua"/>
          <w:b/>
        </w:rPr>
        <w:t>A légszennyező pontforráson kiáramló légszennyező anyagok mennyisége nem okozhat káros mértékű légszennyezést.</w:t>
      </w:r>
    </w:p>
    <w:p w:rsidR="002B0011" w:rsidRDefault="002B0011" w:rsidP="002B0011">
      <w:pPr>
        <w:pStyle w:val="Szvegtrzs"/>
        <w:numPr>
          <w:ilvl w:val="0"/>
          <w:numId w:val="19"/>
        </w:numPr>
        <w:tabs>
          <w:tab w:val="clear" w:pos="720"/>
        </w:tabs>
        <w:suppressAutoHyphens/>
        <w:spacing w:after="0"/>
        <w:ind w:left="426" w:right="-1"/>
        <w:rPr>
          <w:rFonts w:ascii="Book Antiqua" w:hAnsi="Book Antiqua" w:cs="Book Antiqua"/>
          <w:sz w:val="22"/>
          <w:szCs w:val="22"/>
        </w:rPr>
      </w:pPr>
      <w:r>
        <w:rPr>
          <w:rFonts w:ascii="Book Antiqua" w:hAnsi="Book Antiqua" w:cs="Book Antiqua"/>
          <w:sz w:val="22"/>
          <w:szCs w:val="22"/>
        </w:rPr>
        <w:t>A berendezések hatékony működése miatt biztosítani kell az optimumra való szabályozást.</w:t>
      </w:r>
    </w:p>
    <w:p w:rsidR="002B0011" w:rsidRDefault="002B0011" w:rsidP="002B0011">
      <w:pPr>
        <w:numPr>
          <w:ilvl w:val="0"/>
          <w:numId w:val="19"/>
        </w:numPr>
        <w:tabs>
          <w:tab w:val="clear" w:pos="720"/>
        </w:tabs>
        <w:suppressAutoHyphens/>
        <w:spacing w:line="240" w:lineRule="auto"/>
        <w:ind w:left="426"/>
        <w:rPr>
          <w:rFonts w:ascii="Book Antiqua" w:hAnsi="Book Antiqua" w:cs="Book Antiqua"/>
        </w:rPr>
      </w:pPr>
      <w:r>
        <w:rPr>
          <w:rFonts w:ascii="Book Antiqua" w:hAnsi="Book Antiqua" w:cs="Book Antiqua"/>
        </w:rPr>
        <w:lastRenderedPageBreak/>
        <w:t xml:space="preserve">A berendezéseket csak a gépkönyvében előírt módon (biztonsági előírások, gépkihasználás stb.) szabad használni. </w:t>
      </w:r>
    </w:p>
    <w:p w:rsidR="002B0011" w:rsidRDefault="002B0011" w:rsidP="002B0011">
      <w:pPr>
        <w:numPr>
          <w:ilvl w:val="0"/>
          <w:numId w:val="19"/>
        </w:numPr>
        <w:tabs>
          <w:tab w:val="clear" w:pos="720"/>
        </w:tabs>
        <w:suppressAutoHyphens/>
        <w:spacing w:line="240" w:lineRule="auto"/>
        <w:ind w:left="426"/>
        <w:rPr>
          <w:rFonts w:ascii="Book Antiqua" w:hAnsi="Book Antiqua" w:cs="Book Antiqua"/>
        </w:rPr>
      </w:pPr>
      <w:r>
        <w:rPr>
          <w:rFonts w:ascii="Book Antiqua" w:hAnsi="Book Antiqua" w:cs="Book Antiqua"/>
        </w:rPr>
        <w:t>A rendeltetésszerű üzemeltetéstől eltérő üzemi állapotokról a környezetvédelmi hatóságot telefonon azonnal és 24 órán belül írásban tájékoztatni kell.</w:t>
      </w:r>
    </w:p>
    <w:p w:rsidR="00D50E4F" w:rsidRPr="00634BCC" w:rsidRDefault="00D50E4F" w:rsidP="00D50E4F">
      <w:pPr>
        <w:rPr>
          <w:rFonts w:ascii="Book Antiqua" w:hAnsi="Book Antiqua" w:cs="Book Antiqua"/>
          <w:b/>
          <w:color w:val="FF0000"/>
          <w:u w:val="single"/>
        </w:rPr>
      </w:pPr>
    </w:p>
    <w:p w:rsidR="00D50E4F" w:rsidRPr="000D7438" w:rsidRDefault="00D50E4F" w:rsidP="00450310">
      <w:pPr>
        <w:spacing w:line="240" w:lineRule="auto"/>
        <w:rPr>
          <w:rFonts w:ascii="Book Antiqua" w:hAnsi="Book Antiqua" w:cs="Times New Roman"/>
        </w:rPr>
      </w:pPr>
    </w:p>
    <w:p w:rsidR="003C6946" w:rsidRPr="000D7438" w:rsidRDefault="00054C25" w:rsidP="00780329">
      <w:pPr>
        <w:spacing w:line="240" w:lineRule="auto"/>
        <w:jc w:val="center"/>
        <w:rPr>
          <w:rFonts w:ascii="Book Antiqua" w:hAnsi="Book Antiqua" w:cs="Times New Roman"/>
        </w:rPr>
      </w:pPr>
      <w:r w:rsidRPr="000D7438">
        <w:rPr>
          <w:rFonts w:ascii="Book Antiqua" w:hAnsi="Book Antiqua" w:cs="Times New Roman"/>
        </w:rPr>
        <w:t>*</w:t>
      </w:r>
    </w:p>
    <w:p w:rsidR="00054C25" w:rsidRPr="000D7438" w:rsidRDefault="00054C25" w:rsidP="00C27A84">
      <w:pPr>
        <w:pStyle w:val="Szvegtrzs2"/>
        <w:ind w:right="-2"/>
        <w:rPr>
          <w:rFonts w:ascii="Book Antiqua" w:hAnsi="Book Antiqua"/>
          <w:b/>
          <w:sz w:val="22"/>
          <w:szCs w:val="22"/>
          <w:u w:val="single"/>
        </w:rPr>
      </w:pPr>
      <w:r w:rsidRPr="000D7438">
        <w:rPr>
          <w:rFonts w:ascii="Book Antiqua" w:hAnsi="Book Antiqua"/>
          <w:b/>
          <w:sz w:val="22"/>
          <w:szCs w:val="22"/>
          <w:u w:val="single"/>
        </w:rPr>
        <w:t>Szakkérdés vizsgálata:</w:t>
      </w:r>
    </w:p>
    <w:p w:rsidR="000A4DA1" w:rsidRPr="000D7438" w:rsidRDefault="000A4DA1" w:rsidP="00C27A84">
      <w:pPr>
        <w:spacing w:line="240" w:lineRule="auto"/>
        <w:rPr>
          <w:rFonts w:ascii="Book Antiqua" w:hAnsi="Book Antiqua" w:cs="Times New Roman"/>
        </w:rPr>
      </w:pPr>
    </w:p>
    <w:p w:rsidR="00112C93" w:rsidRPr="000D7438" w:rsidRDefault="00112C93" w:rsidP="00450310">
      <w:pPr>
        <w:spacing w:line="240" w:lineRule="auto"/>
        <w:rPr>
          <w:rFonts w:ascii="Book Antiqua" w:hAnsi="Book Antiqua" w:cs="Times New Roman"/>
          <w:bCs/>
          <w:i/>
          <w:iCs/>
        </w:rPr>
      </w:pPr>
      <w:r w:rsidRPr="000D7438">
        <w:rPr>
          <w:rFonts w:ascii="Book Antiqua" w:hAnsi="Book Antiqua" w:cs="Times New Roman"/>
          <w:b/>
        </w:rPr>
        <w:t xml:space="preserve">1. </w:t>
      </w:r>
      <w:r w:rsidRPr="000D7438">
        <w:rPr>
          <w:rFonts w:ascii="Book Antiqua" w:hAnsi="Book Antiqua" w:cs="Times New Roman"/>
          <w:bCs/>
          <w:i/>
          <w:iCs/>
        </w:rPr>
        <w:t>A tevékenység hulladékgazdálkodási megfelelőségének vizsgálata kérdésében:</w:t>
      </w:r>
    </w:p>
    <w:p w:rsidR="002B0011" w:rsidRPr="002B0011" w:rsidRDefault="00AE4E77" w:rsidP="002B0011">
      <w:pPr>
        <w:pStyle w:val="Default"/>
        <w:jc w:val="both"/>
        <w:rPr>
          <w:rFonts w:ascii="Book Antiqua" w:eastAsia="Calibri" w:hAnsi="Book Antiqua"/>
          <w:color w:val="FF0000"/>
          <w:sz w:val="22"/>
          <w:szCs w:val="22"/>
          <w:lang w:eastAsia="hu-HU"/>
        </w:rPr>
      </w:pPr>
      <w:r w:rsidRPr="00634BCC">
        <w:rPr>
          <w:rFonts w:ascii="Book Antiqua" w:hAnsi="Book Antiqua"/>
          <w:i/>
          <w:color w:val="FF0000"/>
          <w:sz w:val="22"/>
          <w:szCs w:val="22"/>
        </w:rPr>
        <w:t xml:space="preserve"> </w:t>
      </w:r>
    </w:p>
    <w:p w:rsidR="002B0011" w:rsidRDefault="002B0011" w:rsidP="002B0011">
      <w:pPr>
        <w:autoSpaceDE w:val="0"/>
        <w:autoSpaceDN w:val="0"/>
        <w:adjustRightInd w:val="0"/>
        <w:spacing w:line="240" w:lineRule="auto"/>
        <w:rPr>
          <w:rFonts w:ascii="Book Antiqua" w:hAnsi="Book Antiqua" w:cs="Book Antiqua"/>
          <w:b/>
          <w:bCs/>
          <w:color w:val="000000"/>
          <w:lang w:eastAsia="hu-HU"/>
        </w:rPr>
      </w:pPr>
      <w:r w:rsidRPr="002B0011">
        <w:rPr>
          <w:rFonts w:ascii="Book Antiqua" w:hAnsi="Book Antiqua" w:cs="Book Antiqua"/>
          <w:color w:val="000000"/>
          <w:sz w:val="24"/>
          <w:szCs w:val="24"/>
          <w:lang w:eastAsia="hu-HU"/>
        </w:rPr>
        <w:t xml:space="preserve"> </w:t>
      </w:r>
      <w:r w:rsidRPr="002B0011">
        <w:rPr>
          <w:rFonts w:ascii="Book Antiqua" w:hAnsi="Book Antiqua" w:cs="Book Antiqua"/>
          <w:b/>
          <w:bCs/>
          <w:color w:val="000000"/>
          <w:lang w:eastAsia="hu-HU"/>
        </w:rPr>
        <w:t xml:space="preserve">Az engedély kiadása ellen kifogást nem emelünk az alábbiak betartása mellett: </w:t>
      </w:r>
    </w:p>
    <w:p w:rsidR="002B0011" w:rsidRPr="002B0011" w:rsidRDefault="002B0011" w:rsidP="002B0011">
      <w:pPr>
        <w:autoSpaceDE w:val="0"/>
        <w:autoSpaceDN w:val="0"/>
        <w:adjustRightInd w:val="0"/>
        <w:spacing w:line="240" w:lineRule="auto"/>
        <w:rPr>
          <w:rFonts w:ascii="Book Antiqua" w:hAnsi="Book Antiqua" w:cs="Book Antiqua"/>
          <w:color w:val="000000"/>
          <w:lang w:eastAsia="hu-HU"/>
        </w:rPr>
      </w:pPr>
    </w:p>
    <w:p w:rsidR="002B0011" w:rsidRPr="002B0011" w:rsidRDefault="002B0011" w:rsidP="002B0011">
      <w:pPr>
        <w:autoSpaceDE w:val="0"/>
        <w:autoSpaceDN w:val="0"/>
        <w:adjustRightInd w:val="0"/>
        <w:spacing w:after="20" w:line="240" w:lineRule="auto"/>
        <w:ind w:left="709" w:hanging="425"/>
        <w:rPr>
          <w:rFonts w:ascii="Book Antiqua" w:hAnsi="Book Antiqua" w:cs="Book Antiqua"/>
          <w:color w:val="000000"/>
          <w:lang w:eastAsia="hu-HU"/>
        </w:rPr>
      </w:pPr>
      <w:r>
        <w:rPr>
          <w:rFonts w:ascii="Book Antiqua" w:hAnsi="Book Antiqua" w:cs="Book Antiqua"/>
          <w:color w:val="000000"/>
          <w:lang w:eastAsia="hu-HU"/>
        </w:rPr>
        <w:t>1.</w:t>
      </w:r>
      <w:r w:rsidRPr="002B0011">
        <w:rPr>
          <w:rFonts w:ascii="Book Antiqua" w:hAnsi="Book Antiqua" w:cs="Book Antiqua"/>
          <w:color w:val="000000"/>
          <w:lang w:eastAsia="hu-HU"/>
        </w:rPr>
        <w:t xml:space="preserve">1. A környezethasználatot úgy kell megszervezni és végezni, hogy a legkisebb mértékű környezetterhelést és igénybevételt idézze elő, megelőzze a környezetszennyezést és kizárja a környezetkárosítást. </w:t>
      </w:r>
    </w:p>
    <w:p w:rsidR="002B0011" w:rsidRPr="002B0011" w:rsidRDefault="002B0011" w:rsidP="002B0011">
      <w:pPr>
        <w:autoSpaceDE w:val="0"/>
        <w:autoSpaceDN w:val="0"/>
        <w:adjustRightInd w:val="0"/>
        <w:spacing w:after="20" w:line="240" w:lineRule="auto"/>
        <w:ind w:left="709" w:hanging="425"/>
        <w:rPr>
          <w:rFonts w:ascii="Book Antiqua" w:hAnsi="Book Antiqua" w:cs="Book Antiqua"/>
          <w:color w:val="000000"/>
          <w:lang w:eastAsia="hu-HU"/>
        </w:rPr>
      </w:pPr>
      <w:r>
        <w:rPr>
          <w:rFonts w:ascii="Book Antiqua" w:hAnsi="Book Antiqua" w:cs="Book Antiqua"/>
          <w:color w:val="000000"/>
          <w:lang w:eastAsia="hu-HU"/>
        </w:rPr>
        <w:t>1.</w:t>
      </w:r>
      <w:r w:rsidRPr="002B0011">
        <w:rPr>
          <w:rFonts w:ascii="Book Antiqua" w:hAnsi="Book Antiqua" w:cs="Book Antiqua"/>
          <w:color w:val="000000"/>
          <w:lang w:eastAsia="hu-HU"/>
        </w:rPr>
        <w:t xml:space="preserve">2. Minden tevékenységet úgy kell megtervezni és végezni, hogy biztosítsa a hulladékképződés megelőzését, a keletkező hulladékok mennyiségének csökkentését. </w:t>
      </w:r>
    </w:p>
    <w:p w:rsidR="002B0011" w:rsidRPr="002B0011" w:rsidRDefault="002B0011" w:rsidP="002B0011">
      <w:pPr>
        <w:autoSpaceDE w:val="0"/>
        <w:autoSpaceDN w:val="0"/>
        <w:adjustRightInd w:val="0"/>
        <w:spacing w:after="20" w:line="240" w:lineRule="auto"/>
        <w:ind w:left="709" w:hanging="425"/>
        <w:rPr>
          <w:rFonts w:ascii="Book Antiqua" w:hAnsi="Book Antiqua" w:cs="Book Antiqua"/>
          <w:color w:val="000000"/>
          <w:lang w:eastAsia="hu-HU"/>
        </w:rPr>
      </w:pPr>
      <w:r>
        <w:rPr>
          <w:rFonts w:ascii="Book Antiqua" w:hAnsi="Book Antiqua" w:cs="Book Antiqua"/>
          <w:color w:val="000000"/>
          <w:lang w:eastAsia="hu-HU"/>
        </w:rPr>
        <w:t>1.</w:t>
      </w:r>
      <w:r w:rsidRPr="002B0011">
        <w:rPr>
          <w:rFonts w:ascii="Book Antiqua" w:hAnsi="Book Antiqua" w:cs="Book Antiqua"/>
          <w:color w:val="000000"/>
          <w:lang w:eastAsia="hu-HU"/>
        </w:rPr>
        <w:t xml:space="preserve">3. A hulladék termelője, tulajdonosa köteles a birtokában lévő, bármely tevékenységből származó hulladékokat környezetszennyezést kizáró módon, szelektíven – veszélyes hulladék esetén a hatályos jogszabályban meghatározott módon – gyűjteni. </w:t>
      </w:r>
    </w:p>
    <w:p w:rsidR="002B0011" w:rsidRPr="002B0011" w:rsidRDefault="002B0011" w:rsidP="002B0011">
      <w:pPr>
        <w:autoSpaceDE w:val="0"/>
        <w:autoSpaceDN w:val="0"/>
        <w:adjustRightInd w:val="0"/>
        <w:spacing w:after="20" w:line="240" w:lineRule="auto"/>
        <w:ind w:left="709" w:hanging="425"/>
        <w:rPr>
          <w:rFonts w:ascii="Book Antiqua" w:hAnsi="Book Antiqua" w:cs="Book Antiqua"/>
          <w:color w:val="000000"/>
          <w:lang w:eastAsia="hu-HU"/>
        </w:rPr>
      </w:pPr>
      <w:r>
        <w:rPr>
          <w:rFonts w:ascii="Book Antiqua" w:hAnsi="Book Antiqua" w:cs="Book Antiqua"/>
          <w:color w:val="000000"/>
          <w:lang w:eastAsia="hu-HU"/>
        </w:rPr>
        <w:t>1.</w:t>
      </w:r>
      <w:r w:rsidRPr="002B0011">
        <w:rPr>
          <w:rFonts w:ascii="Book Antiqua" w:hAnsi="Book Antiqua" w:cs="Book Antiqua"/>
          <w:color w:val="000000"/>
          <w:lang w:eastAsia="hu-HU"/>
        </w:rPr>
        <w:t xml:space="preserve">4. Ártalmatlanításra csak az a hulladék kerülhet, amelynek anyagában történő hasznosítására vagy energiahordozóként való felhasználására a műszaki, illetőleg gazdasági lehetőségek még nem adottak, vagy a hasznosítás költségei az ártalmatlanítás költségeihez viszonyítva aránytalanul magasak. </w:t>
      </w:r>
    </w:p>
    <w:p w:rsidR="002B0011" w:rsidRPr="002B0011" w:rsidRDefault="002B0011" w:rsidP="002B0011">
      <w:pPr>
        <w:autoSpaceDE w:val="0"/>
        <w:autoSpaceDN w:val="0"/>
        <w:adjustRightInd w:val="0"/>
        <w:spacing w:after="20" w:line="240" w:lineRule="auto"/>
        <w:ind w:left="709" w:hanging="425"/>
        <w:rPr>
          <w:rFonts w:ascii="Book Antiqua" w:hAnsi="Book Antiqua" w:cs="Book Antiqua"/>
          <w:color w:val="000000"/>
          <w:lang w:eastAsia="hu-HU"/>
        </w:rPr>
      </w:pPr>
      <w:r>
        <w:rPr>
          <w:rFonts w:ascii="Book Antiqua" w:hAnsi="Book Antiqua" w:cs="Book Antiqua"/>
          <w:color w:val="000000"/>
          <w:lang w:eastAsia="hu-HU"/>
        </w:rPr>
        <w:t>1.</w:t>
      </w:r>
      <w:r w:rsidRPr="002B0011">
        <w:rPr>
          <w:rFonts w:ascii="Book Antiqua" w:hAnsi="Book Antiqua" w:cs="Book Antiqua"/>
          <w:color w:val="000000"/>
          <w:lang w:eastAsia="hu-HU"/>
        </w:rPr>
        <w:t xml:space="preserve">5. A hulladékok csak engedéllyel rendelkező hulladékgazdálkodónak adhatók át. </w:t>
      </w:r>
    </w:p>
    <w:p w:rsidR="002B0011" w:rsidRPr="002B0011" w:rsidRDefault="002B0011" w:rsidP="002B0011">
      <w:pPr>
        <w:autoSpaceDE w:val="0"/>
        <w:autoSpaceDN w:val="0"/>
        <w:adjustRightInd w:val="0"/>
        <w:spacing w:line="240" w:lineRule="auto"/>
        <w:ind w:left="709" w:hanging="425"/>
        <w:rPr>
          <w:rFonts w:ascii="Book Antiqua" w:hAnsi="Book Antiqua" w:cs="Book Antiqua"/>
          <w:color w:val="000000"/>
          <w:lang w:eastAsia="hu-HU"/>
        </w:rPr>
      </w:pPr>
      <w:r>
        <w:rPr>
          <w:rFonts w:ascii="Book Antiqua" w:hAnsi="Book Antiqua" w:cs="Book Antiqua"/>
          <w:color w:val="000000"/>
          <w:lang w:eastAsia="hu-HU"/>
        </w:rPr>
        <w:t>1.</w:t>
      </w:r>
      <w:r w:rsidRPr="002B0011">
        <w:rPr>
          <w:rFonts w:ascii="Book Antiqua" w:hAnsi="Book Antiqua" w:cs="Book Antiqua"/>
          <w:color w:val="000000"/>
          <w:lang w:eastAsia="hu-HU"/>
        </w:rPr>
        <w:t xml:space="preserve">6. Az engedélyes köteles a telephelyen keletkező hulladékokról a hulladékokkal kapcsolatos nyilvántartási és adatszolgáltatási kötelezettségekről szóló jogszabálynak megfelelő nyilvántartást vezetni a telephelyen, amelyet a hulladékgazdálkodási hatóság munkatársainak mindenkor köteles azok kérésére rendelkezésre bocsátani. </w:t>
      </w:r>
    </w:p>
    <w:p w:rsidR="002B0011" w:rsidRPr="002B0011" w:rsidRDefault="002B0011" w:rsidP="002B0011">
      <w:pPr>
        <w:autoSpaceDE w:val="0"/>
        <w:autoSpaceDN w:val="0"/>
        <w:adjustRightInd w:val="0"/>
        <w:spacing w:after="20" w:line="240" w:lineRule="auto"/>
        <w:ind w:left="709" w:hanging="425"/>
        <w:rPr>
          <w:rFonts w:ascii="Book Antiqua" w:hAnsi="Book Antiqua" w:cs="Book Antiqua"/>
          <w:color w:val="000000"/>
          <w:lang w:eastAsia="hu-HU"/>
        </w:rPr>
      </w:pPr>
      <w:r>
        <w:rPr>
          <w:rFonts w:ascii="Book Antiqua" w:hAnsi="Book Antiqua" w:cs="Book Antiqua"/>
          <w:color w:val="000000"/>
          <w:lang w:eastAsia="hu-HU"/>
        </w:rPr>
        <w:t>1.</w:t>
      </w:r>
      <w:r w:rsidRPr="002B0011">
        <w:rPr>
          <w:rFonts w:ascii="Book Antiqua" w:hAnsi="Book Antiqua" w:cs="Book Antiqua"/>
          <w:color w:val="000000"/>
          <w:lang w:eastAsia="hu-HU"/>
        </w:rPr>
        <w:t xml:space="preserve">7. Az engedélyes köteles a telephelyén keletkező hulladékokról a hulladékokkal kapcsolatos nyilvántartási és adatszolgáltatási kötelezettségekről szóló jogszabály szerinti adatszolgáltatást teljesíteni. </w:t>
      </w:r>
    </w:p>
    <w:p w:rsidR="002B0011" w:rsidRPr="002B0011" w:rsidRDefault="002B0011" w:rsidP="002B0011">
      <w:pPr>
        <w:autoSpaceDE w:val="0"/>
        <w:autoSpaceDN w:val="0"/>
        <w:adjustRightInd w:val="0"/>
        <w:spacing w:after="20" w:line="240" w:lineRule="auto"/>
        <w:ind w:left="709" w:hanging="425"/>
        <w:rPr>
          <w:rFonts w:ascii="Book Antiqua" w:hAnsi="Book Antiqua" w:cs="Book Antiqua"/>
          <w:color w:val="000000"/>
          <w:lang w:eastAsia="hu-HU"/>
        </w:rPr>
      </w:pPr>
      <w:r>
        <w:rPr>
          <w:rFonts w:ascii="Book Antiqua" w:hAnsi="Book Antiqua" w:cs="Book Antiqua"/>
          <w:color w:val="000000"/>
          <w:lang w:eastAsia="hu-HU"/>
        </w:rPr>
        <w:t>1.</w:t>
      </w:r>
      <w:r w:rsidRPr="002B0011">
        <w:rPr>
          <w:rFonts w:ascii="Book Antiqua" w:hAnsi="Book Antiqua" w:cs="Book Antiqua"/>
          <w:color w:val="000000"/>
          <w:lang w:eastAsia="hu-HU"/>
        </w:rPr>
        <w:t xml:space="preserve">8. A gyűjtőhelynek kialakítás és üzemeltetés tekintetében egyaránt meg kell felelnie az egyes hulladékgazdálkodási létesítmények kialakításának és üzemeltetésének szabályairól szóló jogszabály szerinti előírásoknak. </w:t>
      </w:r>
    </w:p>
    <w:p w:rsidR="002B0011" w:rsidRPr="002B0011" w:rsidRDefault="002B0011" w:rsidP="002B0011">
      <w:pPr>
        <w:autoSpaceDE w:val="0"/>
        <w:autoSpaceDN w:val="0"/>
        <w:adjustRightInd w:val="0"/>
        <w:spacing w:line="240" w:lineRule="auto"/>
        <w:ind w:left="709" w:hanging="425"/>
        <w:rPr>
          <w:rFonts w:ascii="Book Antiqua" w:hAnsi="Book Antiqua" w:cs="Book Antiqua"/>
          <w:color w:val="000000"/>
          <w:lang w:eastAsia="hu-HU"/>
        </w:rPr>
      </w:pPr>
      <w:r>
        <w:rPr>
          <w:rFonts w:ascii="Book Antiqua" w:hAnsi="Book Antiqua" w:cs="Book Antiqua"/>
          <w:color w:val="000000"/>
          <w:lang w:eastAsia="hu-HU"/>
        </w:rPr>
        <w:t>1.</w:t>
      </w:r>
      <w:r w:rsidRPr="002B0011">
        <w:rPr>
          <w:rFonts w:ascii="Book Antiqua" w:hAnsi="Book Antiqua" w:cs="Book Antiqua"/>
          <w:color w:val="000000"/>
          <w:lang w:eastAsia="hu-HU"/>
        </w:rPr>
        <w:t xml:space="preserve">9. Munkahelyi gyűjtőhelyen a hulladék a képződésétől számított legfeljebb 6 hónapig gyűjthető; üzemi gyűjtőhelyen a hulladék az üzemeltetési szabályzatban meghatározott ideig, de legfeljebb 1 évig gyűjthető. </w:t>
      </w:r>
    </w:p>
    <w:p w:rsidR="00DC265C" w:rsidRDefault="00DC265C" w:rsidP="003C6946">
      <w:pPr>
        <w:pStyle w:val="Szvegtrzs1"/>
        <w:shd w:val="clear" w:color="auto" w:fill="auto"/>
        <w:tabs>
          <w:tab w:val="left" w:pos="709"/>
        </w:tabs>
        <w:spacing w:after="0"/>
        <w:jc w:val="center"/>
        <w:rPr>
          <w:rFonts w:ascii="Book Antiqua" w:hAnsi="Book Antiqua"/>
          <w:b/>
          <w:color w:val="FF0000"/>
        </w:rPr>
      </w:pPr>
    </w:p>
    <w:p w:rsidR="00AE2297" w:rsidRPr="00634BCC" w:rsidRDefault="00AE2297" w:rsidP="003C6946">
      <w:pPr>
        <w:pStyle w:val="Szvegtrzs1"/>
        <w:shd w:val="clear" w:color="auto" w:fill="auto"/>
        <w:tabs>
          <w:tab w:val="left" w:pos="709"/>
        </w:tabs>
        <w:spacing w:after="0"/>
        <w:jc w:val="center"/>
        <w:rPr>
          <w:rFonts w:ascii="Book Antiqua" w:hAnsi="Book Antiqua"/>
          <w:b/>
        </w:rPr>
      </w:pPr>
      <w:r w:rsidRPr="00634BCC">
        <w:rPr>
          <w:rFonts w:ascii="Book Antiqua" w:hAnsi="Book Antiqua"/>
          <w:b/>
        </w:rPr>
        <w:t>*</w:t>
      </w:r>
    </w:p>
    <w:p w:rsidR="0049732A" w:rsidRDefault="0049732A" w:rsidP="003C6946">
      <w:pPr>
        <w:spacing w:line="240" w:lineRule="auto"/>
        <w:rPr>
          <w:rFonts w:ascii="Book Antiqua" w:hAnsi="Book Antiqua" w:cs="Times New Roman"/>
          <w:b/>
          <w:color w:val="FF0000"/>
        </w:rPr>
      </w:pPr>
    </w:p>
    <w:p w:rsidR="007F17C2" w:rsidRPr="00634BCC" w:rsidRDefault="007F17C2" w:rsidP="003C6946">
      <w:pPr>
        <w:spacing w:line="240" w:lineRule="auto"/>
        <w:rPr>
          <w:rFonts w:ascii="Book Antiqua" w:hAnsi="Book Antiqua" w:cs="Times New Roman"/>
          <w:b/>
          <w:color w:val="FF0000"/>
        </w:rPr>
      </w:pPr>
    </w:p>
    <w:p w:rsidR="0035775E" w:rsidRPr="00634BCC" w:rsidRDefault="002917A3" w:rsidP="003C6946">
      <w:pPr>
        <w:spacing w:line="240" w:lineRule="auto"/>
        <w:rPr>
          <w:rFonts w:ascii="Book Antiqua" w:hAnsi="Book Antiqua" w:cs="Times New Roman"/>
          <w:b/>
        </w:rPr>
      </w:pPr>
      <w:r w:rsidRPr="00634BCC">
        <w:rPr>
          <w:rFonts w:ascii="Book Antiqua" w:hAnsi="Book Antiqua" w:cs="Times New Roman"/>
          <w:b/>
        </w:rPr>
        <w:t xml:space="preserve">Az engedély érvényességi ideje: </w:t>
      </w:r>
      <w:r w:rsidR="005254B3" w:rsidRPr="00634BCC">
        <w:rPr>
          <w:rFonts w:ascii="Book Antiqua" w:hAnsi="Book Antiqua" w:cs="Times New Roman"/>
        </w:rPr>
        <w:t xml:space="preserve">jelen határozat véglegessé válástól számított </w:t>
      </w:r>
      <w:r w:rsidRPr="00634BCC">
        <w:rPr>
          <w:rFonts w:ascii="Book Antiqua" w:hAnsi="Book Antiqua" w:cs="Times New Roman"/>
          <w:b/>
        </w:rPr>
        <w:t>5 év</w:t>
      </w:r>
      <w:r w:rsidR="0035775E" w:rsidRPr="00634BCC">
        <w:rPr>
          <w:rFonts w:ascii="Book Antiqua" w:hAnsi="Book Antiqua" w:cs="Times New Roman"/>
          <w:b/>
        </w:rPr>
        <w:t>.</w:t>
      </w:r>
    </w:p>
    <w:p w:rsidR="002917A3" w:rsidRPr="00634BCC" w:rsidRDefault="002917A3" w:rsidP="003C6946">
      <w:pPr>
        <w:spacing w:line="240" w:lineRule="auto"/>
        <w:rPr>
          <w:rFonts w:ascii="Book Antiqua" w:hAnsi="Book Antiqua" w:cs="Times New Roman"/>
          <w:b/>
        </w:rPr>
      </w:pPr>
      <w:r w:rsidRPr="00634BCC">
        <w:rPr>
          <w:rFonts w:ascii="Book Antiqua" w:hAnsi="Book Antiqua" w:cs="Times New Roman"/>
          <w:b/>
        </w:rPr>
        <w:t>A légszennyező pontforrások k</w:t>
      </w:r>
      <w:r w:rsidR="00ED66CB" w:rsidRPr="00634BCC">
        <w:rPr>
          <w:rFonts w:ascii="Book Antiqua" w:hAnsi="Book Antiqua" w:cs="Times New Roman"/>
          <w:b/>
        </w:rPr>
        <w:t>ibocsátási határértékei 202</w:t>
      </w:r>
      <w:r w:rsidR="00006FDF" w:rsidRPr="00634BCC">
        <w:rPr>
          <w:rFonts w:ascii="Book Antiqua" w:hAnsi="Book Antiqua" w:cs="Times New Roman"/>
          <w:b/>
        </w:rPr>
        <w:t>3</w:t>
      </w:r>
      <w:r w:rsidR="00ED66CB" w:rsidRPr="00634BCC">
        <w:rPr>
          <w:rFonts w:ascii="Book Antiqua" w:hAnsi="Book Antiqua" w:cs="Times New Roman"/>
          <w:b/>
        </w:rPr>
        <w:t xml:space="preserve">. </w:t>
      </w:r>
      <w:r w:rsidR="00C331CA" w:rsidRPr="00634BCC">
        <w:rPr>
          <w:rFonts w:ascii="Book Antiqua" w:hAnsi="Book Antiqua" w:cs="Times New Roman"/>
          <w:b/>
        </w:rPr>
        <w:t>I</w:t>
      </w:r>
      <w:r w:rsidR="00ED66CB" w:rsidRPr="00634BCC">
        <w:rPr>
          <w:rFonts w:ascii="Book Antiqua" w:hAnsi="Book Antiqua" w:cs="Times New Roman"/>
          <w:b/>
        </w:rPr>
        <w:t>I</w:t>
      </w:r>
      <w:r w:rsidR="00D50E4F" w:rsidRPr="00634BCC">
        <w:rPr>
          <w:rFonts w:ascii="Book Antiqua" w:hAnsi="Book Antiqua" w:cs="Times New Roman"/>
          <w:b/>
        </w:rPr>
        <w:t>I</w:t>
      </w:r>
      <w:r w:rsidRPr="00634BCC">
        <w:rPr>
          <w:rFonts w:ascii="Book Antiqua" w:hAnsi="Book Antiqua" w:cs="Times New Roman"/>
          <w:b/>
        </w:rPr>
        <w:t>. negyedévtől érvényesek.</w:t>
      </w:r>
    </w:p>
    <w:p w:rsidR="00DB33AC" w:rsidRPr="00634BCC" w:rsidRDefault="00DB33AC" w:rsidP="003C6946">
      <w:pPr>
        <w:spacing w:line="240" w:lineRule="auto"/>
        <w:rPr>
          <w:rFonts w:ascii="Book Antiqua" w:hAnsi="Book Antiqua" w:cs="Times New Roman"/>
          <w:b/>
        </w:rPr>
      </w:pPr>
    </w:p>
    <w:p w:rsidR="009F7741" w:rsidRPr="00634BCC" w:rsidRDefault="009F7741" w:rsidP="003C6946">
      <w:pPr>
        <w:spacing w:line="240" w:lineRule="auto"/>
        <w:rPr>
          <w:rFonts w:ascii="Book Antiqua" w:hAnsi="Book Antiqua" w:cs="Times New Roman"/>
          <w:b/>
          <w:i/>
        </w:rPr>
      </w:pPr>
      <w:r w:rsidRPr="00634BCC">
        <w:rPr>
          <w:rFonts w:ascii="Book Antiqua" w:hAnsi="Book Antiqua" w:cs="Times New Roman"/>
          <w:b/>
          <w:i/>
        </w:rPr>
        <w:t>Jelen engedély nem mentesít a légszennyező források működéséhez szükséges más jogszabályok által előírt egyéb hatósági engedélyek, hozzájárulások megszerzésének kötelezettsége, valamint a biztonságos üzemeltetés megkezdéséhez és folytatásához szükséges vonatkozó jogszabályokban meghatározott gyakoriságú időszakos vizsgálatok, karbantartások elvégzése alól.</w:t>
      </w:r>
    </w:p>
    <w:p w:rsidR="00176E0A" w:rsidRPr="00634BCC" w:rsidRDefault="00176E0A" w:rsidP="00480644">
      <w:pPr>
        <w:spacing w:line="240" w:lineRule="auto"/>
        <w:rPr>
          <w:rFonts w:ascii="Book Antiqua" w:hAnsi="Book Antiqua" w:cs="Times New Roman"/>
          <w:b/>
          <w:i/>
        </w:rPr>
      </w:pPr>
    </w:p>
    <w:p w:rsidR="009F7741" w:rsidRPr="00634BCC" w:rsidRDefault="009F7741" w:rsidP="00480644">
      <w:pPr>
        <w:autoSpaceDE w:val="0"/>
        <w:autoSpaceDN w:val="0"/>
        <w:adjustRightInd w:val="0"/>
        <w:spacing w:line="240" w:lineRule="auto"/>
        <w:ind w:right="-1"/>
        <w:rPr>
          <w:rFonts w:ascii="Book Antiqua" w:hAnsi="Book Antiqua" w:cs="Times New Roman"/>
          <w:i/>
        </w:rPr>
      </w:pPr>
      <w:r w:rsidRPr="00634BCC">
        <w:rPr>
          <w:rFonts w:ascii="Book Antiqua" w:hAnsi="Book Antiqua" w:cs="Times New Roman"/>
          <w:i/>
        </w:rPr>
        <w:lastRenderedPageBreak/>
        <w:t>A környezetvédelmi hatóság a levegővédelmi követelményt megsértő természetes és jogi személy, vagy jogi személyiséggel nem rendelkező szervezet részére, a jogsértő tevékenység megszüntetésére, illetve a mulasztás pótlására való kötelezéssel egyidejűleg, - ha jogszabály másként nem rendelkezik - levegőtisztaság-védelmi bírságot szab ki.</w:t>
      </w:r>
    </w:p>
    <w:p w:rsidR="00ED66CB" w:rsidRPr="00634BCC" w:rsidRDefault="00ED66CB" w:rsidP="00480644">
      <w:pPr>
        <w:spacing w:line="240" w:lineRule="auto"/>
        <w:ind w:right="-1"/>
        <w:rPr>
          <w:rFonts w:ascii="Book Antiqua" w:hAnsi="Book Antiqua" w:cs="Times New Roman"/>
        </w:rPr>
      </w:pPr>
    </w:p>
    <w:p w:rsidR="00E97A1E" w:rsidRPr="00634BCC" w:rsidRDefault="00E97A1E" w:rsidP="00480644">
      <w:pPr>
        <w:spacing w:line="240" w:lineRule="auto"/>
        <w:rPr>
          <w:rFonts w:ascii="Book Antiqua" w:hAnsi="Book Antiqua" w:cs="Times New Roman"/>
        </w:rPr>
      </w:pPr>
      <w:r w:rsidRPr="00634BCC">
        <w:rPr>
          <w:rFonts w:ascii="Book Antiqua" w:hAnsi="Book Antiqua" w:cs="Times New Roman"/>
        </w:rPr>
        <w:t>A döntés közlésének napja az a nap, amelyen azt írásban vagy szóban közölték.</w:t>
      </w:r>
    </w:p>
    <w:p w:rsidR="00ED5AD0" w:rsidRPr="00634BCC" w:rsidRDefault="00ED5AD0" w:rsidP="00ED5AD0">
      <w:pPr>
        <w:pStyle w:val="Szvegtrzs"/>
        <w:tabs>
          <w:tab w:val="left" w:pos="5387"/>
          <w:tab w:val="left" w:pos="6096"/>
        </w:tabs>
        <w:overflowPunct w:val="0"/>
        <w:autoSpaceDE w:val="0"/>
        <w:autoSpaceDN w:val="0"/>
        <w:adjustRightInd w:val="0"/>
        <w:spacing w:after="0"/>
        <w:ind w:right="-1"/>
        <w:textAlignment w:val="baseline"/>
        <w:rPr>
          <w:rFonts w:ascii="Book Antiqua" w:hAnsi="Book Antiqua"/>
          <w:sz w:val="22"/>
          <w:szCs w:val="22"/>
        </w:rPr>
      </w:pPr>
      <w:r w:rsidRPr="00634BCC">
        <w:rPr>
          <w:rFonts w:ascii="Book Antiqua" w:hAnsi="Book Antiqua"/>
          <w:sz w:val="22"/>
          <w:szCs w:val="22"/>
        </w:rPr>
        <w:t>A hirdetményi úton közölt döntést a hirdetmény kifüggesztését követő 15. napon kell közöltnek tekinteni.</w:t>
      </w:r>
    </w:p>
    <w:p w:rsidR="00E97A1E" w:rsidRPr="00634BCC" w:rsidRDefault="00E97A1E" w:rsidP="00480644">
      <w:pPr>
        <w:spacing w:line="240" w:lineRule="auto"/>
        <w:rPr>
          <w:rFonts w:ascii="Book Antiqua" w:hAnsi="Book Antiqua" w:cs="Times New Roman"/>
        </w:rPr>
      </w:pPr>
    </w:p>
    <w:p w:rsidR="00816D62" w:rsidRPr="00634BCC" w:rsidRDefault="00E97A1E" w:rsidP="007721AC">
      <w:pPr>
        <w:spacing w:line="240" w:lineRule="auto"/>
        <w:rPr>
          <w:rFonts w:ascii="Book Antiqua" w:hAnsi="Book Antiqua" w:cs="Times New Roman"/>
        </w:rPr>
      </w:pPr>
      <w:r w:rsidRPr="00634BCC">
        <w:rPr>
          <w:rFonts w:ascii="Book Antiqua" w:hAnsi="Book Antiqua" w:cs="Times New Roman"/>
        </w:rPr>
        <w:t xml:space="preserve">Jelen döntés </w:t>
      </w:r>
      <w:r w:rsidRPr="00634BCC">
        <w:rPr>
          <w:rFonts w:ascii="Book Antiqua" w:hAnsi="Book Antiqua" w:cs="Times New Roman"/>
          <w:b/>
        </w:rPr>
        <w:t>a közléssel véglegessé válik,</w:t>
      </w:r>
      <w:r w:rsidRPr="00634BCC">
        <w:rPr>
          <w:rFonts w:ascii="Book Antiqua" w:hAnsi="Book Antiqua" w:cs="Times New Roman"/>
        </w:rPr>
        <w:t xml:space="preserve"> ellene közigazgatási úton fellebbezésnek helye nincs, de a döntést sérelmező fél – </w:t>
      </w:r>
      <w:r w:rsidRPr="00634BCC">
        <w:rPr>
          <w:rFonts w:ascii="Book Antiqua" w:hAnsi="Book Antiqua" w:cs="Times New Roman"/>
          <w:b/>
          <w:bCs/>
        </w:rPr>
        <w:t xml:space="preserve">kifejezetten jogszabálysértésre hivatkozással – a </w:t>
      </w:r>
      <w:r w:rsidRPr="00634BCC">
        <w:rPr>
          <w:rFonts w:ascii="Book Antiqua" w:hAnsi="Book Antiqua" w:cs="Times New Roman"/>
          <w:b/>
          <w:bCs/>
          <w:iCs/>
        </w:rPr>
        <w:t>döntés</w:t>
      </w:r>
      <w:r w:rsidRPr="00634BCC">
        <w:rPr>
          <w:rFonts w:ascii="Book Antiqua" w:hAnsi="Book Antiqua" w:cs="Times New Roman"/>
          <w:b/>
          <w:bCs/>
        </w:rPr>
        <w:t xml:space="preserve"> bírósági felülvizsgálata érdekében közigazgatási pert indíthat</w:t>
      </w:r>
      <w:r w:rsidRPr="00634BCC">
        <w:rPr>
          <w:rFonts w:ascii="Book Antiqua" w:hAnsi="Book Antiqua" w:cs="Times New Roman"/>
        </w:rPr>
        <w:t xml:space="preserve">. A közigazgatási perrendtartásról szóló törvényben meghatározott tartalmi követelményeknek megfelelő keresetlevelet a felülvizsgálni kért </w:t>
      </w:r>
      <w:r w:rsidRPr="00634BCC">
        <w:rPr>
          <w:rFonts w:ascii="Book Antiqua" w:hAnsi="Book Antiqua" w:cs="Times New Roman"/>
          <w:iCs/>
        </w:rPr>
        <w:t>döntés</w:t>
      </w:r>
      <w:r w:rsidRPr="00634BCC">
        <w:rPr>
          <w:rFonts w:ascii="Book Antiqua" w:hAnsi="Book Antiqua" w:cs="Times New Roman"/>
        </w:rPr>
        <w:t xml:space="preserve"> közlésétől számított </w:t>
      </w:r>
      <w:r w:rsidRPr="00634BCC">
        <w:rPr>
          <w:rFonts w:ascii="Book Antiqua" w:hAnsi="Book Antiqua" w:cs="Times New Roman"/>
          <w:b/>
          <w:bCs/>
        </w:rPr>
        <w:t>30 napon belül</w:t>
      </w:r>
      <w:r w:rsidRPr="00634BCC">
        <w:rPr>
          <w:rFonts w:ascii="Book Antiqua" w:hAnsi="Book Antiqua" w:cs="Times New Roman"/>
        </w:rPr>
        <w:t xml:space="preserve"> a döntést hozó szervnél lehet benyújtani, de azt a </w:t>
      </w:r>
      <w:r w:rsidRPr="00634BCC">
        <w:rPr>
          <w:rFonts w:ascii="Book Antiqua" w:hAnsi="Book Antiqua" w:cs="Times New Roman"/>
          <w:u w:val="single"/>
        </w:rPr>
        <w:t>Szegedi Törvényszékhez</w:t>
      </w:r>
      <w:r w:rsidRPr="00634BCC">
        <w:rPr>
          <w:rFonts w:ascii="Book Antiqua" w:hAnsi="Book Antiqua" w:cs="Times New Roman"/>
        </w:rPr>
        <w:t xml:space="preserve"> (a továbbiakban: bíróság) kell címezni. </w:t>
      </w:r>
    </w:p>
    <w:p w:rsidR="00AE312E" w:rsidRPr="00634BCC" w:rsidRDefault="00AE312E" w:rsidP="00AE312E">
      <w:pPr>
        <w:autoSpaceDE w:val="0"/>
        <w:autoSpaceDN w:val="0"/>
        <w:adjustRightInd w:val="0"/>
        <w:spacing w:line="240" w:lineRule="auto"/>
        <w:rPr>
          <w:rFonts w:ascii="Book Antiqua" w:hAnsi="Book Antiqua" w:cs="Book Antiqua"/>
          <w:lang w:eastAsia="hu-HU"/>
        </w:rPr>
      </w:pPr>
    </w:p>
    <w:p w:rsidR="00AE312E" w:rsidRPr="00634BCC" w:rsidRDefault="00AE312E" w:rsidP="00AE312E">
      <w:pPr>
        <w:autoSpaceDE w:val="0"/>
        <w:autoSpaceDN w:val="0"/>
        <w:adjustRightInd w:val="0"/>
        <w:spacing w:line="240" w:lineRule="auto"/>
        <w:rPr>
          <w:rFonts w:ascii="Book Antiqua" w:hAnsi="Book Antiqua" w:cs="Book Antiqua,Bold"/>
          <w:b/>
          <w:bCs/>
          <w:lang w:eastAsia="hu-HU"/>
        </w:rPr>
      </w:pPr>
      <w:r w:rsidRPr="00634BCC">
        <w:rPr>
          <w:rFonts w:ascii="Book Antiqua" w:hAnsi="Book Antiqua" w:cs="Book Antiqua"/>
          <w:lang w:eastAsia="hu-HU"/>
        </w:rPr>
        <w:t xml:space="preserve">Az elektronikus kapcsolattartásra kötelezett (pl. jogi képviselő, a belföldi székhellyel rendelkező gazdálkodó szervezet, állami szerv stb.) és az ilyen kapcsolattartási formát választó természetes személy </w:t>
      </w:r>
      <w:r w:rsidRPr="00634BCC">
        <w:rPr>
          <w:rFonts w:ascii="Book Antiqua" w:hAnsi="Book Antiqua" w:cs="Book Antiqua,Bold"/>
          <w:b/>
          <w:bCs/>
          <w:lang w:eastAsia="hu-HU"/>
        </w:rPr>
        <w:t>a keresetlevelet joghatályosan az e-Papír szolgáltatáson keresztül nyújthatja be.</w:t>
      </w:r>
    </w:p>
    <w:p w:rsidR="00AE312E" w:rsidRPr="00634BCC" w:rsidRDefault="00AE312E" w:rsidP="00AE312E">
      <w:pPr>
        <w:pStyle w:val="western"/>
        <w:shd w:val="clear" w:color="auto" w:fill="FFFFFF"/>
        <w:spacing w:before="0" w:beforeAutospacing="0"/>
        <w:jc w:val="both"/>
        <w:rPr>
          <w:rFonts w:ascii="Book Antiqua" w:hAnsi="Book Antiqua" w:cs="Book Antiqua,Bold"/>
          <w:b/>
          <w:bCs/>
        </w:rPr>
      </w:pPr>
      <w:r w:rsidRPr="00634BCC">
        <w:rPr>
          <w:rFonts w:ascii="Book Antiqua" w:hAnsi="Book Antiqua" w:cs="Book Antiqua,Bold"/>
          <w:b/>
          <w:bCs/>
        </w:rPr>
        <w:t xml:space="preserve">A </w:t>
      </w:r>
      <w:r w:rsidRPr="00634BCC">
        <w:rPr>
          <w:rFonts w:ascii="Book Antiqua" w:hAnsi="Book Antiqua" w:cs="Book Antiqua,BoldItalic"/>
          <w:b/>
          <w:bCs/>
          <w:iCs/>
        </w:rPr>
        <w:t xml:space="preserve">döntés </w:t>
      </w:r>
      <w:r w:rsidRPr="00634BCC">
        <w:rPr>
          <w:rFonts w:ascii="Book Antiqua" w:hAnsi="Book Antiqua" w:cs="Book Antiqua,Bold"/>
          <w:b/>
          <w:bCs/>
        </w:rPr>
        <w:t>végrehajtására a keresetlevél benyújtásának nincs halasztó hatálya.</w:t>
      </w:r>
    </w:p>
    <w:p w:rsidR="00816D62" w:rsidRPr="00634BCC" w:rsidRDefault="00816D62" w:rsidP="007721AC">
      <w:pPr>
        <w:spacing w:line="240" w:lineRule="auto"/>
        <w:rPr>
          <w:rFonts w:ascii="Book Antiqua" w:hAnsi="Book Antiqua" w:cs="Times New Roman"/>
        </w:rPr>
      </w:pPr>
    </w:p>
    <w:p w:rsidR="00E97A1E" w:rsidRPr="00634BCC" w:rsidRDefault="00E97A1E" w:rsidP="007721AC">
      <w:pPr>
        <w:spacing w:line="240" w:lineRule="auto"/>
        <w:rPr>
          <w:rFonts w:ascii="Book Antiqua" w:hAnsi="Book Antiqua" w:cs="Times New Roman"/>
        </w:rPr>
      </w:pPr>
      <w:r w:rsidRPr="00634BCC">
        <w:rPr>
          <w:rFonts w:ascii="Book Antiqua" w:hAnsi="Book Antiqua" w:cs="Times New Roman"/>
        </w:rPr>
        <w:t>Jogi képviselő nélkül eljáró felperes a keresetlevelet jogszabályban meghatározott nyomtatványon is előterjesztheti.</w:t>
      </w:r>
    </w:p>
    <w:p w:rsidR="00816D62" w:rsidRPr="00634BCC" w:rsidRDefault="00816D62" w:rsidP="00480644">
      <w:pPr>
        <w:spacing w:line="240" w:lineRule="auto"/>
        <w:rPr>
          <w:rFonts w:ascii="Book Antiqua" w:hAnsi="Book Antiqua" w:cs="Times New Roman"/>
        </w:rPr>
      </w:pPr>
    </w:p>
    <w:p w:rsidR="00E97A1E" w:rsidRPr="00634BCC" w:rsidRDefault="00E97A1E" w:rsidP="00480644">
      <w:pPr>
        <w:spacing w:line="240" w:lineRule="auto"/>
        <w:rPr>
          <w:rFonts w:ascii="Book Antiqua" w:hAnsi="Book Antiqua" w:cs="Times New Roman"/>
          <w:b/>
          <w:bCs/>
        </w:rPr>
      </w:pPr>
      <w:r w:rsidRPr="00634BCC">
        <w:rPr>
          <w:rFonts w:ascii="Book Antiqua" w:hAnsi="Book Antiqua" w:cs="Times New Roman"/>
          <w:b/>
          <w:bCs/>
        </w:rPr>
        <w:t xml:space="preserve">A közigazgatási per eljárási illetéke 30.000 Ft. </w:t>
      </w:r>
      <w:r w:rsidRPr="00634BCC">
        <w:rPr>
          <w:rFonts w:ascii="Book Antiqua" w:hAnsi="Book Antiqua" w:cs="Times New Roman"/>
        </w:rPr>
        <w:t>A felet – ideértve a beavatkozót és az érdekeltet is – a közigazgatási bírósági eljárásban illetékfeljegyzési jog illeti meg. Akit tárgyi illetékfeljegyzési jog illet meg, mentesül az illeték előzetes megfizetése alól. Ilyen esetben az fizeti az illetéket, akit a bíróság erre kötelez.</w:t>
      </w:r>
    </w:p>
    <w:p w:rsidR="00E97A1E" w:rsidRPr="00634BCC" w:rsidRDefault="00E97A1E" w:rsidP="00480644">
      <w:pPr>
        <w:shd w:val="clear" w:color="auto" w:fill="FFFFFF"/>
        <w:spacing w:line="240" w:lineRule="auto"/>
        <w:rPr>
          <w:rFonts w:ascii="Book Antiqua" w:eastAsia="Times New Roman" w:hAnsi="Book Antiqua" w:cs="Times New Roman"/>
          <w:lang w:eastAsia="hu-HU"/>
        </w:rPr>
      </w:pPr>
      <w:r w:rsidRPr="00634BCC">
        <w:rPr>
          <w:rFonts w:ascii="Book Antiqua" w:hAnsi="Book Antiqua" w:cs="Times New Roman"/>
          <w:b/>
          <w:bCs/>
        </w:rPr>
        <w:t xml:space="preserve">A </w:t>
      </w:r>
      <w:r w:rsidRPr="00634BCC">
        <w:rPr>
          <w:rFonts w:ascii="Book Antiqua" w:hAnsi="Book Antiqua" w:cs="Times New Roman"/>
          <w:b/>
          <w:bCs/>
          <w:iCs/>
        </w:rPr>
        <w:t>döntés</w:t>
      </w:r>
      <w:r w:rsidRPr="00634BCC">
        <w:rPr>
          <w:rFonts w:ascii="Book Antiqua" w:hAnsi="Book Antiqua" w:cs="Times New Roman"/>
          <w:b/>
          <w:bCs/>
        </w:rPr>
        <w:t xml:space="preserve"> végrehajtására a keresetlevél benyújtásának nincs halasztó hatálya, azonban a bíróságtól az eljárás során bármikor azonnali jogvédelem kérhető. </w:t>
      </w:r>
    </w:p>
    <w:p w:rsidR="00E97A1E" w:rsidRPr="00634BCC" w:rsidRDefault="00E97A1E" w:rsidP="00480644">
      <w:pPr>
        <w:spacing w:line="240" w:lineRule="auto"/>
        <w:rPr>
          <w:rFonts w:ascii="Book Antiqua" w:hAnsi="Book Antiqua" w:cs="Times New Roman"/>
        </w:rPr>
      </w:pPr>
    </w:p>
    <w:p w:rsidR="003C6946" w:rsidRPr="00634BCC" w:rsidRDefault="00E97A1E" w:rsidP="00C327A2">
      <w:pPr>
        <w:spacing w:line="240" w:lineRule="auto"/>
        <w:rPr>
          <w:rFonts w:ascii="Book Antiqua" w:hAnsi="Book Antiqua" w:cs="Times New Roman"/>
        </w:rPr>
      </w:pPr>
      <w:r w:rsidRPr="00634BCC">
        <w:rPr>
          <w:rFonts w:ascii="Book Antiqua" w:hAnsi="Book Antiqua" w:cs="Times New Roman"/>
          <w:b/>
          <w:bCs/>
        </w:rPr>
        <w:t>A bíróság a pert tárgyaláson kívül bírálja el, a felek bármelyikének kérelmére, vagy ha szükségesnek tartja tárgyalást tart.</w:t>
      </w:r>
      <w:r w:rsidRPr="00634BCC">
        <w:rPr>
          <w:rFonts w:ascii="Book Antiqua" w:hAnsi="Book Antiqua" w:cs="Times New Roman"/>
        </w:rPr>
        <w:t xml:space="preserve"> </w:t>
      </w:r>
    </w:p>
    <w:p w:rsidR="003D3A52" w:rsidRPr="00634BCC" w:rsidRDefault="003D3A52" w:rsidP="00C327A2">
      <w:pPr>
        <w:spacing w:line="240" w:lineRule="auto"/>
        <w:rPr>
          <w:rFonts w:ascii="Book Antiqua" w:hAnsi="Book Antiqua" w:cs="Times New Roman"/>
        </w:rPr>
      </w:pPr>
    </w:p>
    <w:p w:rsidR="00C331CA" w:rsidRPr="00634BCC" w:rsidRDefault="00C331CA" w:rsidP="00C331CA">
      <w:pPr>
        <w:spacing w:line="240" w:lineRule="auto"/>
        <w:ind w:right="-1"/>
        <w:rPr>
          <w:rFonts w:ascii="Book Antiqua" w:hAnsi="Book Antiqua" w:cs="Times New Roman"/>
        </w:rPr>
      </w:pPr>
      <w:r w:rsidRPr="00634BCC">
        <w:rPr>
          <w:rFonts w:ascii="Book Antiqua" w:hAnsi="Book Antiqua" w:cs="Times New Roman"/>
        </w:rPr>
        <w:t xml:space="preserve">A kérelmező az eljárás </w:t>
      </w:r>
      <w:r w:rsidR="00634BCC" w:rsidRPr="00634BCC">
        <w:rPr>
          <w:rFonts w:ascii="Book Antiqua" w:hAnsi="Book Antiqua" w:cs="Times New Roman"/>
        </w:rPr>
        <w:t>128</w:t>
      </w:r>
      <w:r w:rsidRPr="00634BCC">
        <w:rPr>
          <w:rFonts w:ascii="Book Antiqua" w:hAnsi="Book Antiqua" w:cs="Times New Roman"/>
        </w:rPr>
        <w:t xml:space="preserve">.000 Ft igazgatási szolgáltatási díját </w:t>
      </w:r>
      <w:r w:rsidR="00E330EA" w:rsidRPr="00634BCC">
        <w:rPr>
          <w:rFonts w:ascii="Book Antiqua" w:hAnsi="Book Antiqua" w:cs="Times New Roman"/>
        </w:rPr>
        <w:t>meg</w:t>
      </w:r>
      <w:r w:rsidRPr="00634BCC">
        <w:rPr>
          <w:rFonts w:ascii="Book Antiqua" w:hAnsi="Book Antiqua" w:cs="Times New Roman"/>
        </w:rPr>
        <w:t>fizette. Egyéb eljárási költség nem merült fel.</w:t>
      </w:r>
    </w:p>
    <w:p w:rsidR="00E021E8" w:rsidRPr="00634BCC" w:rsidRDefault="00E021E8" w:rsidP="00C327A2">
      <w:pPr>
        <w:spacing w:line="240" w:lineRule="auto"/>
        <w:rPr>
          <w:rFonts w:ascii="Book Antiqua" w:hAnsi="Book Antiqua" w:cs="Times New Roman"/>
          <w:color w:val="FF0000"/>
        </w:rPr>
      </w:pPr>
    </w:p>
    <w:p w:rsidR="0049732A" w:rsidRPr="00634BCC" w:rsidRDefault="0049732A" w:rsidP="00C327A2">
      <w:pPr>
        <w:spacing w:line="240" w:lineRule="auto"/>
        <w:rPr>
          <w:rFonts w:ascii="Book Antiqua" w:hAnsi="Book Antiqua" w:cs="Times New Roman"/>
          <w:color w:val="FF0000"/>
        </w:rPr>
      </w:pPr>
    </w:p>
    <w:p w:rsidR="003C6946" w:rsidRPr="00634BCC" w:rsidRDefault="00B65408" w:rsidP="00E021E8">
      <w:pPr>
        <w:spacing w:line="240" w:lineRule="auto"/>
        <w:jc w:val="center"/>
        <w:rPr>
          <w:rFonts w:ascii="Book Antiqua" w:hAnsi="Book Antiqua" w:cs="Times New Roman"/>
          <w:b/>
        </w:rPr>
      </w:pPr>
      <w:r w:rsidRPr="00634BCC">
        <w:rPr>
          <w:rFonts w:ascii="Book Antiqua" w:hAnsi="Book Antiqua" w:cs="Times New Roman"/>
          <w:b/>
        </w:rPr>
        <w:t>I</w:t>
      </w:r>
      <w:r w:rsidR="00C04ABF" w:rsidRPr="00634BCC">
        <w:rPr>
          <w:rFonts w:ascii="Book Antiqua" w:hAnsi="Book Antiqua" w:cs="Times New Roman"/>
          <w:b/>
        </w:rPr>
        <w:t>NDOKOLÁS</w:t>
      </w:r>
    </w:p>
    <w:p w:rsidR="00E021E8" w:rsidRPr="00634BCC" w:rsidRDefault="00E021E8" w:rsidP="003C6946">
      <w:pPr>
        <w:spacing w:line="240" w:lineRule="auto"/>
        <w:rPr>
          <w:rFonts w:ascii="Book Antiqua" w:hAnsi="Book Antiqua" w:cs="Times New Roman"/>
        </w:rPr>
      </w:pPr>
    </w:p>
    <w:p w:rsidR="00634BCC" w:rsidRPr="00634BCC" w:rsidRDefault="00634BCC" w:rsidP="00634BCC">
      <w:pPr>
        <w:spacing w:line="240" w:lineRule="auto"/>
        <w:rPr>
          <w:rFonts w:ascii="Book Antiqua" w:hAnsi="Book Antiqua"/>
        </w:rPr>
      </w:pPr>
      <w:r w:rsidRPr="00634BCC">
        <w:rPr>
          <w:rFonts w:ascii="Book Antiqua" w:hAnsi="Book Antiqua"/>
        </w:rPr>
        <w:t>Az AGRO-CUP Kereskedelmi és Szolgáltató Korlátolt Felelősségű Társaság</w:t>
      </w:r>
      <w:r w:rsidRPr="00634BCC">
        <w:rPr>
          <w:rFonts w:ascii="Book Antiqua" w:hAnsi="Book Antiqua"/>
          <w:bCs/>
        </w:rPr>
        <w:t xml:space="preserve"> </w:t>
      </w:r>
      <w:r w:rsidRPr="00634BCC">
        <w:rPr>
          <w:rFonts w:ascii="Book Antiqua" w:hAnsi="Book Antiqua"/>
        </w:rPr>
        <w:t xml:space="preserve">(a cég rövidített elnevezése: AGRO-CUP Kft., székhely: </w:t>
      </w:r>
      <w:r w:rsidRPr="00634BCC">
        <w:rPr>
          <w:rFonts w:ascii="Book Antiqua" w:hAnsi="Book Antiqua"/>
          <w:bCs/>
        </w:rPr>
        <w:t>6348 Érsekhalma, Hild sor 24. </w:t>
      </w:r>
      <w:r w:rsidRPr="00634BCC">
        <w:rPr>
          <w:rFonts w:ascii="Book Antiqua" w:hAnsi="Book Antiqua"/>
        </w:rPr>
        <w:t xml:space="preserve">, Cg. 03-09-113700, adószám: 13758521-2-03, a cég hivatalos elektronikus elérhetősége: 13758521#cegkapu, KÜJ: 102 903 108) meghatalmazásából a </w:t>
      </w:r>
      <w:r w:rsidRPr="00634BCC">
        <w:rPr>
          <w:rFonts w:ascii="Book Antiqua" w:hAnsi="Book Antiqua"/>
          <w:bCs/>
        </w:rPr>
        <w:t>''KÖRÖS-ÖKOTREND'' Mérnökiroda, Környezetvédelmi Tanácsadó és Szolgáltató Korlátolt Felelősségű Társaság</w:t>
      </w:r>
      <w:r w:rsidRPr="00634BCC">
        <w:rPr>
          <w:rFonts w:ascii="Book Antiqua" w:hAnsi="Book Antiqua"/>
        </w:rPr>
        <w:t xml:space="preserve"> (a cég rövidített elnevezése: ”Körös-Ökotrend” Kft., székhely: </w:t>
      </w:r>
      <w:r w:rsidRPr="00634BCC">
        <w:rPr>
          <w:rFonts w:ascii="Book Antiqua" w:hAnsi="Book Antiqua"/>
          <w:bCs/>
        </w:rPr>
        <w:t xml:space="preserve">5700 Gyula, Újülés u. 11., </w:t>
      </w:r>
      <w:r w:rsidRPr="00634BCC">
        <w:rPr>
          <w:rFonts w:ascii="Book Antiqua" w:hAnsi="Book Antiqua"/>
        </w:rPr>
        <w:t xml:space="preserve">adószám: 12834602-2-04, a cég hivatalos elektronikus elérhetősége: 12834602#cegkapu) képviseletében eljáró Tóth Ferenc ügyvezető 2023. augusztus 02. napján </w:t>
      </w:r>
      <w:r w:rsidRPr="00634BCC">
        <w:rPr>
          <w:rFonts w:ascii="Book Antiqua" w:hAnsi="Book Antiqua"/>
          <w:iCs/>
        </w:rPr>
        <w:t xml:space="preserve">– </w:t>
      </w:r>
      <w:r w:rsidRPr="00634BCC">
        <w:rPr>
          <w:rFonts w:ascii="Book Antiqua" w:hAnsi="Book Antiqua"/>
          <w:bCs/>
          <w:i/>
          <w:iCs/>
        </w:rPr>
        <w:t xml:space="preserve">Bócsa, II. körzet 87. </w:t>
      </w:r>
      <w:r w:rsidRPr="00634BCC">
        <w:rPr>
          <w:rFonts w:ascii="Book Antiqua" w:hAnsi="Book Antiqua"/>
          <w:i/>
          <w:iCs/>
        </w:rPr>
        <w:t>szám (Fischerb</w:t>
      </w:r>
      <w:r w:rsidRPr="00634BCC">
        <w:rPr>
          <w:rFonts w:ascii="Book Antiqua" w:hAnsi="Book Antiqua" w:hint="eastAsia"/>
          <w:i/>
          <w:iCs/>
        </w:rPr>
        <w:t>ó</w:t>
      </w:r>
      <w:r w:rsidRPr="00634BCC">
        <w:rPr>
          <w:rFonts w:ascii="Book Antiqua" w:hAnsi="Book Antiqua"/>
          <w:i/>
          <w:iCs/>
        </w:rPr>
        <w:t>csa, 0438/</w:t>
      </w:r>
      <w:r w:rsidR="005F6DB1">
        <w:rPr>
          <w:rFonts w:ascii="Book Antiqua" w:hAnsi="Book Antiqua"/>
          <w:i/>
          <w:iCs/>
        </w:rPr>
        <w:t>205</w:t>
      </w:r>
      <w:r w:rsidRPr="00634BCC">
        <w:rPr>
          <w:rFonts w:ascii="Book Antiqua" w:hAnsi="Book Antiqua"/>
          <w:i/>
          <w:iCs/>
        </w:rPr>
        <w:t xml:space="preserve"> hrsz.) alatt található </w:t>
      </w:r>
      <w:r w:rsidRPr="00634BCC">
        <w:rPr>
          <w:rFonts w:ascii="Book Antiqua" w:hAnsi="Book Antiqua"/>
          <w:bCs/>
          <w:i/>
          <w:iCs/>
        </w:rPr>
        <w:t xml:space="preserve">Raklapgyártó üzem elnevezésű </w:t>
      </w:r>
      <w:r w:rsidRPr="00634BCC">
        <w:rPr>
          <w:rFonts w:ascii="Book Antiqua" w:hAnsi="Book Antiqua"/>
          <w:i/>
          <w:iCs/>
        </w:rPr>
        <w:t>telephelyen lévő 4 db (P2, P3, P4 és D5 jelű) helyhez kötött légszennyező pontforrásokra és diffúz forrásra vonatkozó levegőtisztaság-védelmi üzemeltetési engedély iránti</w:t>
      </w:r>
      <w:r w:rsidRPr="00634BCC">
        <w:rPr>
          <w:rFonts w:ascii="Book Antiqua" w:hAnsi="Book Antiqua"/>
          <w:i/>
        </w:rPr>
        <w:t xml:space="preserve"> </w:t>
      </w:r>
      <w:r w:rsidRPr="00634BCC">
        <w:rPr>
          <w:rFonts w:ascii="Book Antiqua" w:hAnsi="Book Antiqua"/>
        </w:rPr>
        <w:t>–</w:t>
      </w:r>
      <w:r w:rsidRPr="00634BCC">
        <w:rPr>
          <w:rFonts w:ascii="Book Antiqua" w:hAnsi="Book Antiqua"/>
          <w:i/>
        </w:rPr>
        <w:t xml:space="preserve"> </w:t>
      </w:r>
      <w:r w:rsidRPr="00634BCC">
        <w:rPr>
          <w:rFonts w:ascii="Book Antiqua" w:hAnsi="Book Antiqua"/>
        </w:rPr>
        <w:t>kérelmet terjesztett elő a hatóságunknál.</w:t>
      </w:r>
    </w:p>
    <w:p w:rsidR="00AE4E77" w:rsidRPr="00634BCC" w:rsidRDefault="006C6884" w:rsidP="00AE4E77">
      <w:pPr>
        <w:spacing w:line="240" w:lineRule="auto"/>
        <w:rPr>
          <w:rFonts w:ascii="Book Antiqua" w:hAnsi="Book Antiqua" w:cs="Times New Roman"/>
        </w:rPr>
      </w:pPr>
      <w:r w:rsidRPr="00634BCC">
        <w:rPr>
          <w:rFonts w:ascii="Book Antiqua" w:hAnsi="Book Antiqua" w:cs="Times New Roman"/>
        </w:rPr>
        <w:tab/>
      </w:r>
    </w:p>
    <w:p w:rsidR="00CE6CE1" w:rsidRPr="00634BCC" w:rsidRDefault="00DA7826" w:rsidP="00AE4E77">
      <w:pPr>
        <w:autoSpaceDE w:val="0"/>
        <w:autoSpaceDN w:val="0"/>
        <w:adjustRightInd w:val="0"/>
        <w:spacing w:line="240" w:lineRule="auto"/>
        <w:ind w:right="-1"/>
        <w:rPr>
          <w:rFonts w:ascii="Book Antiqua" w:hAnsi="Book Antiqua" w:cs="Times New Roman"/>
        </w:rPr>
      </w:pPr>
      <w:r w:rsidRPr="00634BCC">
        <w:rPr>
          <w:rFonts w:ascii="Book Antiqua" w:hAnsi="Book Antiqua"/>
          <w:i/>
        </w:rPr>
        <w:lastRenderedPageBreak/>
        <w:t>A</w:t>
      </w:r>
      <w:r w:rsidR="006B6F32" w:rsidRPr="00634BCC">
        <w:rPr>
          <w:rFonts w:ascii="Book Antiqua" w:hAnsi="Book Antiqua"/>
          <w:i/>
        </w:rPr>
        <w:t xml:space="preserve"> levegő védelméről szóló 306/2010. (XII. 23.) Korm. rendelet</w:t>
      </w:r>
      <w:r w:rsidR="009F5D78" w:rsidRPr="00634BCC">
        <w:rPr>
          <w:rFonts w:ascii="Book Antiqua" w:hAnsi="Book Antiqua" w:cs="Times New Roman"/>
        </w:rPr>
        <w:t xml:space="preserve"> </w:t>
      </w:r>
      <w:r w:rsidR="006B6F32" w:rsidRPr="00634BCC">
        <w:rPr>
          <w:rFonts w:ascii="Book Antiqua" w:hAnsi="Book Antiqua" w:cs="Times New Roman"/>
        </w:rPr>
        <w:t xml:space="preserve">(a továbbiakban: </w:t>
      </w:r>
      <w:r w:rsidR="001750E9" w:rsidRPr="00634BCC">
        <w:rPr>
          <w:rFonts w:ascii="Book Antiqua" w:hAnsi="Book Antiqua" w:cs="Times New Roman"/>
        </w:rPr>
        <w:t>R.</w:t>
      </w:r>
      <w:r w:rsidR="006B6F32" w:rsidRPr="00634BCC">
        <w:rPr>
          <w:rFonts w:ascii="Book Antiqua" w:hAnsi="Book Antiqua" w:cs="Times New Roman"/>
        </w:rPr>
        <w:t>)</w:t>
      </w:r>
      <w:r w:rsidR="00CD6F63" w:rsidRPr="00634BCC">
        <w:rPr>
          <w:rFonts w:ascii="Book Antiqua" w:hAnsi="Book Antiqua" w:cs="Times New Roman"/>
        </w:rPr>
        <w:t xml:space="preserve"> </w:t>
      </w:r>
      <w:r w:rsidR="009F5D78" w:rsidRPr="00634BCC">
        <w:rPr>
          <w:rFonts w:ascii="Book Antiqua" w:hAnsi="Book Antiqua" w:cs="Times New Roman"/>
        </w:rPr>
        <w:t>22. § (1) bekezdése értelmében</w:t>
      </w:r>
      <w:r w:rsidR="0019567F" w:rsidRPr="00634BCC">
        <w:rPr>
          <w:rFonts w:ascii="Book Antiqua" w:hAnsi="Book Antiqua" w:cs="Times New Roman"/>
        </w:rPr>
        <w:t>,</w:t>
      </w:r>
      <w:r w:rsidR="009F5D78" w:rsidRPr="00634BCC">
        <w:rPr>
          <w:rFonts w:ascii="Book Antiqua" w:hAnsi="Book Antiqua" w:cs="Times New Roman"/>
        </w:rPr>
        <w:t xml:space="preserve"> a területi környezetvédelmi hatóság a hatáskörébe tartozó légszennyező forrás létesítése, teljesítménybővítése, élettartamát meghosszabbító felújítása, alkalmazott technológiájának váltása és működésének megkezdése esetén a levegővédelmi követelményeket - ha e rendelet másként nem rendelkezik - levegőtisztaság-védelmi engedélyben írja elő.</w:t>
      </w:r>
    </w:p>
    <w:p w:rsidR="00E14D38" w:rsidRPr="00634BCC" w:rsidRDefault="00E14D38" w:rsidP="00860AA4">
      <w:pPr>
        <w:spacing w:line="250" w:lineRule="exact"/>
        <w:rPr>
          <w:rStyle w:val="Szvegtrzs2Dlt"/>
          <w:rFonts w:ascii="Book Antiqua" w:eastAsia="Calibri" w:hAnsi="Book Antiqua"/>
          <w:color w:val="auto"/>
        </w:rPr>
      </w:pPr>
    </w:p>
    <w:p w:rsidR="004554B5" w:rsidRPr="00634BCC" w:rsidRDefault="00E93B28" w:rsidP="004554B5">
      <w:pPr>
        <w:pStyle w:val="Szvegtrzs23"/>
        <w:shd w:val="clear" w:color="auto" w:fill="auto"/>
        <w:spacing w:before="0" w:line="250" w:lineRule="exact"/>
        <w:ind w:firstLine="0"/>
        <w:jc w:val="both"/>
        <w:rPr>
          <w:rFonts w:ascii="Book Antiqua" w:hAnsi="Book Antiqua"/>
        </w:rPr>
      </w:pPr>
      <w:r w:rsidRPr="00634BCC">
        <w:rPr>
          <w:rStyle w:val="Szvegtrzs2Dlt"/>
          <w:rFonts w:ascii="Book Antiqua" w:hAnsi="Book Antiqua"/>
          <w:color w:val="auto"/>
        </w:rPr>
        <w:t>A</w:t>
      </w:r>
      <w:r w:rsidR="004554B5" w:rsidRPr="00634BCC">
        <w:rPr>
          <w:rStyle w:val="Szvegtrzs2Dlt"/>
          <w:rFonts w:ascii="Book Antiqua" w:hAnsi="Book Antiqua"/>
          <w:color w:val="auto"/>
        </w:rPr>
        <w:t xml:space="preserve"> környezetvédelmi hatósági és igazgatási feladatokat ellátó szervek kijelöléséről szóló 624/2022. (XII. 30.) Korm. rendelet</w:t>
      </w:r>
      <w:r w:rsidR="004554B5" w:rsidRPr="00634BCC">
        <w:rPr>
          <w:rFonts w:ascii="Book Antiqua" w:hAnsi="Book Antiqua"/>
        </w:rPr>
        <w:t xml:space="preserve"> (a továbbiakban: Rendelet) 2. § (1) bekezdése alapján területi környezetvédelmi hatóságként vármegyei illetékességgel – e bekezdésben foglalt kivétellel – a vármegyei kormányhivatal – </w:t>
      </w:r>
      <w:r w:rsidR="00634BCC" w:rsidRPr="00634BCC">
        <w:rPr>
          <w:rFonts w:ascii="Book Antiqua" w:hAnsi="Book Antiqua"/>
          <w:i/>
        </w:rPr>
        <w:t>Bócsa</w:t>
      </w:r>
      <w:r w:rsidR="00DA7826" w:rsidRPr="00634BCC">
        <w:rPr>
          <w:rFonts w:ascii="Book Antiqua" w:hAnsi="Book Antiqua"/>
          <w:i/>
        </w:rPr>
        <w:t xml:space="preserve"> </w:t>
      </w:r>
      <w:r w:rsidR="004554B5" w:rsidRPr="00634BCC">
        <w:rPr>
          <w:rFonts w:ascii="Book Antiqua" w:hAnsi="Book Antiqua"/>
          <w:i/>
        </w:rPr>
        <w:t xml:space="preserve">település vonatkozásában a Bács-Kiskun Vármegyei Kormányhivatal – </w:t>
      </w:r>
      <w:r w:rsidR="004554B5" w:rsidRPr="00634BCC">
        <w:rPr>
          <w:rFonts w:ascii="Book Antiqua" w:hAnsi="Book Antiqua"/>
        </w:rPr>
        <w:t>jár el.</w:t>
      </w:r>
    </w:p>
    <w:p w:rsidR="004554B5" w:rsidRPr="00634BCC" w:rsidRDefault="004554B5" w:rsidP="004554B5">
      <w:pPr>
        <w:pStyle w:val="Szvegtrzs23"/>
        <w:shd w:val="clear" w:color="auto" w:fill="auto"/>
        <w:spacing w:before="0" w:line="250" w:lineRule="exact"/>
        <w:ind w:firstLine="0"/>
        <w:jc w:val="both"/>
        <w:rPr>
          <w:rFonts w:ascii="Book Antiqua" w:hAnsi="Book Antiqua"/>
        </w:rPr>
      </w:pPr>
    </w:p>
    <w:p w:rsidR="006F6443" w:rsidRPr="00634BCC" w:rsidRDefault="00652EB4" w:rsidP="00480644">
      <w:pPr>
        <w:spacing w:line="240" w:lineRule="auto"/>
        <w:rPr>
          <w:rFonts w:ascii="Book Antiqua" w:hAnsi="Book Antiqua" w:cs="Times New Roman"/>
          <w:shd w:val="clear" w:color="auto" w:fill="FFFFFF"/>
        </w:rPr>
      </w:pPr>
      <w:r w:rsidRPr="00634BCC">
        <w:rPr>
          <w:rFonts w:ascii="Book Antiqua" w:hAnsi="Book Antiqua" w:cs="Times New Roman"/>
        </w:rPr>
        <w:t xml:space="preserve">Tekintettel arra, hogy a fenti tárgyú eljárásban </w:t>
      </w:r>
      <w:r w:rsidR="00C95B5F" w:rsidRPr="00634BCC">
        <w:rPr>
          <w:rFonts w:ascii="Book Antiqua" w:hAnsi="Book Antiqua" w:cs="Times New Roman"/>
          <w:i/>
        </w:rPr>
        <w:t>az általános közigazgatási rendtartásról szóló 2016. évi CL. törvény</w:t>
      </w:r>
      <w:r w:rsidR="00C95B5F" w:rsidRPr="00634BCC">
        <w:rPr>
          <w:rFonts w:ascii="Book Antiqua" w:hAnsi="Book Antiqua" w:cs="Times New Roman"/>
        </w:rPr>
        <w:t xml:space="preserve"> (a továbbiakban: Ákr.)</w:t>
      </w:r>
      <w:r w:rsidRPr="00634BCC">
        <w:rPr>
          <w:rFonts w:ascii="Book Antiqua" w:hAnsi="Book Antiqua" w:cs="Times New Roman"/>
        </w:rPr>
        <w:t xml:space="preserve"> 41. § (1) bekezdésben </w:t>
      </w:r>
      <w:r w:rsidRPr="00634BCC">
        <w:rPr>
          <w:rFonts w:ascii="Book Antiqua" w:hAnsi="Book Antiqua" w:cs="Times New Roman"/>
          <w:bCs/>
        </w:rPr>
        <w:t>meghatározott sommás eljárás feltételei nem álltak fenn</w:t>
      </w:r>
      <w:r w:rsidRPr="00634BCC">
        <w:rPr>
          <w:rFonts w:ascii="Book Antiqua" w:hAnsi="Book Antiqua" w:cs="Times New Roman"/>
        </w:rPr>
        <w:t xml:space="preserve">, hatóságunk a 43. § (2)-(3) bekezdése alapján a </w:t>
      </w:r>
      <w:r w:rsidR="00FA3B58" w:rsidRPr="00634BCC">
        <w:rPr>
          <w:rFonts w:ascii="Book Antiqua" w:hAnsi="Book Antiqua" w:cs="Times New Roman"/>
        </w:rPr>
        <w:t>BK/KTF/</w:t>
      </w:r>
      <w:r w:rsidR="0049732A" w:rsidRPr="00634BCC">
        <w:rPr>
          <w:rFonts w:ascii="Book Antiqua" w:hAnsi="Book Antiqua" w:cs="Times New Roman"/>
        </w:rPr>
        <w:t>7</w:t>
      </w:r>
      <w:r w:rsidR="00634BCC" w:rsidRPr="00634BCC">
        <w:rPr>
          <w:rFonts w:ascii="Book Antiqua" w:hAnsi="Book Antiqua" w:cs="Times New Roman"/>
        </w:rPr>
        <w:t>123</w:t>
      </w:r>
      <w:r w:rsidR="00C30EDB" w:rsidRPr="00634BCC">
        <w:rPr>
          <w:rFonts w:ascii="Book Antiqua" w:hAnsi="Book Antiqua" w:cs="Times New Roman"/>
        </w:rPr>
        <w:t>-2</w:t>
      </w:r>
      <w:r w:rsidR="004A7C22" w:rsidRPr="00634BCC">
        <w:rPr>
          <w:rFonts w:ascii="Book Antiqua" w:hAnsi="Book Antiqua" w:cs="Times New Roman"/>
        </w:rPr>
        <w:t>/202</w:t>
      </w:r>
      <w:r w:rsidR="00E93B28" w:rsidRPr="00634BCC">
        <w:rPr>
          <w:rFonts w:ascii="Book Antiqua" w:hAnsi="Book Antiqua" w:cs="Times New Roman"/>
        </w:rPr>
        <w:t>3</w:t>
      </w:r>
      <w:r w:rsidR="00FA3B58" w:rsidRPr="00634BCC">
        <w:rPr>
          <w:rFonts w:ascii="Book Antiqua" w:hAnsi="Book Antiqua" w:cs="Times New Roman"/>
        </w:rPr>
        <w:t>.</w:t>
      </w:r>
      <w:r w:rsidR="00E41CD2" w:rsidRPr="00634BCC">
        <w:rPr>
          <w:rFonts w:ascii="Book Antiqua" w:hAnsi="Book Antiqua" w:cs="Times New Roman"/>
        </w:rPr>
        <w:t xml:space="preserve"> </w:t>
      </w:r>
      <w:r w:rsidRPr="00634BCC">
        <w:rPr>
          <w:rFonts w:ascii="Book Antiqua" w:hAnsi="Book Antiqua" w:cs="Times New Roman"/>
        </w:rPr>
        <w:t xml:space="preserve">számú levélben </w:t>
      </w:r>
      <w:r w:rsidRPr="00634BCC">
        <w:rPr>
          <w:rFonts w:ascii="Book Antiqua" w:hAnsi="Book Antiqua" w:cs="Times New Roman"/>
          <w:shd w:val="clear" w:color="auto" w:fill="FFFFFF"/>
        </w:rPr>
        <w:t>tájékoztatta az ügyfelet az ügy tárgyáról, az eljárás megindításának napjáról, az iratokba való betekintés és a nyilatkozattétel lehetőségéről, a kérelmező ügyfél nevéről,</w:t>
      </w:r>
      <w:r w:rsidRPr="00634BCC">
        <w:rPr>
          <w:rFonts w:ascii="Book Antiqua" w:hAnsi="Book Antiqua" w:cs="Times New Roman"/>
        </w:rPr>
        <w:t xml:space="preserve"> </w:t>
      </w:r>
      <w:r w:rsidRPr="00634BCC">
        <w:rPr>
          <w:rFonts w:ascii="Book Antiqua" w:hAnsi="Book Antiqua" w:cs="Times New Roman"/>
          <w:shd w:val="clear" w:color="auto" w:fill="FFFFFF"/>
        </w:rPr>
        <w:t>a teljes eljárás ügyintézési határidejéről, a határidő túllépésének jogkövetkezményeiről és arról, hogy a hatóság a továbbiakban a teljes eljárás szabályai szerint jár el.</w:t>
      </w:r>
    </w:p>
    <w:p w:rsidR="00E06644" w:rsidRPr="00634BCC" w:rsidRDefault="00E06644" w:rsidP="00480644">
      <w:pPr>
        <w:spacing w:line="240" w:lineRule="auto"/>
        <w:rPr>
          <w:rFonts w:ascii="Book Antiqua" w:hAnsi="Book Antiqua" w:cs="Times New Roman"/>
          <w:color w:val="FF0000"/>
          <w:shd w:val="clear" w:color="auto" w:fill="FFFFFF"/>
        </w:rPr>
      </w:pPr>
    </w:p>
    <w:p w:rsidR="00E06644" w:rsidRPr="00634BCC" w:rsidRDefault="00E06644" w:rsidP="00E06644">
      <w:pPr>
        <w:spacing w:line="240" w:lineRule="auto"/>
        <w:rPr>
          <w:rFonts w:ascii="Book Antiqua" w:hAnsi="Book Antiqua" w:cs="Times New Roman"/>
          <w:shd w:val="clear" w:color="auto" w:fill="FFFFFF"/>
        </w:rPr>
      </w:pPr>
      <w:r w:rsidRPr="00634BCC">
        <w:rPr>
          <w:rFonts w:ascii="Book Antiqua" w:hAnsi="Book Antiqua" w:cs="Times New Roman"/>
          <w:shd w:val="clear" w:color="auto" w:fill="FFFFFF"/>
        </w:rPr>
        <w:t>Hatóságunk az eljárás me</w:t>
      </w:r>
      <w:r w:rsidR="00C30EDB" w:rsidRPr="00634BCC">
        <w:rPr>
          <w:rFonts w:ascii="Book Antiqua" w:hAnsi="Book Antiqua" w:cs="Times New Roman"/>
          <w:shd w:val="clear" w:color="auto" w:fill="FFFFFF"/>
        </w:rPr>
        <w:t>gindítására vonatkozó BK/KTF/0</w:t>
      </w:r>
      <w:r w:rsidR="0049732A" w:rsidRPr="00634BCC">
        <w:rPr>
          <w:rFonts w:ascii="Book Antiqua" w:hAnsi="Book Antiqua" w:cs="Times New Roman"/>
          <w:shd w:val="clear" w:color="auto" w:fill="FFFFFF"/>
        </w:rPr>
        <w:t>7</w:t>
      </w:r>
      <w:r w:rsidR="00634BCC" w:rsidRPr="00634BCC">
        <w:rPr>
          <w:rFonts w:ascii="Book Antiqua" w:hAnsi="Book Antiqua" w:cs="Times New Roman"/>
          <w:shd w:val="clear" w:color="auto" w:fill="FFFFFF"/>
        </w:rPr>
        <w:t>123</w:t>
      </w:r>
      <w:r w:rsidRPr="00634BCC">
        <w:rPr>
          <w:rFonts w:ascii="Book Antiqua" w:hAnsi="Book Antiqua" w:cs="Times New Roman"/>
          <w:shd w:val="clear" w:color="auto" w:fill="FFFFFF"/>
        </w:rPr>
        <w:t>-</w:t>
      </w:r>
      <w:r w:rsidR="00634BCC" w:rsidRPr="00634BCC">
        <w:rPr>
          <w:rFonts w:ascii="Book Antiqua" w:hAnsi="Book Antiqua" w:cs="Times New Roman"/>
          <w:shd w:val="clear" w:color="auto" w:fill="FFFFFF"/>
        </w:rPr>
        <w:t>3</w:t>
      </w:r>
      <w:r w:rsidRPr="00634BCC">
        <w:rPr>
          <w:rFonts w:ascii="Book Antiqua" w:hAnsi="Book Antiqua" w:cs="Times New Roman"/>
          <w:shd w:val="clear" w:color="auto" w:fill="FFFFFF"/>
        </w:rPr>
        <w:t xml:space="preserve">/2023. számú közleményt </w:t>
      </w:r>
      <w:r w:rsidRPr="00634BCC">
        <w:rPr>
          <w:rFonts w:ascii="Book Antiqua" w:hAnsi="Book Antiqua" w:cs="Times New Roman"/>
        </w:rPr>
        <w:t xml:space="preserve">2023. </w:t>
      </w:r>
      <w:r w:rsidR="0049732A" w:rsidRPr="00634BCC">
        <w:rPr>
          <w:rFonts w:ascii="Book Antiqua" w:hAnsi="Book Antiqua" w:cs="Times New Roman"/>
        </w:rPr>
        <w:t>augusztus 0</w:t>
      </w:r>
      <w:r w:rsidR="00634BCC" w:rsidRPr="00634BCC">
        <w:rPr>
          <w:rFonts w:ascii="Book Antiqua" w:hAnsi="Book Antiqua" w:cs="Times New Roman"/>
        </w:rPr>
        <w:t>9</w:t>
      </w:r>
      <w:r w:rsidRPr="00634BCC">
        <w:rPr>
          <w:rFonts w:ascii="Book Antiqua" w:hAnsi="Book Antiqua" w:cs="Times New Roman"/>
        </w:rPr>
        <w:t xml:space="preserve">. napján </w:t>
      </w:r>
      <w:r w:rsidRPr="00634BCC">
        <w:rPr>
          <w:rFonts w:ascii="Book Antiqua" w:hAnsi="Book Antiqua" w:cs="Times New Roman"/>
          <w:shd w:val="clear" w:color="auto" w:fill="FFFFFF"/>
        </w:rPr>
        <w:t>honlapján közzétette.</w:t>
      </w:r>
    </w:p>
    <w:p w:rsidR="00E06644" w:rsidRPr="00634BCC" w:rsidRDefault="00E06644" w:rsidP="00E06644">
      <w:pPr>
        <w:spacing w:line="240" w:lineRule="auto"/>
        <w:rPr>
          <w:rFonts w:ascii="Book Antiqua" w:hAnsi="Book Antiqua" w:cs="Times New Roman"/>
        </w:rPr>
      </w:pPr>
      <w:r w:rsidRPr="00634BCC">
        <w:rPr>
          <w:rFonts w:ascii="Book Antiqua" w:hAnsi="Book Antiqua" w:cs="Times New Roman"/>
        </w:rPr>
        <w:t>Az eljárás során ügyféli jogállás megállapítását nem kérelmezték, az engedélykérelemre vonatkozó észrevétel hatóságunkhoz nem érkezett.</w:t>
      </w:r>
    </w:p>
    <w:p w:rsidR="0049732A" w:rsidRPr="00634BCC" w:rsidRDefault="0049732A" w:rsidP="00E06644">
      <w:pPr>
        <w:spacing w:line="240" w:lineRule="auto"/>
        <w:rPr>
          <w:rFonts w:ascii="Book Antiqua" w:hAnsi="Book Antiqua" w:cs="Times New Roman"/>
          <w:color w:val="FF0000"/>
        </w:rPr>
      </w:pPr>
    </w:p>
    <w:p w:rsidR="003D1A20" w:rsidRPr="00634BCC" w:rsidRDefault="003D1A20" w:rsidP="003D1A20">
      <w:pPr>
        <w:spacing w:line="240" w:lineRule="auto"/>
        <w:ind w:right="-1"/>
        <w:rPr>
          <w:rFonts w:ascii="Book Antiqua" w:hAnsi="Book Antiqua" w:cs="Times New Roman"/>
        </w:rPr>
      </w:pPr>
      <w:r w:rsidRPr="00634BCC">
        <w:rPr>
          <w:rFonts w:ascii="Book Antiqua" w:hAnsi="Book Antiqua" w:cs="Times New Roman"/>
        </w:rPr>
        <w:t xml:space="preserve">Az igazgatási szolgáltatási díj mértékét </w:t>
      </w:r>
      <w:r w:rsidRPr="00634BCC">
        <w:rPr>
          <w:rFonts w:ascii="Book Antiqua" w:hAnsi="Book Antiqua" w:cs="Times New Roman"/>
          <w:i/>
        </w:rPr>
        <w:t>a környezetvédelmi és természetvédelmi hatósági eljárások igazgatási szolgáltatási díjairól szóló 14/2015. (III. 31.) FM rendelet</w:t>
      </w:r>
      <w:r w:rsidRPr="00634BCC">
        <w:rPr>
          <w:rFonts w:ascii="Book Antiqua" w:hAnsi="Book Antiqua" w:cs="Times New Roman"/>
        </w:rPr>
        <w:t xml:space="preserve"> (a továbbiakban: FM rendelet) 1. számú melléklet I/14.</w:t>
      </w:r>
      <w:r w:rsidR="00DE1102">
        <w:rPr>
          <w:rFonts w:ascii="Book Antiqua" w:hAnsi="Book Antiqua" w:cs="Times New Roman"/>
        </w:rPr>
        <w:t xml:space="preserve"> és I/15.</w:t>
      </w:r>
      <w:r w:rsidRPr="00634BCC">
        <w:rPr>
          <w:rFonts w:ascii="Book Antiqua" w:hAnsi="Book Antiqua" w:cs="Times New Roman"/>
        </w:rPr>
        <w:t xml:space="preserve"> pontja</w:t>
      </w:r>
      <w:r w:rsidR="00DE1102">
        <w:rPr>
          <w:rFonts w:ascii="Book Antiqua" w:hAnsi="Book Antiqua" w:cs="Times New Roman"/>
        </w:rPr>
        <w:t>i</w:t>
      </w:r>
      <w:r w:rsidRPr="00634BCC">
        <w:rPr>
          <w:rFonts w:ascii="Book Antiqua" w:hAnsi="Book Antiqua" w:cs="Times New Roman"/>
        </w:rPr>
        <w:t xml:space="preserve"> alapján határoztam meg.</w:t>
      </w:r>
    </w:p>
    <w:p w:rsidR="003D1A20" w:rsidRPr="00634BCC" w:rsidRDefault="003D1A20" w:rsidP="003D1A20">
      <w:pPr>
        <w:spacing w:line="240" w:lineRule="auto"/>
        <w:rPr>
          <w:rFonts w:ascii="Book Antiqua" w:hAnsi="Book Antiqua" w:cs="Times New Roman"/>
          <w:i/>
        </w:rPr>
      </w:pPr>
    </w:p>
    <w:p w:rsidR="00E021E8" w:rsidRPr="00634BCC" w:rsidRDefault="001F3A7A" w:rsidP="00E021E8">
      <w:pPr>
        <w:tabs>
          <w:tab w:val="left" w:pos="0"/>
          <w:tab w:val="left" w:pos="34"/>
        </w:tabs>
        <w:spacing w:line="240" w:lineRule="auto"/>
        <w:rPr>
          <w:rFonts w:ascii="Book Antiqua" w:hAnsi="Book Antiqua" w:cs="Times New Roman"/>
        </w:rPr>
      </w:pPr>
      <w:r w:rsidRPr="00634BCC">
        <w:rPr>
          <w:rFonts w:ascii="Book Antiqua" w:hAnsi="Book Antiqua" w:cs="Times New Roman"/>
        </w:rPr>
        <w:t xml:space="preserve">Az ügyfél az eljárás </w:t>
      </w:r>
      <w:r w:rsidR="00DE1102">
        <w:rPr>
          <w:rFonts w:ascii="Book Antiqua" w:hAnsi="Book Antiqua" w:cs="Times New Roman"/>
        </w:rPr>
        <w:t>128</w:t>
      </w:r>
      <w:r w:rsidRPr="00634BCC">
        <w:rPr>
          <w:rFonts w:ascii="Book Antiqua" w:hAnsi="Book Antiqua" w:cs="Times New Roman"/>
        </w:rPr>
        <w:t>.000 Ft igazgatási szolgáltatási díjá</w:t>
      </w:r>
      <w:r w:rsidR="00634BCC" w:rsidRPr="00634BCC">
        <w:rPr>
          <w:rFonts w:ascii="Book Antiqua" w:hAnsi="Book Antiqua" w:cs="Times New Roman"/>
        </w:rPr>
        <w:t>nak befizetését a kérelem benyújtásával egyidejűleg igazolta</w:t>
      </w:r>
      <w:r w:rsidRPr="00634BCC">
        <w:rPr>
          <w:rFonts w:ascii="Book Antiqua" w:hAnsi="Book Antiqua" w:cs="Times New Roman"/>
        </w:rPr>
        <w:t>.</w:t>
      </w:r>
    </w:p>
    <w:p w:rsidR="00C30EDB" w:rsidRPr="00634BCC" w:rsidRDefault="00C30EDB" w:rsidP="00480644">
      <w:pPr>
        <w:spacing w:line="240" w:lineRule="auto"/>
        <w:jc w:val="center"/>
        <w:rPr>
          <w:rFonts w:ascii="Book Antiqua" w:hAnsi="Book Antiqua" w:cs="Times New Roman"/>
        </w:rPr>
      </w:pPr>
    </w:p>
    <w:p w:rsidR="00535D39" w:rsidRPr="00634BCC" w:rsidRDefault="00535D39" w:rsidP="00480644">
      <w:pPr>
        <w:spacing w:line="240" w:lineRule="auto"/>
        <w:jc w:val="center"/>
        <w:rPr>
          <w:rFonts w:ascii="Book Antiqua" w:hAnsi="Book Antiqua" w:cs="Times New Roman"/>
        </w:rPr>
      </w:pPr>
    </w:p>
    <w:p w:rsidR="00CE6D6D" w:rsidRPr="00634BCC" w:rsidRDefault="00CE6D6D" w:rsidP="00480644">
      <w:pPr>
        <w:spacing w:line="240" w:lineRule="auto"/>
        <w:jc w:val="center"/>
        <w:rPr>
          <w:rFonts w:ascii="Book Antiqua" w:hAnsi="Book Antiqua" w:cs="Times New Roman"/>
        </w:rPr>
      </w:pPr>
      <w:r w:rsidRPr="00634BCC">
        <w:rPr>
          <w:rFonts w:ascii="Book Antiqua" w:hAnsi="Book Antiqua" w:cs="Times New Roman"/>
        </w:rPr>
        <w:t>*</w:t>
      </w:r>
    </w:p>
    <w:p w:rsidR="003B12DE" w:rsidRPr="00634BCC" w:rsidRDefault="003B12DE" w:rsidP="00E545EA">
      <w:pPr>
        <w:spacing w:line="240" w:lineRule="auto"/>
        <w:rPr>
          <w:rFonts w:ascii="Book Antiqua" w:hAnsi="Book Antiqua" w:cs="Times New Roman"/>
        </w:rPr>
      </w:pPr>
    </w:p>
    <w:p w:rsidR="00D7222C" w:rsidRPr="00634BCC" w:rsidRDefault="00D7222C" w:rsidP="00D7222C">
      <w:pPr>
        <w:spacing w:line="240" w:lineRule="auto"/>
        <w:rPr>
          <w:rFonts w:ascii="Book Antiqua" w:hAnsi="Book Antiqua" w:cs="Times New Roman"/>
        </w:rPr>
      </w:pPr>
      <w:r w:rsidRPr="00634BCC">
        <w:rPr>
          <w:rFonts w:ascii="Book Antiqua" w:hAnsi="Book Antiqua" w:cs="Times New Roman"/>
        </w:rPr>
        <w:t xml:space="preserve">Hatóságunk szakkérdésekkel kapcsolatos megkeresése </w:t>
      </w:r>
      <w:r w:rsidRPr="00634BCC">
        <w:rPr>
          <w:rFonts w:ascii="Book Antiqua" w:hAnsi="Book Antiqua"/>
          <w:i/>
        </w:rPr>
        <w:t xml:space="preserve">a környezetvédelmi hatósági és igazgatási feladatokat ellátó szervek kijelöléséről szóló 624/2022. (XII. 30.) Korm. rendelet </w:t>
      </w:r>
      <w:r w:rsidRPr="00634BCC">
        <w:rPr>
          <w:rFonts w:ascii="Book Antiqua" w:hAnsi="Book Antiqua"/>
        </w:rPr>
        <w:t>12. § (3) bekezdés alapján</w:t>
      </w:r>
      <w:r w:rsidRPr="00634BCC">
        <w:rPr>
          <w:rFonts w:ascii="Book Antiqua" w:hAnsi="Book Antiqua"/>
          <w:b/>
        </w:rPr>
        <w:t xml:space="preserve"> </w:t>
      </w:r>
      <w:r w:rsidRPr="00634BCC">
        <w:rPr>
          <w:rFonts w:ascii="Book Antiqua" w:hAnsi="Book Antiqua" w:cs="Times New Roman"/>
        </w:rPr>
        <w:t xml:space="preserve">meghatározott </w:t>
      </w:r>
      <w:r w:rsidRPr="00634BCC">
        <w:rPr>
          <w:rFonts w:ascii="Book Antiqua" w:hAnsi="Book Antiqua" w:cs="Times New Roman"/>
          <w:bCs/>
        </w:rPr>
        <w:t>szakkérdés tekintetében</w:t>
      </w:r>
      <w:r w:rsidRPr="00634BCC">
        <w:rPr>
          <w:rFonts w:ascii="Book Antiqua" w:hAnsi="Book Antiqua" w:cs="Times New Roman"/>
        </w:rPr>
        <w:t xml:space="preserve"> történt. A szakkérdés vizsgálatát tartalmazó szakvéleményben foglaltakat a rendelkező részben előírtam.</w:t>
      </w:r>
    </w:p>
    <w:p w:rsidR="00581B5E" w:rsidRPr="00634BCC" w:rsidRDefault="00581B5E" w:rsidP="00A557CB">
      <w:pPr>
        <w:spacing w:line="240" w:lineRule="auto"/>
        <w:rPr>
          <w:rFonts w:ascii="Book Antiqua" w:hAnsi="Book Antiqua" w:cs="Times New Roman"/>
          <w:bCs/>
          <w:u w:val="single"/>
        </w:rPr>
      </w:pPr>
    </w:p>
    <w:p w:rsidR="00E14D38" w:rsidRPr="00634BCC" w:rsidRDefault="00E14D38" w:rsidP="00E14D38">
      <w:pPr>
        <w:spacing w:line="240" w:lineRule="auto"/>
        <w:rPr>
          <w:rFonts w:ascii="Book Antiqua" w:hAnsi="Book Antiqua" w:cs="Times New Roman"/>
          <w:b/>
        </w:rPr>
      </w:pPr>
      <w:r w:rsidRPr="00634BCC">
        <w:rPr>
          <w:rFonts w:ascii="Book Antiqua" w:hAnsi="Book Antiqua" w:cs="Times New Roman"/>
          <w:b/>
          <w:u w:val="single"/>
        </w:rPr>
        <w:t>Szakkérdések indokolása</w:t>
      </w:r>
      <w:r w:rsidRPr="00634BCC">
        <w:rPr>
          <w:rFonts w:ascii="Book Antiqua" w:hAnsi="Book Antiqua" w:cs="Times New Roman"/>
          <w:b/>
        </w:rPr>
        <w:t>:</w:t>
      </w:r>
    </w:p>
    <w:p w:rsidR="00E14D38" w:rsidRPr="00634BCC" w:rsidRDefault="00E14D38" w:rsidP="00E14D38">
      <w:pPr>
        <w:spacing w:line="240" w:lineRule="auto"/>
        <w:rPr>
          <w:rFonts w:ascii="Book Antiqua" w:hAnsi="Book Antiqua" w:cs="Times New Roman"/>
        </w:rPr>
      </w:pPr>
    </w:p>
    <w:p w:rsidR="00E14D38" w:rsidRPr="00634BCC" w:rsidRDefault="00E14D38" w:rsidP="002B0011">
      <w:pPr>
        <w:pStyle w:val="Listaszerbekezds"/>
        <w:numPr>
          <w:ilvl w:val="0"/>
          <w:numId w:val="17"/>
        </w:numPr>
        <w:spacing w:line="240" w:lineRule="auto"/>
        <w:ind w:left="284" w:hanging="284"/>
        <w:rPr>
          <w:rFonts w:ascii="Book Antiqua" w:hAnsi="Book Antiqua" w:cs="Times New Roman"/>
          <w:bCs/>
          <w:u w:val="single"/>
        </w:rPr>
      </w:pPr>
      <w:r w:rsidRPr="00634BCC">
        <w:rPr>
          <w:rFonts w:ascii="Book Antiqua" w:hAnsi="Book Antiqua" w:cs="Times New Roman"/>
          <w:bCs/>
          <w:u w:val="single"/>
        </w:rPr>
        <w:t>Hulladékgazdálkodással kapcsolatos szakkérdés vizsgálatának indokolása:</w:t>
      </w:r>
    </w:p>
    <w:p w:rsidR="00E14D38" w:rsidRPr="00634BCC" w:rsidRDefault="00E14D38" w:rsidP="002B0011">
      <w:pPr>
        <w:spacing w:line="240" w:lineRule="auto"/>
        <w:rPr>
          <w:rFonts w:cs="Times New Roman"/>
          <w:bCs/>
          <w:color w:val="FF0000"/>
          <w:u w:val="single"/>
        </w:rPr>
      </w:pPr>
    </w:p>
    <w:p w:rsidR="002B0011" w:rsidRPr="002B0011" w:rsidRDefault="002B0011" w:rsidP="002B0011">
      <w:pPr>
        <w:autoSpaceDE w:val="0"/>
        <w:autoSpaceDN w:val="0"/>
        <w:adjustRightInd w:val="0"/>
        <w:spacing w:line="240" w:lineRule="auto"/>
        <w:rPr>
          <w:rFonts w:ascii="Book Antiqua" w:hAnsi="Book Antiqua" w:cs="Book Antiqua"/>
          <w:color w:val="000000"/>
          <w:lang w:eastAsia="hu-HU"/>
        </w:rPr>
      </w:pPr>
      <w:r w:rsidRPr="002B0011">
        <w:rPr>
          <w:rFonts w:ascii="Book Antiqua" w:hAnsi="Book Antiqua" w:cs="Book Antiqua"/>
          <w:color w:val="000000"/>
          <w:lang w:eastAsia="hu-HU"/>
        </w:rPr>
        <w:t xml:space="preserve">Az Ákr. 17. § értelmében a hatóság hatáskörét és illetékességét az eljárás minden szakaszában hivatalból köteles vizsgálni. </w:t>
      </w:r>
    </w:p>
    <w:p w:rsidR="002B0011" w:rsidRPr="002B0011" w:rsidRDefault="002B0011" w:rsidP="002B0011">
      <w:pPr>
        <w:autoSpaceDE w:val="0"/>
        <w:autoSpaceDN w:val="0"/>
        <w:adjustRightInd w:val="0"/>
        <w:spacing w:line="240" w:lineRule="auto"/>
        <w:rPr>
          <w:rFonts w:ascii="Book Antiqua" w:hAnsi="Book Antiqua" w:cs="Book Antiqua"/>
          <w:color w:val="000000"/>
          <w:lang w:eastAsia="hu-HU"/>
        </w:rPr>
      </w:pPr>
      <w:r w:rsidRPr="002B0011">
        <w:rPr>
          <w:rFonts w:ascii="Book Antiqua" w:hAnsi="Book Antiqua" w:cs="Book Antiqua"/>
          <w:color w:val="000000"/>
          <w:lang w:eastAsia="hu-HU"/>
        </w:rPr>
        <w:t xml:space="preserve">A rendelkezésre álló adatok alapján hatóságunk az alábbiakat állapította meg: </w:t>
      </w:r>
    </w:p>
    <w:p w:rsidR="002B0011" w:rsidRPr="002B0011" w:rsidRDefault="002B0011" w:rsidP="002B0011">
      <w:pPr>
        <w:autoSpaceDE w:val="0"/>
        <w:autoSpaceDN w:val="0"/>
        <w:adjustRightInd w:val="0"/>
        <w:spacing w:line="240" w:lineRule="auto"/>
        <w:jc w:val="center"/>
        <w:rPr>
          <w:rFonts w:ascii="Book Antiqua" w:hAnsi="Book Antiqua" w:cs="Book Antiqua"/>
          <w:b/>
          <w:bCs/>
          <w:color w:val="000000"/>
          <w:u w:val="single"/>
          <w:lang w:eastAsia="hu-HU"/>
        </w:rPr>
      </w:pPr>
    </w:p>
    <w:p w:rsidR="002B0011" w:rsidRPr="002B0011" w:rsidRDefault="002B0011" w:rsidP="002B0011">
      <w:pPr>
        <w:autoSpaceDE w:val="0"/>
        <w:autoSpaceDN w:val="0"/>
        <w:adjustRightInd w:val="0"/>
        <w:spacing w:line="240" w:lineRule="auto"/>
        <w:jc w:val="center"/>
        <w:rPr>
          <w:rFonts w:ascii="Book Antiqua" w:hAnsi="Book Antiqua" w:cs="Book Antiqua"/>
          <w:b/>
          <w:bCs/>
          <w:color w:val="000000"/>
          <w:u w:val="single"/>
          <w:lang w:eastAsia="hu-HU"/>
        </w:rPr>
      </w:pPr>
      <w:r w:rsidRPr="002B0011">
        <w:rPr>
          <w:rFonts w:ascii="Book Antiqua" w:hAnsi="Book Antiqua" w:cs="Book Antiqua"/>
          <w:b/>
          <w:bCs/>
          <w:color w:val="000000"/>
          <w:u w:val="single"/>
          <w:lang w:eastAsia="hu-HU"/>
        </w:rPr>
        <w:t>A TEVÉKENYSÉG HULLADÉKGAZDÁLKODÁSI VONATKOZÁSAI</w:t>
      </w:r>
    </w:p>
    <w:p w:rsidR="002B0011" w:rsidRPr="002B0011" w:rsidRDefault="002B0011" w:rsidP="002B0011">
      <w:pPr>
        <w:autoSpaceDE w:val="0"/>
        <w:autoSpaceDN w:val="0"/>
        <w:adjustRightInd w:val="0"/>
        <w:spacing w:line="240" w:lineRule="auto"/>
        <w:jc w:val="center"/>
        <w:rPr>
          <w:rFonts w:ascii="Book Antiqua" w:hAnsi="Book Antiqua" w:cs="Book Antiqua"/>
          <w:color w:val="000000"/>
          <w:u w:val="single"/>
          <w:lang w:eastAsia="hu-HU"/>
        </w:rPr>
      </w:pPr>
    </w:p>
    <w:p w:rsidR="002B0011" w:rsidRPr="002B0011" w:rsidRDefault="002B0011" w:rsidP="002B0011">
      <w:pPr>
        <w:autoSpaceDE w:val="0"/>
        <w:autoSpaceDN w:val="0"/>
        <w:adjustRightInd w:val="0"/>
        <w:spacing w:line="240" w:lineRule="auto"/>
        <w:rPr>
          <w:rFonts w:ascii="Book Antiqua" w:hAnsi="Book Antiqua" w:cs="Book Antiqua"/>
          <w:color w:val="000000"/>
          <w:u w:val="single"/>
          <w:lang w:eastAsia="hu-HU"/>
        </w:rPr>
      </w:pPr>
      <w:r w:rsidRPr="002B0011">
        <w:rPr>
          <w:rFonts w:ascii="Book Antiqua" w:hAnsi="Book Antiqua" w:cs="Book Antiqua"/>
          <w:color w:val="000000"/>
          <w:u w:val="single"/>
          <w:lang w:eastAsia="hu-HU"/>
        </w:rPr>
        <w:t xml:space="preserve">Telephelyen keletkező hulladékok kezelése és gyűjtése: </w:t>
      </w:r>
    </w:p>
    <w:p w:rsidR="002B0011" w:rsidRPr="002B0011" w:rsidRDefault="002B0011" w:rsidP="002B0011">
      <w:pPr>
        <w:autoSpaceDE w:val="0"/>
        <w:autoSpaceDN w:val="0"/>
        <w:adjustRightInd w:val="0"/>
        <w:spacing w:line="240" w:lineRule="auto"/>
        <w:rPr>
          <w:rFonts w:ascii="Book Antiqua" w:hAnsi="Book Antiqua" w:cs="Book Antiqua"/>
          <w:color w:val="000000"/>
          <w:lang w:eastAsia="hu-HU"/>
        </w:rPr>
      </w:pPr>
      <w:r w:rsidRPr="002B0011">
        <w:rPr>
          <w:rFonts w:ascii="Book Antiqua" w:hAnsi="Book Antiqua" w:cs="Book Antiqua"/>
          <w:color w:val="000000"/>
          <w:lang w:eastAsia="hu-HU"/>
        </w:rPr>
        <w:t xml:space="preserve">Az AGRO-CUP Kft. a Bócsa, II. körzet 87. szám alatti raklapgyártó üzemében a gyártási technológiában levő légszennyező pontforrásokat az BK-05/KTF/03832-2/2018. ikt. számú </w:t>
      </w:r>
      <w:r w:rsidRPr="002B0011">
        <w:rPr>
          <w:rFonts w:ascii="Book Antiqua" w:hAnsi="Book Antiqua" w:cs="Book Antiqua"/>
          <w:color w:val="000000"/>
          <w:lang w:eastAsia="hu-HU"/>
        </w:rPr>
        <w:lastRenderedPageBreak/>
        <w:t xml:space="preserve">határozata alapján üzemeltette, mely 2023. augusztus hó 3. napján lejárt. A cég a pontforrásokat továbbiakban is üzemeltetni kívánja. Az engedélykérelemben foglaltak szerint a raklapgyártási technológiából keletkezett fahulladék döntő részét tűzifaként értékesítik, kis részét pedig az iroda és szociális épület fűtésére használják fel. Az engedélykérelemben foglaltak szerint a technológiai eljárás során fűrészpor melléktermék keletkezik. </w:t>
      </w:r>
    </w:p>
    <w:p w:rsidR="002B0011" w:rsidRPr="002B0011" w:rsidRDefault="002B0011" w:rsidP="002B0011">
      <w:pPr>
        <w:autoSpaceDE w:val="0"/>
        <w:autoSpaceDN w:val="0"/>
        <w:adjustRightInd w:val="0"/>
        <w:spacing w:line="240" w:lineRule="auto"/>
        <w:rPr>
          <w:rFonts w:ascii="Book Antiqua" w:hAnsi="Book Antiqua" w:cs="Book Antiqua"/>
          <w:b/>
          <w:bCs/>
          <w:color w:val="000000"/>
          <w:u w:val="single"/>
          <w:lang w:eastAsia="hu-HU"/>
        </w:rPr>
      </w:pPr>
    </w:p>
    <w:p w:rsidR="002B0011" w:rsidRPr="002B0011" w:rsidRDefault="002B0011" w:rsidP="002B0011">
      <w:pPr>
        <w:autoSpaceDE w:val="0"/>
        <w:autoSpaceDN w:val="0"/>
        <w:adjustRightInd w:val="0"/>
        <w:spacing w:line="240" w:lineRule="auto"/>
        <w:rPr>
          <w:rFonts w:ascii="Book Antiqua" w:hAnsi="Book Antiqua" w:cs="Book Antiqua"/>
          <w:color w:val="000000"/>
          <w:u w:val="single"/>
          <w:lang w:eastAsia="hu-HU"/>
        </w:rPr>
      </w:pPr>
      <w:r w:rsidRPr="002B0011">
        <w:rPr>
          <w:rFonts w:ascii="Book Antiqua" w:hAnsi="Book Antiqua" w:cs="Book Antiqua"/>
          <w:b/>
          <w:bCs/>
          <w:color w:val="000000"/>
          <w:u w:val="single"/>
          <w:lang w:eastAsia="hu-HU"/>
        </w:rPr>
        <w:t xml:space="preserve">Hulladék nyilvántartás, adatszolgáltatás: </w:t>
      </w:r>
    </w:p>
    <w:p w:rsidR="002B0011" w:rsidRPr="002B0011" w:rsidRDefault="002B0011" w:rsidP="002B0011">
      <w:pPr>
        <w:autoSpaceDE w:val="0"/>
        <w:autoSpaceDN w:val="0"/>
        <w:adjustRightInd w:val="0"/>
        <w:spacing w:line="240" w:lineRule="auto"/>
        <w:rPr>
          <w:rFonts w:ascii="Book Antiqua" w:hAnsi="Book Antiqua" w:cs="Book Antiqua"/>
          <w:color w:val="000000"/>
          <w:lang w:eastAsia="hu-HU"/>
        </w:rPr>
      </w:pPr>
      <w:r w:rsidRPr="002B0011">
        <w:rPr>
          <w:rFonts w:ascii="Book Antiqua" w:hAnsi="Book Antiqua" w:cs="Book Antiqua"/>
          <w:color w:val="000000"/>
          <w:lang w:eastAsia="hu-HU"/>
        </w:rPr>
        <w:t xml:space="preserve">Az egyéni vállalkozó tevékenységét </w:t>
      </w:r>
      <w:r w:rsidRPr="002B0011">
        <w:rPr>
          <w:rFonts w:ascii="Book Antiqua" w:hAnsi="Book Antiqua" w:cs="Book Antiqua"/>
          <w:i/>
          <w:iCs/>
          <w:color w:val="000000"/>
          <w:lang w:eastAsia="hu-HU"/>
        </w:rPr>
        <w:t xml:space="preserve">a hulladékkal kapcsolatos nyilvántartási és adatszolgáltatási kötelezettségekről szóló 309/2014. (XII. 11.) Korm. rendelet </w:t>
      </w:r>
      <w:r w:rsidRPr="002B0011">
        <w:rPr>
          <w:rFonts w:ascii="Book Antiqua" w:hAnsi="Book Antiqua" w:cs="Book Antiqua"/>
          <w:color w:val="000000"/>
          <w:lang w:eastAsia="hu-HU"/>
        </w:rPr>
        <w:t xml:space="preserve">szerint végzi. </w:t>
      </w:r>
    </w:p>
    <w:p w:rsidR="002B0011" w:rsidRPr="002B0011" w:rsidRDefault="002B0011" w:rsidP="002B0011">
      <w:pPr>
        <w:autoSpaceDE w:val="0"/>
        <w:autoSpaceDN w:val="0"/>
        <w:adjustRightInd w:val="0"/>
        <w:spacing w:line="240" w:lineRule="auto"/>
        <w:rPr>
          <w:rFonts w:ascii="Book Antiqua" w:hAnsi="Book Antiqua" w:cs="Book Antiqua"/>
          <w:color w:val="000000"/>
          <w:u w:val="single"/>
          <w:lang w:eastAsia="hu-HU"/>
        </w:rPr>
      </w:pPr>
    </w:p>
    <w:p w:rsidR="002B0011" w:rsidRPr="002B0011" w:rsidRDefault="002B0011" w:rsidP="002B0011">
      <w:pPr>
        <w:autoSpaceDE w:val="0"/>
        <w:autoSpaceDN w:val="0"/>
        <w:adjustRightInd w:val="0"/>
        <w:spacing w:line="240" w:lineRule="auto"/>
        <w:rPr>
          <w:rFonts w:ascii="Book Antiqua" w:hAnsi="Book Antiqua" w:cs="Book Antiqua"/>
          <w:color w:val="000000"/>
          <w:u w:val="single"/>
          <w:lang w:eastAsia="hu-HU"/>
        </w:rPr>
      </w:pPr>
      <w:r w:rsidRPr="002B0011">
        <w:rPr>
          <w:rFonts w:ascii="Book Antiqua" w:hAnsi="Book Antiqua" w:cs="Book Antiqua"/>
          <w:color w:val="000000"/>
          <w:u w:val="single"/>
          <w:lang w:eastAsia="hu-HU"/>
        </w:rPr>
        <w:t xml:space="preserve">Vonatkozó jogszabályi háttér </w:t>
      </w:r>
    </w:p>
    <w:p w:rsidR="002B0011" w:rsidRPr="002B0011" w:rsidRDefault="002B0011" w:rsidP="002B0011">
      <w:pPr>
        <w:autoSpaceDE w:val="0"/>
        <w:autoSpaceDN w:val="0"/>
        <w:adjustRightInd w:val="0"/>
        <w:spacing w:line="240" w:lineRule="auto"/>
        <w:rPr>
          <w:rFonts w:ascii="Book Antiqua" w:hAnsi="Book Antiqua" w:cs="Book Antiqua"/>
          <w:color w:val="000000"/>
          <w:lang w:eastAsia="hu-HU"/>
        </w:rPr>
      </w:pPr>
      <w:r w:rsidRPr="002B0011">
        <w:rPr>
          <w:rFonts w:ascii="Book Antiqua" w:hAnsi="Book Antiqua" w:cs="Book Antiqua"/>
          <w:color w:val="000000"/>
          <w:lang w:eastAsia="hu-HU"/>
        </w:rPr>
        <w:t xml:space="preserve">A rendelkező rész 1. és 2. pontjában rögzített feltételt </w:t>
      </w:r>
      <w:r w:rsidRPr="002B0011">
        <w:rPr>
          <w:rFonts w:ascii="Book Antiqua" w:hAnsi="Book Antiqua" w:cs="Book Antiqua"/>
          <w:i/>
          <w:iCs/>
          <w:color w:val="000000"/>
          <w:lang w:eastAsia="hu-HU"/>
        </w:rPr>
        <w:t xml:space="preserve">a hulladékról szóló 2012. évi CLXXXV. törvény </w:t>
      </w:r>
      <w:r w:rsidRPr="002B0011">
        <w:rPr>
          <w:rFonts w:ascii="Book Antiqua" w:hAnsi="Book Antiqua" w:cs="Book Antiqua"/>
          <w:color w:val="000000"/>
          <w:lang w:eastAsia="hu-HU"/>
        </w:rPr>
        <w:t xml:space="preserve">(továbbiakban Ht.) 4. §-a alapján írtuk elő: „Minden tevékenységet úgy kell megtervezni és végezni, hogy az a környezetet a lehető legkisebb mértékben érintse, vagy a környezet terhelése és igénybevétele csökkenjen, ne okozzon környezetveszélyeztetést vagy környezetszennyezést, biztosítsa a hulladékképződés megelőzését, a képződő hulladék mennyiségének és veszélyességének csökkentését, a hulladék hasznosítását, továbbá környezetkímélő ártalmatlanítását.” </w:t>
      </w:r>
    </w:p>
    <w:p w:rsidR="002B0011" w:rsidRPr="002B0011" w:rsidRDefault="002B0011" w:rsidP="002B0011">
      <w:pPr>
        <w:autoSpaceDE w:val="0"/>
        <w:autoSpaceDN w:val="0"/>
        <w:adjustRightInd w:val="0"/>
        <w:spacing w:line="240" w:lineRule="auto"/>
        <w:rPr>
          <w:rFonts w:ascii="Book Antiqua" w:hAnsi="Book Antiqua" w:cs="Book Antiqua"/>
          <w:color w:val="000000"/>
          <w:lang w:eastAsia="hu-HU"/>
        </w:rPr>
      </w:pPr>
      <w:r w:rsidRPr="002B0011">
        <w:rPr>
          <w:rFonts w:ascii="Book Antiqua" w:hAnsi="Book Antiqua" w:cs="Book Antiqua"/>
          <w:color w:val="000000"/>
          <w:lang w:eastAsia="hu-HU"/>
        </w:rPr>
        <w:t xml:space="preserve">A rendelkező rész 3. pontja szerinti feltételt a hulladékok elkülönített gyűjtésére vonatkozóan a Ht. 12. § (4) bekezdése alapján rögzítettük. Veszélyes hulladékok tekintetében </w:t>
      </w:r>
      <w:r w:rsidRPr="002B0011">
        <w:rPr>
          <w:rFonts w:ascii="Book Antiqua" w:hAnsi="Book Antiqua" w:cs="Book Antiqua"/>
          <w:i/>
          <w:iCs/>
          <w:color w:val="000000"/>
          <w:lang w:eastAsia="hu-HU"/>
        </w:rPr>
        <w:t xml:space="preserve">a veszélyes hulladékkal kapcsolatos tevékenységek végzésének feltételeire vonatkozó 225/2015. (VIII. 7.) Korm. rendeletben </w:t>
      </w:r>
      <w:r w:rsidRPr="002B0011">
        <w:rPr>
          <w:rFonts w:ascii="Book Antiqua" w:hAnsi="Book Antiqua" w:cs="Book Antiqua"/>
          <w:color w:val="000000"/>
          <w:lang w:eastAsia="hu-HU"/>
        </w:rPr>
        <w:t xml:space="preserve">foglaltak az irányadók. </w:t>
      </w:r>
    </w:p>
    <w:p w:rsidR="0049732A" w:rsidRPr="00634BCC" w:rsidRDefault="002B0011" w:rsidP="002B0011">
      <w:pPr>
        <w:spacing w:line="240" w:lineRule="auto"/>
        <w:rPr>
          <w:rFonts w:ascii="Book Antiqua" w:hAnsi="Book Antiqua" w:cs="Times New Roman"/>
          <w:iCs/>
          <w:color w:val="FF0000"/>
        </w:rPr>
      </w:pPr>
      <w:r w:rsidRPr="002B0011">
        <w:rPr>
          <w:rFonts w:ascii="Book Antiqua" w:hAnsi="Book Antiqua" w:cs="Book Antiqua"/>
          <w:color w:val="000000"/>
          <w:lang w:eastAsia="hu-HU"/>
        </w:rPr>
        <w:t>A rendelkező rész 4. pontjában tett feltétel a Ht. 7. §-án alapul.</w:t>
      </w:r>
    </w:p>
    <w:p w:rsidR="00450310" w:rsidRDefault="00450310" w:rsidP="003B12DE">
      <w:pPr>
        <w:spacing w:line="240" w:lineRule="auto"/>
        <w:rPr>
          <w:rFonts w:ascii="Book Antiqua" w:hAnsi="Book Antiqua" w:cs="Times New Roman"/>
          <w:iCs/>
          <w:color w:val="FF0000"/>
        </w:rPr>
      </w:pPr>
    </w:p>
    <w:p w:rsidR="002B0011" w:rsidRPr="002B0011" w:rsidRDefault="002B0011" w:rsidP="002B0011">
      <w:pPr>
        <w:autoSpaceDE w:val="0"/>
        <w:autoSpaceDN w:val="0"/>
        <w:adjustRightInd w:val="0"/>
        <w:spacing w:line="240" w:lineRule="auto"/>
        <w:rPr>
          <w:rFonts w:ascii="Book Antiqua" w:hAnsi="Book Antiqua" w:cs="Book Antiqua"/>
          <w:color w:val="000000"/>
          <w:lang w:eastAsia="hu-HU"/>
        </w:rPr>
      </w:pPr>
      <w:r w:rsidRPr="002B0011">
        <w:rPr>
          <w:rFonts w:ascii="Book Antiqua" w:hAnsi="Book Antiqua" w:cs="Book Antiqua"/>
          <w:color w:val="000000"/>
          <w:lang w:eastAsia="hu-HU"/>
        </w:rPr>
        <w:t xml:space="preserve">A hulladékok átadására vonatkozóan a rendelkező rész 5. pontjában rögzített feltételt a Ht. 31. § (2) bekezdése alapján írtuk elő: </w:t>
      </w:r>
    </w:p>
    <w:p w:rsidR="002B0011" w:rsidRPr="002B0011" w:rsidRDefault="002B0011" w:rsidP="002B0011">
      <w:pPr>
        <w:autoSpaceDE w:val="0"/>
        <w:autoSpaceDN w:val="0"/>
        <w:adjustRightInd w:val="0"/>
        <w:spacing w:line="240" w:lineRule="auto"/>
        <w:rPr>
          <w:rFonts w:ascii="Book Antiqua" w:hAnsi="Book Antiqua" w:cs="Book Antiqua"/>
          <w:color w:val="000000"/>
          <w:lang w:eastAsia="hu-HU"/>
        </w:rPr>
      </w:pPr>
      <w:r w:rsidRPr="002B0011">
        <w:rPr>
          <w:rFonts w:ascii="Book Antiqua" w:hAnsi="Book Antiqua" w:cs="Book Antiqua"/>
          <w:color w:val="000000"/>
          <w:lang w:eastAsia="hu-HU"/>
        </w:rPr>
        <w:t xml:space="preserve">A hulladékbirtokos </w:t>
      </w:r>
    </w:p>
    <w:p w:rsidR="002B0011" w:rsidRPr="002B0011" w:rsidRDefault="002B0011" w:rsidP="002B0011">
      <w:pPr>
        <w:autoSpaceDE w:val="0"/>
        <w:autoSpaceDN w:val="0"/>
        <w:adjustRightInd w:val="0"/>
        <w:spacing w:line="240" w:lineRule="auto"/>
        <w:rPr>
          <w:rFonts w:ascii="Book Antiqua" w:hAnsi="Book Antiqua" w:cs="Book Antiqua"/>
          <w:color w:val="000000"/>
          <w:lang w:eastAsia="hu-HU"/>
        </w:rPr>
      </w:pPr>
      <w:r w:rsidRPr="002B0011">
        <w:rPr>
          <w:rFonts w:ascii="Book Antiqua" w:hAnsi="Book Antiqua" w:cs="Book Antiqua"/>
          <w:color w:val="000000"/>
          <w:lang w:eastAsia="hu-HU"/>
        </w:rPr>
        <w:t xml:space="preserve">a) – a (7) bekezdésben foglalt kivétellel – a hulladékgazdálkodási közszolgáltatási résztevékenység és a hulladékgazdálkodási intézményi résztevékenység körébe eső hulladék kezeléséről </w:t>
      </w:r>
    </w:p>
    <w:p w:rsidR="002B0011" w:rsidRPr="002B0011" w:rsidRDefault="002B0011" w:rsidP="002B0011">
      <w:pPr>
        <w:autoSpaceDE w:val="0"/>
        <w:autoSpaceDN w:val="0"/>
        <w:adjustRightInd w:val="0"/>
        <w:spacing w:line="240" w:lineRule="auto"/>
        <w:rPr>
          <w:rFonts w:ascii="Book Antiqua" w:hAnsi="Book Antiqua" w:cs="Book Antiqua"/>
          <w:color w:val="000000"/>
          <w:lang w:eastAsia="hu-HU"/>
        </w:rPr>
      </w:pPr>
      <w:r w:rsidRPr="002B0011">
        <w:rPr>
          <w:rFonts w:ascii="Book Antiqua" w:hAnsi="Book Antiqua" w:cs="Book Antiqua"/>
          <w:color w:val="000000"/>
          <w:lang w:eastAsia="hu-HU"/>
        </w:rPr>
        <w:t xml:space="preserve">aa) a koncessziós társaságnak történő átadás, </w:t>
      </w:r>
    </w:p>
    <w:p w:rsidR="002B0011" w:rsidRPr="002B0011" w:rsidRDefault="002B0011" w:rsidP="002B0011">
      <w:pPr>
        <w:autoSpaceDE w:val="0"/>
        <w:autoSpaceDN w:val="0"/>
        <w:adjustRightInd w:val="0"/>
        <w:spacing w:line="240" w:lineRule="auto"/>
        <w:rPr>
          <w:rFonts w:ascii="Book Antiqua" w:hAnsi="Book Antiqua" w:cs="Book Antiqua"/>
          <w:color w:val="000000"/>
          <w:lang w:eastAsia="hu-HU"/>
        </w:rPr>
      </w:pPr>
      <w:r w:rsidRPr="002B0011">
        <w:rPr>
          <w:rFonts w:ascii="Book Antiqua" w:hAnsi="Book Antiqua" w:cs="Book Antiqua"/>
          <w:color w:val="000000"/>
          <w:lang w:eastAsia="hu-HU"/>
        </w:rPr>
        <w:t xml:space="preserve">ab) a koncesszori alvállalkozónak történő átadás, </w:t>
      </w:r>
    </w:p>
    <w:p w:rsidR="002B0011" w:rsidRPr="002B0011" w:rsidRDefault="002B0011" w:rsidP="002B0011">
      <w:pPr>
        <w:autoSpaceDE w:val="0"/>
        <w:autoSpaceDN w:val="0"/>
        <w:adjustRightInd w:val="0"/>
        <w:spacing w:line="240" w:lineRule="auto"/>
        <w:rPr>
          <w:rFonts w:ascii="Book Antiqua" w:hAnsi="Book Antiqua" w:cs="Book Antiqua"/>
          <w:color w:val="000000"/>
          <w:lang w:eastAsia="hu-HU"/>
        </w:rPr>
      </w:pPr>
      <w:r w:rsidRPr="002B0011">
        <w:rPr>
          <w:rFonts w:ascii="Book Antiqua" w:hAnsi="Book Antiqua" w:cs="Book Antiqua"/>
          <w:color w:val="000000"/>
          <w:lang w:eastAsia="hu-HU"/>
        </w:rPr>
        <w:t xml:space="preserve">ac) a hulladék aa) vagy ab) alpontban meghatározottak által üzemeltetett hulladékgyűjtő ponton, hulladékgyűjtő udvarban vagy visszaváltó berendezéseken keresztül történő átadás, </w:t>
      </w:r>
    </w:p>
    <w:p w:rsidR="002B0011" w:rsidRPr="002B0011" w:rsidRDefault="002B0011" w:rsidP="002B0011">
      <w:pPr>
        <w:autoSpaceDE w:val="0"/>
        <w:autoSpaceDN w:val="0"/>
        <w:adjustRightInd w:val="0"/>
        <w:spacing w:line="240" w:lineRule="auto"/>
        <w:rPr>
          <w:rFonts w:ascii="Book Antiqua" w:hAnsi="Book Antiqua" w:cs="Book Antiqua"/>
          <w:color w:val="000000"/>
          <w:lang w:eastAsia="hu-HU"/>
        </w:rPr>
      </w:pPr>
      <w:r w:rsidRPr="002B0011">
        <w:rPr>
          <w:rFonts w:ascii="Book Antiqua" w:hAnsi="Book Antiqua" w:cs="Book Antiqua"/>
          <w:color w:val="000000"/>
          <w:lang w:eastAsia="hu-HU"/>
        </w:rPr>
        <w:t xml:space="preserve">ad) a koncessziós társasággal kötött megállapodás alapján üzemeltetett hulladék átvételi helyen, illetve az átvételre kötelezettnek történő átadás, vagy </w:t>
      </w:r>
    </w:p>
    <w:p w:rsidR="002B0011" w:rsidRPr="002B0011" w:rsidRDefault="002B0011" w:rsidP="002B0011">
      <w:pPr>
        <w:autoSpaceDE w:val="0"/>
        <w:autoSpaceDN w:val="0"/>
        <w:adjustRightInd w:val="0"/>
        <w:spacing w:line="240" w:lineRule="auto"/>
        <w:rPr>
          <w:rFonts w:ascii="Book Antiqua" w:hAnsi="Book Antiqua" w:cs="Book Antiqua"/>
          <w:color w:val="000000"/>
          <w:lang w:eastAsia="hu-HU"/>
        </w:rPr>
      </w:pPr>
      <w:r w:rsidRPr="002B0011">
        <w:rPr>
          <w:rFonts w:ascii="Book Antiqua" w:hAnsi="Book Antiqua" w:cs="Book Antiqua"/>
          <w:color w:val="000000"/>
          <w:lang w:eastAsia="hu-HU"/>
        </w:rPr>
        <w:t xml:space="preserve">ae) koncessziós szerződés megkötésének hiányában az aa)–ad) alpont helyett az állam által kijelölt jogi személynek történő átadás, </w:t>
      </w:r>
    </w:p>
    <w:p w:rsidR="002B0011" w:rsidRPr="002B0011" w:rsidRDefault="002B0011" w:rsidP="002B0011">
      <w:pPr>
        <w:autoSpaceDE w:val="0"/>
        <w:autoSpaceDN w:val="0"/>
        <w:adjustRightInd w:val="0"/>
        <w:spacing w:line="240" w:lineRule="auto"/>
        <w:rPr>
          <w:rFonts w:ascii="Book Antiqua" w:hAnsi="Book Antiqua" w:cs="Book Antiqua"/>
          <w:color w:val="000000"/>
          <w:lang w:eastAsia="hu-HU"/>
        </w:rPr>
      </w:pPr>
      <w:r w:rsidRPr="002B0011">
        <w:rPr>
          <w:rFonts w:ascii="Book Antiqua" w:hAnsi="Book Antiqua" w:cs="Book Antiqua"/>
          <w:color w:val="000000"/>
          <w:lang w:eastAsia="hu-HU"/>
        </w:rPr>
        <w:t xml:space="preserve">b) az a) pont alá nem tartozó hulladék kezeléséről </w:t>
      </w:r>
    </w:p>
    <w:p w:rsidR="002B0011" w:rsidRPr="002B0011" w:rsidRDefault="002B0011" w:rsidP="002B0011">
      <w:pPr>
        <w:autoSpaceDE w:val="0"/>
        <w:autoSpaceDN w:val="0"/>
        <w:adjustRightInd w:val="0"/>
        <w:spacing w:line="240" w:lineRule="auto"/>
        <w:rPr>
          <w:rFonts w:ascii="Book Antiqua" w:hAnsi="Book Antiqua" w:cs="Book Antiqua"/>
          <w:color w:val="000000"/>
          <w:lang w:eastAsia="hu-HU"/>
        </w:rPr>
      </w:pPr>
      <w:r w:rsidRPr="002B0011">
        <w:rPr>
          <w:rFonts w:ascii="Book Antiqua" w:hAnsi="Book Antiqua" w:cs="Book Antiqua"/>
          <w:color w:val="000000"/>
          <w:lang w:eastAsia="hu-HU"/>
        </w:rPr>
        <w:t xml:space="preserve">ba) az általa üzemeltetett hulladékkezelő létesítményben vagy berendezéssel végzett előkezelő, hasznosító vagy ártalmatlanító eljárás, </w:t>
      </w:r>
    </w:p>
    <w:p w:rsidR="002B0011" w:rsidRPr="002B0011" w:rsidRDefault="002B0011" w:rsidP="002B0011">
      <w:pPr>
        <w:autoSpaceDE w:val="0"/>
        <w:autoSpaceDN w:val="0"/>
        <w:adjustRightInd w:val="0"/>
        <w:spacing w:line="240" w:lineRule="auto"/>
        <w:rPr>
          <w:rFonts w:ascii="Book Antiqua" w:hAnsi="Book Antiqua" w:cs="Book Antiqua"/>
          <w:color w:val="000000"/>
          <w:lang w:eastAsia="hu-HU"/>
        </w:rPr>
      </w:pPr>
      <w:r w:rsidRPr="002B0011">
        <w:rPr>
          <w:rFonts w:ascii="Book Antiqua" w:hAnsi="Book Antiqua" w:cs="Book Antiqua"/>
          <w:color w:val="000000"/>
          <w:lang w:eastAsia="hu-HU"/>
        </w:rPr>
        <w:t xml:space="preserve">bb) a hulladék hulladékkezelőnek történő átadása, </w:t>
      </w:r>
    </w:p>
    <w:p w:rsidR="002B0011" w:rsidRPr="002B0011" w:rsidRDefault="002B0011" w:rsidP="002B0011">
      <w:pPr>
        <w:autoSpaceDE w:val="0"/>
        <w:autoSpaceDN w:val="0"/>
        <w:adjustRightInd w:val="0"/>
        <w:spacing w:line="240" w:lineRule="auto"/>
        <w:rPr>
          <w:rFonts w:ascii="Book Antiqua" w:hAnsi="Book Antiqua" w:cs="Book Antiqua"/>
          <w:color w:val="000000"/>
          <w:lang w:eastAsia="hu-HU"/>
        </w:rPr>
      </w:pPr>
      <w:r w:rsidRPr="002B0011">
        <w:rPr>
          <w:rFonts w:ascii="Book Antiqua" w:hAnsi="Book Antiqua" w:cs="Book Antiqua"/>
          <w:color w:val="000000"/>
          <w:lang w:eastAsia="hu-HU"/>
        </w:rPr>
        <w:t xml:space="preserve">bc) a hulladék szállítónak történő átadása, </w:t>
      </w:r>
    </w:p>
    <w:p w:rsidR="002B0011" w:rsidRPr="002B0011" w:rsidRDefault="002B0011" w:rsidP="002B0011">
      <w:pPr>
        <w:autoSpaceDE w:val="0"/>
        <w:autoSpaceDN w:val="0"/>
        <w:adjustRightInd w:val="0"/>
        <w:spacing w:line="240" w:lineRule="auto"/>
        <w:rPr>
          <w:rFonts w:ascii="Book Antiqua" w:hAnsi="Book Antiqua" w:cs="Book Antiqua"/>
          <w:color w:val="000000"/>
          <w:lang w:eastAsia="hu-HU"/>
        </w:rPr>
      </w:pPr>
      <w:r w:rsidRPr="002B0011">
        <w:rPr>
          <w:rFonts w:ascii="Book Antiqua" w:hAnsi="Book Antiqua" w:cs="Book Antiqua"/>
          <w:color w:val="000000"/>
          <w:lang w:eastAsia="hu-HU"/>
        </w:rPr>
        <w:t xml:space="preserve">bd) a hulladék gyűjtőnek történő átadása, </w:t>
      </w:r>
    </w:p>
    <w:p w:rsidR="002B0011" w:rsidRPr="002B0011" w:rsidRDefault="002B0011" w:rsidP="002B0011">
      <w:pPr>
        <w:autoSpaceDE w:val="0"/>
        <w:autoSpaceDN w:val="0"/>
        <w:adjustRightInd w:val="0"/>
        <w:spacing w:line="240" w:lineRule="auto"/>
        <w:rPr>
          <w:rFonts w:ascii="Book Antiqua" w:hAnsi="Book Antiqua" w:cs="Book Antiqua"/>
          <w:color w:val="000000"/>
          <w:lang w:eastAsia="hu-HU"/>
        </w:rPr>
      </w:pPr>
      <w:r w:rsidRPr="002B0011">
        <w:rPr>
          <w:rFonts w:ascii="Book Antiqua" w:hAnsi="Book Antiqua" w:cs="Book Antiqua"/>
          <w:color w:val="000000"/>
          <w:lang w:eastAsia="hu-HU"/>
        </w:rPr>
        <w:t xml:space="preserve">be) a hulladék közvetítőnek történő átadása, </w:t>
      </w:r>
    </w:p>
    <w:p w:rsidR="002B0011" w:rsidRPr="002B0011" w:rsidRDefault="002B0011" w:rsidP="002B0011">
      <w:pPr>
        <w:autoSpaceDE w:val="0"/>
        <w:autoSpaceDN w:val="0"/>
        <w:adjustRightInd w:val="0"/>
        <w:spacing w:line="240" w:lineRule="auto"/>
        <w:rPr>
          <w:rFonts w:ascii="Book Antiqua" w:hAnsi="Book Antiqua" w:cs="Book Antiqua"/>
          <w:color w:val="000000"/>
          <w:lang w:eastAsia="hu-HU"/>
        </w:rPr>
      </w:pPr>
      <w:r w:rsidRPr="002B0011">
        <w:rPr>
          <w:rFonts w:ascii="Book Antiqua" w:hAnsi="Book Antiqua" w:cs="Book Antiqua"/>
          <w:color w:val="000000"/>
          <w:lang w:eastAsia="hu-HU"/>
        </w:rPr>
        <w:t xml:space="preserve">bf) a hulladék kereskedőnek történő átadása, vagy </w:t>
      </w:r>
    </w:p>
    <w:p w:rsidR="002B0011" w:rsidRPr="002B0011" w:rsidRDefault="002B0011" w:rsidP="002B0011">
      <w:pPr>
        <w:autoSpaceDE w:val="0"/>
        <w:autoSpaceDN w:val="0"/>
        <w:adjustRightInd w:val="0"/>
        <w:spacing w:line="240" w:lineRule="auto"/>
        <w:rPr>
          <w:rFonts w:ascii="Book Antiqua" w:hAnsi="Book Antiqua" w:cs="Book Antiqua"/>
          <w:color w:val="000000"/>
          <w:lang w:eastAsia="hu-HU"/>
        </w:rPr>
      </w:pPr>
      <w:r w:rsidRPr="002B0011">
        <w:rPr>
          <w:rFonts w:ascii="Book Antiqua" w:hAnsi="Book Antiqua" w:cs="Book Antiqua"/>
          <w:color w:val="000000"/>
          <w:lang w:eastAsia="hu-HU"/>
        </w:rPr>
        <w:t xml:space="preserve">bg) ha az átvétel az állami hulladékgazdálkodási közfeladaton kívüli, de a koncessziós szerződés teljesítése érdekében szükséges tevékenység, a hulladékbirtokos döntésétől függően az a) pont vagy a b) pont szerinti átadás útján gondoskodik. </w:t>
      </w:r>
    </w:p>
    <w:p w:rsidR="002B0011" w:rsidRPr="002B0011" w:rsidRDefault="002B0011" w:rsidP="002B0011">
      <w:pPr>
        <w:autoSpaceDE w:val="0"/>
        <w:autoSpaceDN w:val="0"/>
        <w:adjustRightInd w:val="0"/>
        <w:spacing w:line="240" w:lineRule="auto"/>
        <w:rPr>
          <w:rFonts w:ascii="Book Antiqua" w:hAnsi="Book Antiqua" w:cs="Book Antiqua"/>
          <w:color w:val="000000"/>
          <w:lang w:eastAsia="hu-HU"/>
        </w:rPr>
      </w:pPr>
      <w:r w:rsidRPr="002B0011">
        <w:rPr>
          <w:rFonts w:ascii="Book Antiqua" w:hAnsi="Book Antiqua" w:cs="Book Antiqua"/>
          <w:color w:val="000000"/>
          <w:lang w:eastAsia="hu-HU"/>
        </w:rPr>
        <w:t xml:space="preserve">A nyilvántartás vezetésére vonatkozó, rendelkező rész 6-7. pontjai szerinti feltételünket </w:t>
      </w:r>
      <w:r w:rsidRPr="002B0011">
        <w:rPr>
          <w:rFonts w:ascii="Book Antiqua" w:hAnsi="Book Antiqua" w:cs="Book Antiqua"/>
          <w:i/>
          <w:iCs/>
          <w:color w:val="000000"/>
          <w:lang w:eastAsia="hu-HU"/>
        </w:rPr>
        <w:t xml:space="preserve">a hulladékkal kapcsolatos nyilvántartási és adatszolgáltatási kötelezettségekről szóló 309/2014. (XII. 11.) Korm. rendelet </w:t>
      </w:r>
      <w:r w:rsidRPr="002B0011">
        <w:rPr>
          <w:rFonts w:ascii="Book Antiqua" w:hAnsi="Book Antiqua" w:cs="Book Antiqua"/>
          <w:color w:val="000000"/>
          <w:lang w:eastAsia="hu-HU"/>
        </w:rPr>
        <w:t xml:space="preserve">3-4. és a 10-11. §-ok alapján tettük. </w:t>
      </w:r>
    </w:p>
    <w:p w:rsidR="002B0011" w:rsidRPr="002B0011" w:rsidRDefault="002B0011" w:rsidP="002B0011">
      <w:pPr>
        <w:autoSpaceDE w:val="0"/>
        <w:autoSpaceDN w:val="0"/>
        <w:adjustRightInd w:val="0"/>
        <w:spacing w:line="240" w:lineRule="auto"/>
        <w:rPr>
          <w:rFonts w:ascii="Book Antiqua" w:hAnsi="Book Antiqua" w:cs="Book Antiqua"/>
          <w:color w:val="000000"/>
          <w:lang w:eastAsia="hu-HU"/>
        </w:rPr>
      </w:pPr>
      <w:r w:rsidRPr="002B0011">
        <w:rPr>
          <w:rFonts w:ascii="Book Antiqua" w:hAnsi="Book Antiqua" w:cs="Book Antiqua"/>
          <w:color w:val="000000"/>
          <w:lang w:eastAsia="hu-HU"/>
        </w:rPr>
        <w:lastRenderedPageBreak/>
        <w:t xml:space="preserve">A Ht. 2. § (1) bekezdés 19. pont szerinti gyűjtőhelyek kialakításának és üzemeltetésének szabályait </w:t>
      </w:r>
      <w:r w:rsidRPr="002B0011">
        <w:rPr>
          <w:rFonts w:ascii="Book Antiqua" w:hAnsi="Book Antiqua" w:cs="Book Antiqua"/>
          <w:i/>
          <w:iCs/>
          <w:color w:val="000000"/>
          <w:lang w:eastAsia="hu-HU"/>
        </w:rPr>
        <w:t xml:space="preserve">az egyes hulladékgazdálkodási létesítmények kialakításának és üzemeltetésének szabályairól szóló 246/2014. (IX. 29.) Korm. rendelet </w:t>
      </w:r>
      <w:r w:rsidRPr="002B0011">
        <w:rPr>
          <w:rFonts w:ascii="Book Antiqua" w:hAnsi="Book Antiqua" w:cs="Book Antiqua"/>
          <w:color w:val="000000"/>
          <w:lang w:eastAsia="hu-HU"/>
        </w:rPr>
        <w:t xml:space="preserve">rögzíti. A gyűjtőhelyek létesítésének és üzemeltetésének a jogszabályban rögzített követelményeknek való megfelelése szükségességét a rendelkező rész 8. pontjában írtuk elő. </w:t>
      </w:r>
    </w:p>
    <w:p w:rsidR="002B0011" w:rsidRPr="002B0011" w:rsidRDefault="002B0011" w:rsidP="002B0011">
      <w:pPr>
        <w:autoSpaceDE w:val="0"/>
        <w:autoSpaceDN w:val="0"/>
        <w:adjustRightInd w:val="0"/>
        <w:spacing w:line="240" w:lineRule="auto"/>
        <w:rPr>
          <w:rFonts w:ascii="Book Antiqua" w:hAnsi="Book Antiqua" w:cs="Book Antiqua"/>
          <w:color w:val="000000"/>
          <w:lang w:eastAsia="hu-HU"/>
        </w:rPr>
      </w:pPr>
      <w:r w:rsidRPr="002B0011">
        <w:rPr>
          <w:rFonts w:ascii="Book Antiqua" w:hAnsi="Book Antiqua" w:cs="Book Antiqua"/>
          <w:color w:val="000000"/>
          <w:lang w:eastAsia="hu-HU"/>
        </w:rPr>
        <w:t xml:space="preserve">A hulladék munkahelyi gyűjtőhelyen történő gyűjtésére vonatkozóan, a rendelkező rész 9. pontja szerinti feltételt az </w:t>
      </w:r>
      <w:r w:rsidRPr="002B0011">
        <w:rPr>
          <w:rFonts w:ascii="Book Antiqua" w:hAnsi="Book Antiqua" w:cs="Book Antiqua"/>
          <w:i/>
          <w:iCs/>
          <w:color w:val="000000"/>
          <w:lang w:eastAsia="hu-HU"/>
        </w:rPr>
        <w:t xml:space="preserve">egyes hulladékgazdálkodási létesítmények kialakításának és üzemeltetésének szabályairól szóló 246/2014. (IX. 29.) Korm. rendelet </w:t>
      </w:r>
      <w:r w:rsidRPr="002B0011">
        <w:rPr>
          <w:rFonts w:ascii="Book Antiqua" w:hAnsi="Book Antiqua" w:cs="Book Antiqua"/>
          <w:color w:val="000000"/>
          <w:lang w:eastAsia="hu-HU"/>
        </w:rPr>
        <w:t xml:space="preserve">13. § (10) bekezdése alapján határoztuk meg. </w:t>
      </w:r>
    </w:p>
    <w:p w:rsidR="002B0011" w:rsidRDefault="002B0011" w:rsidP="002B0011">
      <w:pPr>
        <w:spacing w:line="240" w:lineRule="auto"/>
        <w:rPr>
          <w:rFonts w:ascii="Book Antiqua" w:hAnsi="Book Antiqua" w:cs="Book Antiqua"/>
          <w:color w:val="000000"/>
          <w:lang w:eastAsia="hu-HU"/>
        </w:rPr>
      </w:pPr>
    </w:p>
    <w:p w:rsidR="002B0011" w:rsidRDefault="002B0011" w:rsidP="002B0011">
      <w:pPr>
        <w:spacing w:line="240" w:lineRule="auto"/>
        <w:rPr>
          <w:rFonts w:ascii="Book Antiqua" w:hAnsi="Book Antiqua" w:cs="Book Antiqua"/>
          <w:color w:val="000000"/>
          <w:lang w:eastAsia="hu-HU"/>
        </w:rPr>
      </w:pPr>
      <w:r w:rsidRPr="002B0011">
        <w:rPr>
          <w:rFonts w:ascii="Book Antiqua" w:hAnsi="Book Antiqua" w:cs="Book Antiqua"/>
          <w:color w:val="000000"/>
          <w:lang w:eastAsia="hu-HU"/>
        </w:rPr>
        <w:t>A hulladékgazdálkodási hatóság a környezetvédelmi hatósági és igazgatási feladatokat ellátó szervek kijelöléséről szóló 624/2022. (XII. 30.) Korm. rendelet 12. § (3) bekezdése és a 6. sz. melléklet I. táblázat C oszlop alapján adta meg nyilatkozatát.</w:t>
      </w:r>
    </w:p>
    <w:p w:rsidR="002B0011" w:rsidRDefault="002B0011" w:rsidP="002B0011">
      <w:pPr>
        <w:spacing w:line="240" w:lineRule="auto"/>
        <w:rPr>
          <w:rFonts w:ascii="Book Antiqua" w:hAnsi="Book Antiqua" w:cs="Times New Roman"/>
          <w:iCs/>
          <w:color w:val="FF0000"/>
        </w:rPr>
      </w:pPr>
    </w:p>
    <w:p w:rsidR="002B0011" w:rsidRPr="00634BCC" w:rsidRDefault="002B0011" w:rsidP="002B0011">
      <w:pPr>
        <w:spacing w:line="240" w:lineRule="auto"/>
        <w:rPr>
          <w:rFonts w:ascii="Book Antiqua" w:hAnsi="Book Antiqua" w:cs="Times New Roman"/>
          <w:iCs/>
          <w:color w:val="FF0000"/>
        </w:rPr>
      </w:pPr>
    </w:p>
    <w:p w:rsidR="00AE4E77" w:rsidRPr="002B0011" w:rsidRDefault="00CE6D6D" w:rsidP="001F3A7A">
      <w:pPr>
        <w:spacing w:line="240" w:lineRule="auto"/>
        <w:jc w:val="center"/>
        <w:rPr>
          <w:rFonts w:ascii="Book Antiqua" w:hAnsi="Book Antiqua" w:cs="Times New Roman"/>
          <w:iCs/>
        </w:rPr>
      </w:pPr>
      <w:r w:rsidRPr="002B0011">
        <w:rPr>
          <w:rFonts w:ascii="Book Antiqua" w:hAnsi="Book Antiqua" w:cs="Times New Roman"/>
          <w:iCs/>
        </w:rPr>
        <w:t>*</w:t>
      </w:r>
    </w:p>
    <w:p w:rsidR="009061F0" w:rsidRPr="00634BCC" w:rsidRDefault="009061F0" w:rsidP="00535D39">
      <w:pPr>
        <w:spacing w:line="240" w:lineRule="auto"/>
        <w:jc w:val="center"/>
        <w:rPr>
          <w:rFonts w:ascii="Book Antiqua" w:hAnsi="Book Antiqua" w:cs="Times New Roman"/>
          <w:iCs/>
          <w:color w:val="FF0000"/>
        </w:rPr>
      </w:pPr>
    </w:p>
    <w:p w:rsidR="00140C67" w:rsidRPr="00634BCC" w:rsidRDefault="00140C67" w:rsidP="00535D39">
      <w:pPr>
        <w:spacing w:line="240" w:lineRule="auto"/>
        <w:jc w:val="center"/>
        <w:rPr>
          <w:rFonts w:ascii="Book Antiqua" w:hAnsi="Book Antiqua" w:cs="Times New Roman"/>
          <w:iCs/>
          <w:color w:val="FF0000"/>
        </w:rPr>
      </w:pPr>
    </w:p>
    <w:p w:rsidR="002B0011" w:rsidRPr="002B0011" w:rsidRDefault="002B0011" w:rsidP="002B0011">
      <w:pPr>
        <w:pStyle w:val="Header"/>
        <w:jc w:val="both"/>
        <w:rPr>
          <w:rFonts w:ascii="Book Antiqua" w:hAnsi="Book Antiqua"/>
          <w:sz w:val="22"/>
          <w:szCs w:val="22"/>
        </w:rPr>
      </w:pPr>
      <w:r w:rsidRPr="002B0011">
        <w:rPr>
          <w:rFonts w:ascii="Book Antiqua" w:hAnsi="Book Antiqua"/>
          <w:sz w:val="22"/>
          <w:szCs w:val="22"/>
        </w:rPr>
        <w:t>Az</w:t>
      </w:r>
      <w:r w:rsidRPr="002B0011">
        <w:rPr>
          <w:rFonts w:ascii="Book Antiqua" w:hAnsi="Book Antiqua"/>
          <w:b/>
          <w:sz w:val="22"/>
          <w:szCs w:val="22"/>
        </w:rPr>
        <w:t xml:space="preserve"> AGRO – CUP Kft.</w:t>
      </w:r>
      <w:r w:rsidRPr="002B0011">
        <w:rPr>
          <w:rFonts w:ascii="Book Antiqua" w:hAnsi="Book Antiqua"/>
          <w:sz w:val="22"/>
          <w:szCs w:val="22"/>
        </w:rPr>
        <w:t xml:space="preserve"> (6348 Érsekhalma, Hild sor 24.) a Bócsa 0438/205 helyrajzi szám alatti telephelyén helyhez kötött légszennyező pontforrások </w:t>
      </w:r>
      <w:r w:rsidRPr="002B0011">
        <w:rPr>
          <w:rFonts w:ascii="Book Antiqua" w:hAnsi="Book Antiqua"/>
          <w:b/>
          <w:sz w:val="22"/>
          <w:szCs w:val="22"/>
        </w:rPr>
        <w:t>(P2-P4 és D5)</w:t>
      </w:r>
      <w:r w:rsidRPr="002B0011">
        <w:rPr>
          <w:rFonts w:ascii="Book Antiqua" w:hAnsi="Book Antiqua"/>
          <w:sz w:val="22"/>
          <w:szCs w:val="22"/>
        </w:rPr>
        <w:t xml:space="preserve"> üzemelési engedélyét kérte, tároló fatermékek készítés tevékenysége céljából.</w:t>
      </w:r>
    </w:p>
    <w:p w:rsidR="002B0011" w:rsidRPr="002B0011" w:rsidRDefault="002B0011" w:rsidP="002B0011">
      <w:pPr>
        <w:pStyle w:val="Header"/>
        <w:jc w:val="both"/>
        <w:rPr>
          <w:rFonts w:ascii="Book Antiqua" w:hAnsi="Book Antiqua"/>
          <w:sz w:val="22"/>
          <w:szCs w:val="22"/>
        </w:rPr>
      </w:pPr>
    </w:p>
    <w:p w:rsidR="002B0011" w:rsidRPr="002B0011" w:rsidRDefault="002B0011" w:rsidP="002B0011">
      <w:pPr>
        <w:pStyle w:val="Header"/>
        <w:jc w:val="both"/>
        <w:rPr>
          <w:rFonts w:ascii="Book Antiqua" w:hAnsi="Book Antiqua"/>
          <w:sz w:val="22"/>
          <w:szCs w:val="22"/>
        </w:rPr>
      </w:pPr>
      <w:r w:rsidRPr="002B0011">
        <w:rPr>
          <w:rFonts w:ascii="Book Antiqua" w:hAnsi="Book Antiqua"/>
          <w:sz w:val="22"/>
          <w:szCs w:val="22"/>
        </w:rPr>
        <w:t xml:space="preserve">Előírásainkat </w:t>
      </w:r>
      <w:r w:rsidRPr="002B0011">
        <w:rPr>
          <w:rFonts w:ascii="Book Antiqua" w:hAnsi="Book Antiqua"/>
          <w:i/>
          <w:sz w:val="22"/>
          <w:szCs w:val="22"/>
        </w:rPr>
        <w:t>a levegő védelméről szóló 306/2010. (XII. 23.) Korm. rendelet</w:t>
      </w:r>
      <w:r w:rsidRPr="002B0011">
        <w:rPr>
          <w:rFonts w:ascii="Book Antiqua" w:hAnsi="Book Antiqua"/>
          <w:sz w:val="22"/>
          <w:szCs w:val="22"/>
        </w:rPr>
        <w:t xml:space="preserve"> 4. és 5. § alapján tettük. Az adatszolgáltatásra vonatkozó előírásaink a rendelet 31. és 32. §-ában előírtakon alapulnak.</w:t>
      </w:r>
    </w:p>
    <w:p w:rsidR="002B0011" w:rsidRPr="002B0011" w:rsidRDefault="002B0011" w:rsidP="002B0011">
      <w:pPr>
        <w:pStyle w:val="Header"/>
        <w:jc w:val="both"/>
        <w:rPr>
          <w:rFonts w:ascii="Book Antiqua" w:hAnsi="Book Antiqua"/>
          <w:sz w:val="22"/>
          <w:szCs w:val="22"/>
        </w:rPr>
      </w:pPr>
    </w:p>
    <w:p w:rsidR="002B0011" w:rsidRPr="002B0011" w:rsidRDefault="002B0011" w:rsidP="002B0011">
      <w:pPr>
        <w:pStyle w:val="Header"/>
        <w:tabs>
          <w:tab w:val="clear" w:pos="4536"/>
          <w:tab w:val="clear" w:pos="9072"/>
        </w:tabs>
        <w:jc w:val="both"/>
        <w:rPr>
          <w:rFonts w:ascii="Book Antiqua" w:hAnsi="Book Antiqua"/>
          <w:sz w:val="22"/>
          <w:szCs w:val="22"/>
        </w:rPr>
      </w:pPr>
      <w:r w:rsidRPr="002B0011">
        <w:rPr>
          <w:rFonts w:ascii="Book Antiqua" w:hAnsi="Book Antiqua"/>
          <w:sz w:val="22"/>
          <w:szCs w:val="22"/>
        </w:rPr>
        <w:t xml:space="preserve">A légszennyező pontforrások hatásterületét lehatárolták. A helyhez kötött légszennyező pontforrások meghatározható hatásterülettel rendelkeznek, melyek értéke a </w:t>
      </w:r>
      <w:r w:rsidRPr="002B0011">
        <w:rPr>
          <w:rFonts w:ascii="Book Antiqua" w:hAnsi="Book Antiqua"/>
          <w:b/>
          <w:sz w:val="22"/>
          <w:szCs w:val="22"/>
        </w:rPr>
        <w:t>P2-P4</w:t>
      </w:r>
      <w:r w:rsidRPr="002B0011">
        <w:rPr>
          <w:rFonts w:ascii="Book Antiqua" w:hAnsi="Book Antiqua"/>
          <w:sz w:val="22"/>
          <w:szCs w:val="22"/>
        </w:rPr>
        <w:t xml:space="preserve"> jelű pontforrások esetén 175 méter. A hatásterülettel érintett ingatlan listája: Bócsa 0438/99; 0438/100; 0438/152; 0438/153; 0438/194; 0438/196; 0438/198; 0438/214; 0438/222; 0438/218; 0438/219. A technológia alkalmazása során nem várható a légszennyezés nagy távolságú terjedése, az országhatáron való átterjedése.</w:t>
      </w:r>
    </w:p>
    <w:p w:rsidR="002B0011" w:rsidRPr="002B0011" w:rsidRDefault="002B0011" w:rsidP="002B0011">
      <w:pPr>
        <w:pStyle w:val="Header"/>
        <w:tabs>
          <w:tab w:val="clear" w:pos="4536"/>
          <w:tab w:val="clear" w:pos="9072"/>
        </w:tabs>
        <w:jc w:val="both"/>
        <w:rPr>
          <w:rFonts w:ascii="Book Antiqua" w:hAnsi="Book Antiqua"/>
          <w:sz w:val="22"/>
          <w:szCs w:val="22"/>
        </w:rPr>
      </w:pPr>
    </w:p>
    <w:p w:rsidR="002B0011" w:rsidRPr="002B0011" w:rsidRDefault="002B0011" w:rsidP="002B0011">
      <w:pPr>
        <w:pStyle w:val="Header"/>
        <w:jc w:val="both"/>
        <w:rPr>
          <w:rFonts w:ascii="Book Antiqua" w:hAnsi="Book Antiqua"/>
          <w:sz w:val="22"/>
          <w:szCs w:val="22"/>
        </w:rPr>
      </w:pPr>
      <w:r w:rsidRPr="002B0011">
        <w:rPr>
          <w:rFonts w:ascii="Book Antiqua" w:hAnsi="Book Antiqua"/>
          <w:sz w:val="22"/>
          <w:szCs w:val="22"/>
        </w:rPr>
        <w:t xml:space="preserve">A légszennyező pontforrásokra megállapított technológiai határérték </w:t>
      </w:r>
      <w:r w:rsidRPr="002B0011">
        <w:rPr>
          <w:rFonts w:ascii="Book Antiqua" w:hAnsi="Book Antiqua"/>
          <w:i/>
          <w:sz w:val="22"/>
          <w:szCs w:val="22"/>
        </w:rPr>
        <w:t xml:space="preserve">a levegőterheltségi szint határértékeiről és a helyhez kötött légszennyező pontforrások kibocsátási határértékeiről </w:t>
      </w:r>
      <w:r>
        <w:rPr>
          <w:rFonts w:ascii="Book Antiqua" w:hAnsi="Book Antiqua"/>
          <w:i/>
          <w:sz w:val="22"/>
          <w:szCs w:val="22"/>
        </w:rPr>
        <w:t xml:space="preserve">szóló </w:t>
      </w:r>
      <w:r w:rsidRPr="002B0011">
        <w:rPr>
          <w:rFonts w:ascii="Book Antiqua" w:hAnsi="Book Antiqua"/>
          <w:i/>
          <w:sz w:val="22"/>
          <w:szCs w:val="22"/>
        </w:rPr>
        <w:t>4/2011. (I. 14.) VM rendelet</w:t>
      </w:r>
      <w:r w:rsidRPr="002B0011">
        <w:rPr>
          <w:rFonts w:ascii="Book Antiqua" w:hAnsi="Book Antiqua"/>
          <w:sz w:val="22"/>
          <w:szCs w:val="22"/>
        </w:rPr>
        <w:t xml:space="preserve"> 6. sz. melléklet 2.1.1. pontja alapján adtuk ki.</w:t>
      </w:r>
    </w:p>
    <w:p w:rsidR="002B0011" w:rsidRPr="002B0011" w:rsidRDefault="002B0011" w:rsidP="002B0011">
      <w:pPr>
        <w:pStyle w:val="Header"/>
        <w:jc w:val="both"/>
        <w:rPr>
          <w:rFonts w:ascii="Book Antiqua" w:hAnsi="Book Antiqua"/>
          <w:sz w:val="22"/>
          <w:szCs w:val="22"/>
        </w:rPr>
      </w:pPr>
    </w:p>
    <w:p w:rsidR="002B0011" w:rsidRPr="002B0011" w:rsidRDefault="002B0011" w:rsidP="002B0011">
      <w:pPr>
        <w:pStyle w:val="Header"/>
        <w:jc w:val="both"/>
        <w:rPr>
          <w:rFonts w:ascii="Book Antiqua" w:hAnsi="Book Antiqua"/>
          <w:bCs/>
          <w:iCs/>
          <w:sz w:val="22"/>
          <w:szCs w:val="22"/>
        </w:rPr>
      </w:pPr>
      <w:r w:rsidRPr="002B0011">
        <w:rPr>
          <w:rFonts w:ascii="Book Antiqua" w:hAnsi="Book Antiqua"/>
          <w:sz w:val="22"/>
          <w:szCs w:val="22"/>
        </w:rPr>
        <w:t xml:space="preserve">Akkreditált emisszió mérést </w:t>
      </w:r>
      <w:r w:rsidRPr="002B0011">
        <w:rPr>
          <w:rFonts w:ascii="Book Antiqua" w:hAnsi="Book Antiqua"/>
          <w:i/>
          <w:sz w:val="22"/>
          <w:szCs w:val="22"/>
        </w:rPr>
        <w:t xml:space="preserve">a levegőterheltségi szint és a helyhez kötött légszennyező források kibocsátásának vizsgálatával, ellenőrzésével, értékelésével kapcsolatos szabályokról szóló 6/2011. (I. 14.) VM rendelet </w:t>
      </w:r>
      <w:r w:rsidRPr="002B0011">
        <w:rPr>
          <w:rFonts w:ascii="Book Antiqua" w:hAnsi="Book Antiqua"/>
          <w:sz w:val="22"/>
          <w:szCs w:val="22"/>
        </w:rPr>
        <w:t>14. sz. melléklete (</w:t>
      </w:r>
      <w:r w:rsidRPr="002B0011">
        <w:rPr>
          <w:rFonts w:ascii="Book Antiqua" w:hAnsi="Book Antiqua"/>
          <w:bCs/>
          <w:iCs/>
          <w:sz w:val="22"/>
          <w:szCs w:val="22"/>
        </w:rPr>
        <w:t>A légszennyező anyagok időszakos kibocsátás mérésére kötelezett tevékenységek esetében a mérések gyakorisága) alapján ötévente kell végezni.</w:t>
      </w:r>
    </w:p>
    <w:p w:rsidR="002B0011" w:rsidRPr="002B0011" w:rsidRDefault="002B0011" w:rsidP="002B0011">
      <w:pPr>
        <w:pStyle w:val="Header"/>
        <w:jc w:val="both"/>
        <w:rPr>
          <w:rFonts w:ascii="Book Antiqua" w:hAnsi="Book Antiqua"/>
          <w:bCs/>
          <w:iCs/>
          <w:sz w:val="22"/>
          <w:szCs w:val="22"/>
        </w:rPr>
      </w:pPr>
    </w:p>
    <w:p w:rsidR="002B0011" w:rsidRPr="002B0011" w:rsidRDefault="002B0011" w:rsidP="002B0011">
      <w:pPr>
        <w:pStyle w:val="Header"/>
        <w:jc w:val="both"/>
        <w:rPr>
          <w:rFonts w:ascii="Book Antiqua" w:hAnsi="Book Antiqua"/>
          <w:sz w:val="22"/>
          <w:szCs w:val="22"/>
        </w:rPr>
      </w:pPr>
      <w:r w:rsidRPr="002B0011">
        <w:rPr>
          <w:rFonts w:ascii="Book Antiqua" w:hAnsi="Book Antiqua"/>
          <w:sz w:val="22"/>
          <w:szCs w:val="22"/>
        </w:rPr>
        <w:t>A P2-P4 jelű pontfo</w:t>
      </w:r>
      <w:r w:rsidR="005F6DB1">
        <w:rPr>
          <w:rFonts w:ascii="Book Antiqua" w:hAnsi="Book Antiqua"/>
          <w:sz w:val="22"/>
          <w:szCs w:val="22"/>
        </w:rPr>
        <w:t>rrás légszennyező anyag kibocsá</w:t>
      </w:r>
      <w:r w:rsidRPr="002B0011">
        <w:rPr>
          <w:rFonts w:ascii="Book Antiqua" w:hAnsi="Book Antiqua"/>
          <w:sz w:val="22"/>
          <w:szCs w:val="22"/>
        </w:rPr>
        <w:t>tását a Hydra 2002 Kutató, Fejlesztő és Tanácsadó Kft. 2023. július 26. napján mérte meg a K-90/2023 munkaszámú jegyzőkönyv alapján. A pontfo</w:t>
      </w:r>
      <w:r>
        <w:rPr>
          <w:rFonts w:ascii="Book Antiqua" w:hAnsi="Book Antiqua"/>
          <w:sz w:val="22"/>
          <w:szCs w:val="22"/>
        </w:rPr>
        <w:t>rrás légszennyező anyag kibocsá</w:t>
      </w:r>
      <w:r w:rsidRPr="002B0011">
        <w:rPr>
          <w:rFonts w:ascii="Book Antiqua" w:hAnsi="Book Antiqua"/>
          <w:sz w:val="22"/>
          <w:szCs w:val="22"/>
        </w:rPr>
        <w:t xml:space="preserve">tása nem haladta meg a jogszabályban előírt határértékeket. </w:t>
      </w:r>
    </w:p>
    <w:p w:rsidR="002B0011" w:rsidRPr="002B0011" w:rsidRDefault="002B0011" w:rsidP="002B0011">
      <w:pPr>
        <w:pStyle w:val="Header"/>
        <w:jc w:val="both"/>
        <w:rPr>
          <w:rFonts w:ascii="Book Antiqua" w:hAnsi="Book Antiqua"/>
          <w:sz w:val="22"/>
          <w:szCs w:val="22"/>
        </w:rPr>
      </w:pPr>
    </w:p>
    <w:p w:rsidR="00535D39" w:rsidRPr="002B0011" w:rsidRDefault="002B0011" w:rsidP="002B0011">
      <w:pPr>
        <w:pStyle w:val="Header"/>
        <w:jc w:val="both"/>
        <w:rPr>
          <w:rFonts w:ascii="Book Antiqua" w:hAnsi="Book Antiqua"/>
          <w:sz w:val="22"/>
          <w:szCs w:val="22"/>
        </w:rPr>
      </w:pPr>
      <w:r w:rsidRPr="002B0011">
        <w:rPr>
          <w:rFonts w:ascii="Book Antiqua" w:hAnsi="Book Antiqua"/>
          <w:sz w:val="22"/>
          <w:szCs w:val="22"/>
        </w:rPr>
        <w:t xml:space="preserve">A légszennyező pontforrás kibocsátásának ellenőrzését </w:t>
      </w:r>
      <w:r w:rsidRPr="002B0011">
        <w:rPr>
          <w:rFonts w:ascii="Book Antiqua" w:hAnsi="Book Antiqua"/>
          <w:i/>
          <w:sz w:val="22"/>
          <w:szCs w:val="22"/>
        </w:rPr>
        <w:t xml:space="preserve">a </w:t>
      </w:r>
      <w:r w:rsidRPr="002B0011">
        <w:rPr>
          <w:rFonts w:ascii="Book Antiqua" w:hAnsi="Book Antiqua"/>
          <w:bCs/>
          <w:i/>
          <w:sz w:val="22"/>
          <w:szCs w:val="22"/>
        </w:rPr>
        <w:t xml:space="preserve">levegőterheltségi szint és a helyhez kötött légszennyező források kibocsátásának vizsgálatával, ellenőrzésével, értékelésével kapcsolatos szabályokról szóló </w:t>
      </w:r>
      <w:r w:rsidRPr="002B0011">
        <w:rPr>
          <w:rFonts w:ascii="Book Antiqua" w:hAnsi="Book Antiqua"/>
          <w:i/>
          <w:sz w:val="22"/>
          <w:szCs w:val="22"/>
        </w:rPr>
        <w:t xml:space="preserve">6/2011. (I. 14.) VM rendelet </w:t>
      </w:r>
      <w:r w:rsidRPr="002B0011">
        <w:rPr>
          <w:rFonts w:ascii="Book Antiqua" w:hAnsi="Book Antiqua"/>
          <w:sz w:val="22"/>
          <w:szCs w:val="22"/>
        </w:rPr>
        <w:t>12. § (1) b) pontja alapján kell elvégezni.</w:t>
      </w:r>
    </w:p>
    <w:p w:rsidR="00A557CB" w:rsidRPr="00634BCC" w:rsidRDefault="00A557CB" w:rsidP="00570AB0">
      <w:pPr>
        <w:spacing w:line="240" w:lineRule="auto"/>
        <w:rPr>
          <w:rFonts w:ascii="Book Antiqua" w:hAnsi="Book Antiqua"/>
          <w:color w:val="FF0000"/>
        </w:rPr>
      </w:pPr>
    </w:p>
    <w:p w:rsidR="002B0011" w:rsidRDefault="002B0011" w:rsidP="00570AB0">
      <w:pPr>
        <w:pStyle w:val="Szvegtrzs"/>
        <w:spacing w:after="0"/>
        <w:ind w:right="-1"/>
        <w:contextualSpacing/>
        <w:rPr>
          <w:rFonts w:ascii="Book Antiqua" w:hAnsi="Book Antiqua"/>
          <w:sz w:val="22"/>
          <w:szCs w:val="22"/>
        </w:rPr>
      </w:pPr>
    </w:p>
    <w:p w:rsidR="002B0011" w:rsidRDefault="002B0011" w:rsidP="00570AB0">
      <w:pPr>
        <w:pStyle w:val="Szvegtrzs"/>
        <w:spacing w:after="0"/>
        <w:ind w:right="-1"/>
        <w:contextualSpacing/>
        <w:rPr>
          <w:rFonts w:ascii="Book Antiqua" w:hAnsi="Book Antiqua"/>
          <w:sz w:val="22"/>
          <w:szCs w:val="22"/>
        </w:rPr>
      </w:pPr>
    </w:p>
    <w:p w:rsidR="0000053D" w:rsidRPr="002B0011" w:rsidRDefault="002677C3" w:rsidP="00570AB0">
      <w:pPr>
        <w:pStyle w:val="Szvegtrzs"/>
        <w:spacing w:after="0"/>
        <w:ind w:right="-1"/>
        <w:contextualSpacing/>
        <w:rPr>
          <w:rFonts w:ascii="Book Antiqua" w:hAnsi="Book Antiqua"/>
          <w:sz w:val="22"/>
          <w:szCs w:val="22"/>
        </w:rPr>
      </w:pPr>
      <w:r w:rsidRPr="002B0011">
        <w:rPr>
          <w:rFonts w:ascii="Book Antiqua" w:hAnsi="Book Antiqua"/>
          <w:sz w:val="22"/>
          <w:szCs w:val="22"/>
        </w:rPr>
        <w:lastRenderedPageBreak/>
        <w:t>A kérelmet megvizsgálva megállapítható, hogy a rendelkező részben foglalt előírások teljesítése esetén a tevékenység várhatóan káros légszennyezést nem okoz.</w:t>
      </w:r>
    </w:p>
    <w:p w:rsidR="006F40FE" w:rsidRPr="00634BCC" w:rsidRDefault="006F40FE" w:rsidP="00570AB0">
      <w:pPr>
        <w:spacing w:line="240" w:lineRule="auto"/>
        <w:rPr>
          <w:rFonts w:ascii="Book Antiqua" w:hAnsi="Book Antiqua" w:cs="Times New Roman"/>
          <w:color w:val="FF0000"/>
        </w:rPr>
      </w:pPr>
    </w:p>
    <w:p w:rsidR="000C5CC1" w:rsidRPr="00634BCC" w:rsidRDefault="000C5CC1" w:rsidP="00570AB0">
      <w:pPr>
        <w:spacing w:line="240" w:lineRule="auto"/>
        <w:rPr>
          <w:rFonts w:ascii="Book Antiqua" w:hAnsi="Book Antiqua" w:cs="Times New Roman"/>
        </w:rPr>
      </w:pPr>
      <w:r w:rsidRPr="00634BCC">
        <w:rPr>
          <w:rFonts w:ascii="Book Antiqua" w:hAnsi="Book Antiqua" w:cs="Times New Roman"/>
        </w:rPr>
        <w:t>A határozat az R. 22. § (1)</w:t>
      </w:r>
      <w:r w:rsidR="0007278A">
        <w:rPr>
          <w:rFonts w:ascii="Book Antiqua" w:hAnsi="Book Antiqua" w:cs="Times New Roman"/>
        </w:rPr>
        <w:t>, valamint a</w:t>
      </w:r>
      <w:r w:rsidRPr="00634BCC">
        <w:rPr>
          <w:rFonts w:ascii="Book Antiqua" w:hAnsi="Book Antiqua" w:cs="Times New Roman"/>
        </w:rPr>
        <w:t xml:space="preserve"> 25. § (2)-(5) </w:t>
      </w:r>
      <w:r w:rsidR="0007278A">
        <w:rPr>
          <w:rFonts w:ascii="Book Antiqua" w:hAnsi="Book Antiqua" w:cs="Times New Roman"/>
        </w:rPr>
        <w:t xml:space="preserve">és </w:t>
      </w:r>
      <w:r w:rsidR="0007278A" w:rsidRPr="00634BCC">
        <w:rPr>
          <w:rFonts w:ascii="Book Antiqua" w:hAnsi="Book Antiqua" w:cs="Times New Roman"/>
        </w:rPr>
        <w:t>2</w:t>
      </w:r>
      <w:r w:rsidR="0007278A">
        <w:rPr>
          <w:rFonts w:ascii="Book Antiqua" w:hAnsi="Book Antiqua" w:cs="Times New Roman"/>
        </w:rPr>
        <w:t>6</w:t>
      </w:r>
      <w:r w:rsidR="0007278A" w:rsidRPr="00634BCC">
        <w:rPr>
          <w:rFonts w:ascii="Book Antiqua" w:hAnsi="Book Antiqua" w:cs="Times New Roman"/>
        </w:rPr>
        <w:t>. § (2)-(</w:t>
      </w:r>
      <w:r w:rsidR="0007278A">
        <w:rPr>
          <w:rFonts w:ascii="Book Antiqua" w:hAnsi="Book Antiqua" w:cs="Times New Roman"/>
        </w:rPr>
        <w:t>8</w:t>
      </w:r>
      <w:r w:rsidR="0007278A" w:rsidRPr="00634BCC">
        <w:rPr>
          <w:rFonts w:ascii="Book Antiqua" w:hAnsi="Book Antiqua" w:cs="Times New Roman"/>
        </w:rPr>
        <w:t xml:space="preserve">) bekezdésében </w:t>
      </w:r>
      <w:r w:rsidRPr="00634BCC">
        <w:rPr>
          <w:rFonts w:ascii="Book Antiqua" w:hAnsi="Book Antiqua" w:cs="Times New Roman"/>
        </w:rPr>
        <w:t>foglaltakon alapul.</w:t>
      </w:r>
    </w:p>
    <w:p w:rsidR="000C5CC1" w:rsidRPr="00634BCC" w:rsidRDefault="000C5CC1" w:rsidP="00570AB0">
      <w:pPr>
        <w:pStyle w:val="lfej"/>
        <w:tabs>
          <w:tab w:val="clear" w:pos="4536"/>
          <w:tab w:val="clear" w:pos="9072"/>
        </w:tabs>
        <w:rPr>
          <w:rFonts w:ascii="Book Antiqua" w:hAnsi="Book Antiqua" w:cs="Times New Roman"/>
        </w:rPr>
      </w:pPr>
    </w:p>
    <w:p w:rsidR="00B52B33" w:rsidRPr="00634BCC" w:rsidRDefault="00B52B33" w:rsidP="00570AB0">
      <w:pPr>
        <w:spacing w:line="240" w:lineRule="auto"/>
        <w:rPr>
          <w:rFonts w:ascii="Book Antiqua" w:hAnsi="Book Antiqua" w:cs="Times New Roman"/>
        </w:rPr>
      </w:pPr>
      <w:r w:rsidRPr="00634BCC">
        <w:rPr>
          <w:rFonts w:ascii="Book Antiqua" w:hAnsi="Book Antiqua" w:cs="Times New Roman"/>
        </w:rPr>
        <w:t xml:space="preserve">A döntés formáját </w:t>
      </w:r>
      <w:r w:rsidRPr="00634BCC">
        <w:rPr>
          <w:rFonts w:ascii="Book Antiqua" w:hAnsi="Book Antiqua" w:cs="Times New Roman"/>
          <w:i/>
        </w:rPr>
        <w:t xml:space="preserve">az </w:t>
      </w:r>
      <w:r w:rsidR="00AD0CD3" w:rsidRPr="00634BCC">
        <w:rPr>
          <w:rFonts w:ascii="Book Antiqua" w:hAnsi="Book Antiqua" w:cs="Times New Roman"/>
          <w:i/>
        </w:rPr>
        <w:t xml:space="preserve">általános közigazgatási rendtartásról szóló 2016. évi CL. törvény </w:t>
      </w:r>
      <w:r w:rsidR="00AD0CD3" w:rsidRPr="00634BCC">
        <w:rPr>
          <w:rFonts w:ascii="Book Antiqua" w:hAnsi="Book Antiqua" w:cs="Times New Roman"/>
        </w:rPr>
        <w:t xml:space="preserve">(a továbbiakban: </w:t>
      </w:r>
      <w:r w:rsidRPr="00634BCC">
        <w:rPr>
          <w:rFonts w:ascii="Book Antiqua" w:hAnsi="Book Antiqua" w:cs="Times New Roman"/>
        </w:rPr>
        <w:t>Ákr.</w:t>
      </w:r>
      <w:r w:rsidR="0035775E" w:rsidRPr="00634BCC">
        <w:rPr>
          <w:rFonts w:ascii="Book Antiqua" w:hAnsi="Book Antiqua" w:cs="Times New Roman"/>
        </w:rPr>
        <w:t>)</w:t>
      </w:r>
      <w:r w:rsidRPr="00634BCC">
        <w:rPr>
          <w:rFonts w:ascii="Book Antiqua" w:hAnsi="Book Antiqua" w:cs="Times New Roman"/>
        </w:rPr>
        <w:t xml:space="preserve"> 80. § (1) és 81. § (4) bekezdés</w:t>
      </w:r>
      <w:r w:rsidR="00AD0CD3" w:rsidRPr="00634BCC">
        <w:rPr>
          <w:rFonts w:ascii="Book Antiqua" w:hAnsi="Book Antiqua" w:cs="Times New Roman"/>
        </w:rPr>
        <w:t>e</w:t>
      </w:r>
      <w:r w:rsidRPr="00634BCC">
        <w:rPr>
          <w:rFonts w:ascii="Book Antiqua" w:hAnsi="Book Antiqua" w:cs="Times New Roman"/>
        </w:rPr>
        <w:t>, tartalmi elmeit a 81. § (1) bekezdés</w:t>
      </w:r>
      <w:r w:rsidR="00AD0CD3" w:rsidRPr="00634BCC">
        <w:rPr>
          <w:rFonts w:ascii="Book Antiqua" w:hAnsi="Book Antiqua" w:cs="Times New Roman"/>
        </w:rPr>
        <w:t>e</w:t>
      </w:r>
      <w:r w:rsidRPr="00634BCC">
        <w:rPr>
          <w:rFonts w:ascii="Book Antiqua" w:hAnsi="Book Antiqua" w:cs="Times New Roman"/>
        </w:rPr>
        <w:t xml:space="preserve"> határozza meg.</w:t>
      </w:r>
    </w:p>
    <w:p w:rsidR="00B52B33" w:rsidRPr="00634BCC" w:rsidRDefault="00B52B33" w:rsidP="00570AB0">
      <w:pPr>
        <w:spacing w:line="240" w:lineRule="auto"/>
        <w:rPr>
          <w:rFonts w:ascii="Book Antiqua" w:hAnsi="Book Antiqua" w:cs="Times New Roman"/>
        </w:rPr>
      </w:pPr>
    </w:p>
    <w:p w:rsidR="00B52B33" w:rsidRPr="00634BCC" w:rsidRDefault="00B52B33" w:rsidP="00480644">
      <w:pPr>
        <w:spacing w:line="240" w:lineRule="auto"/>
        <w:rPr>
          <w:rFonts w:ascii="Book Antiqua" w:hAnsi="Book Antiqua" w:cs="Times New Roman"/>
        </w:rPr>
      </w:pPr>
      <w:r w:rsidRPr="00634BCC">
        <w:rPr>
          <w:rFonts w:ascii="Book Antiqua" w:hAnsi="Book Antiqua" w:cs="Times New Roman"/>
        </w:rPr>
        <w:t>Az Ákr. 85. § (5) bekezdés</w:t>
      </w:r>
      <w:r w:rsidR="0035775E" w:rsidRPr="00634BCC">
        <w:rPr>
          <w:rFonts w:ascii="Book Antiqua" w:hAnsi="Book Antiqua" w:cs="Times New Roman"/>
        </w:rPr>
        <w:t>ének</w:t>
      </w:r>
      <w:r w:rsidRPr="00634BCC">
        <w:rPr>
          <w:rFonts w:ascii="Book Antiqua" w:hAnsi="Book Antiqua" w:cs="Times New Roman"/>
        </w:rPr>
        <w:t xml:space="preserve"> a) pontja értelmében, ha törvény vagy kormányrendelet másként nem rendelkezik, a döntés közlésének napja az a nap, amelyen azt írásban vagy szóban közölték.</w:t>
      </w:r>
    </w:p>
    <w:p w:rsidR="00E06644" w:rsidRPr="00634BCC" w:rsidRDefault="00E06644" w:rsidP="00E06644">
      <w:pPr>
        <w:spacing w:line="240" w:lineRule="auto"/>
        <w:rPr>
          <w:rFonts w:ascii="Book Antiqua" w:hAnsi="Book Antiqua" w:cs="Times New Roman"/>
        </w:rPr>
      </w:pPr>
      <w:r w:rsidRPr="00634BCC">
        <w:rPr>
          <w:rFonts w:ascii="Book Antiqua" w:hAnsi="Book Antiqua" w:cs="Times New Roman"/>
        </w:rPr>
        <w:t>Az Ákr. 85. § (5) bekezdés b) pontja értelmében a hirdetményi úton közölt döntés közlésének napja a hirdetmény kifüggesztését követő tizenötödik nap.</w:t>
      </w:r>
    </w:p>
    <w:p w:rsidR="00E06644" w:rsidRPr="00634BCC" w:rsidRDefault="00E06644" w:rsidP="00E06644">
      <w:pPr>
        <w:spacing w:line="240" w:lineRule="auto"/>
        <w:ind w:right="-1"/>
        <w:rPr>
          <w:rFonts w:ascii="Book Antiqua" w:hAnsi="Book Antiqua" w:cs="Times New Roman"/>
          <w:color w:val="FF0000"/>
          <w:highlight w:val="yellow"/>
        </w:rPr>
      </w:pPr>
    </w:p>
    <w:p w:rsidR="00E06644" w:rsidRPr="00634BCC" w:rsidRDefault="00E06644" w:rsidP="00E06644">
      <w:pPr>
        <w:spacing w:line="240" w:lineRule="auto"/>
        <w:rPr>
          <w:rFonts w:ascii="Book Antiqua" w:hAnsi="Book Antiqua" w:cs="Times New Roman"/>
        </w:rPr>
      </w:pPr>
      <w:r w:rsidRPr="00634BCC">
        <w:rPr>
          <w:rFonts w:ascii="Book Antiqua" w:hAnsi="Book Antiqua" w:cs="Times New Roman"/>
        </w:rPr>
        <w:t xml:space="preserve">A hatásterületre tekintettel jelen döntést hatóságunk 2023. </w:t>
      </w:r>
      <w:r w:rsidR="001449F6" w:rsidRPr="00634BCC">
        <w:rPr>
          <w:rFonts w:ascii="Book Antiqua" w:hAnsi="Book Antiqua" w:cs="Times New Roman"/>
        </w:rPr>
        <w:t>szeptember 2</w:t>
      </w:r>
      <w:r w:rsidR="00634BCC" w:rsidRPr="00634BCC">
        <w:rPr>
          <w:rFonts w:ascii="Book Antiqua" w:hAnsi="Book Antiqua" w:cs="Times New Roman"/>
        </w:rPr>
        <w:t>9</w:t>
      </w:r>
      <w:r w:rsidRPr="00634BCC">
        <w:rPr>
          <w:rFonts w:ascii="Book Antiqua" w:hAnsi="Book Antiqua" w:cs="Times New Roman"/>
        </w:rPr>
        <w:t>. napján honlapján közzéteszi.</w:t>
      </w:r>
    </w:p>
    <w:p w:rsidR="005254B3" w:rsidRPr="00634BCC" w:rsidRDefault="005254B3" w:rsidP="00480644">
      <w:pPr>
        <w:spacing w:line="240" w:lineRule="auto"/>
        <w:ind w:right="-1"/>
        <w:rPr>
          <w:rFonts w:ascii="Book Antiqua" w:hAnsi="Book Antiqua" w:cs="Times New Roman"/>
          <w:color w:val="FF0000"/>
          <w:highlight w:val="yellow"/>
        </w:rPr>
      </w:pPr>
    </w:p>
    <w:p w:rsidR="00B52B33" w:rsidRPr="00634BCC" w:rsidRDefault="00B52B33" w:rsidP="00480644">
      <w:pPr>
        <w:spacing w:line="240" w:lineRule="auto"/>
        <w:ind w:right="-1"/>
        <w:rPr>
          <w:rFonts w:ascii="Book Antiqua" w:hAnsi="Book Antiqua" w:cs="Times New Roman"/>
        </w:rPr>
      </w:pPr>
      <w:r w:rsidRPr="00634BCC">
        <w:rPr>
          <w:rFonts w:ascii="Book Antiqua" w:hAnsi="Book Antiqua" w:cs="Times New Roman"/>
        </w:rPr>
        <w:t>A döntés véglegessé válásáról az Ákr. 82. § (1) bekezdése alapján adtam tájékoztatást.</w:t>
      </w:r>
    </w:p>
    <w:p w:rsidR="00B52B33" w:rsidRPr="00634BCC" w:rsidRDefault="00B52B33" w:rsidP="00480644">
      <w:pPr>
        <w:pStyle w:val="Nincstrkz"/>
        <w:rPr>
          <w:rFonts w:ascii="Book Antiqua" w:hAnsi="Book Antiqua" w:cs="Times New Roman"/>
        </w:rPr>
      </w:pPr>
    </w:p>
    <w:p w:rsidR="00B52B33" w:rsidRPr="00634BCC" w:rsidRDefault="00B52B33" w:rsidP="00480644">
      <w:pPr>
        <w:pStyle w:val="Nincstrkz"/>
        <w:rPr>
          <w:rFonts w:ascii="Book Antiqua" w:hAnsi="Book Antiqua" w:cs="Times New Roman"/>
        </w:rPr>
      </w:pPr>
      <w:r w:rsidRPr="00634BCC">
        <w:rPr>
          <w:rFonts w:ascii="Book Antiqua" w:hAnsi="Book Antiqua" w:cs="Times New Roman"/>
        </w:rPr>
        <w:t>A döntés elleni jogorvoslat lehetőségéről az Ákr. 112. §-a és 114. § (1) bekezdése rendelkezik.</w:t>
      </w:r>
    </w:p>
    <w:p w:rsidR="00B52B33" w:rsidRPr="00634BCC" w:rsidRDefault="00B52B33" w:rsidP="00480644">
      <w:pPr>
        <w:pStyle w:val="Nincstrkz"/>
        <w:rPr>
          <w:rFonts w:ascii="Book Antiqua" w:hAnsi="Book Antiqua" w:cs="Times New Roman"/>
        </w:rPr>
      </w:pPr>
    </w:p>
    <w:p w:rsidR="00B52B33" w:rsidRPr="00634BCC" w:rsidRDefault="00B52B33" w:rsidP="00480644">
      <w:pPr>
        <w:pStyle w:val="Nincstrkz"/>
        <w:rPr>
          <w:rFonts w:ascii="Book Antiqua" w:hAnsi="Book Antiqua" w:cs="Times New Roman"/>
        </w:rPr>
      </w:pPr>
      <w:r w:rsidRPr="00634BCC">
        <w:rPr>
          <w:rFonts w:ascii="Book Antiqua" w:hAnsi="Book Antiqua" w:cs="Times New Roman"/>
        </w:rPr>
        <w:t>A fellebbezés kizárása az</w:t>
      </w:r>
      <w:r w:rsidRPr="00634BCC">
        <w:rPr>
          <w:rFonts w:ascii="Book Antiqua" w:hAnsi="Book Antiqua" w:cs="Times New Roman"/>
          <w:i/>
        </w:rPr>
        <w:t xml:space="preserve"> </w:t>
      </w:r>
      <w:r w:rsidRPr="00634BCC">
        <w:rPr>
          <w:rFonts w:ascii="Book Antiqua" w:hAnsi="Book Antiqua" w:cs="Times New Roman"/>
        </w:rPr>
        <w:t>Ákr. 116. § (1) bekezdésében foglaltakon alapul, tekintettel arra, hogy a fellebbezést jelen döntés ellen törvény nem teszi lehetővé.</w:t>
      </w:r>
    </w:p>
    <w:p w:rsidR="00B52B33" w:rsidRPr="00634BCC" w:rsidRDefault="00B52B33" w:rsidP="00480644">
      <w:pPr>
        <w:pStyle w:val="Nincstrkz"/>
        <w:rPr>
          <w:rFonts w:ascii="Book Antiqua" w:hAnsi="Book Antiqua" w:cs="Times New Roman"/>
        </w:rPr>
      </w:pPr>
    </w:p>
    <w:p w:rsidR="00B52B33" w:rsidRPr="00634BCC" w:rsidRDefault="00B52B33" w:rsidP="00480644">
      <w:pPr>
        <w:autoSpaceDE w:val="0"/>
        <w:autoSpaceDN w:val="0"/>
        <w:adjustRightInd w:val="0"/>
        <w:spacing w:line="240" w:lineRule="auto"/>
        <w:contextualSpacing/>
        <w:rPr>
          <w:rFonts w:ascii="Book Antiqua" w:hAnsi="Book Antiqua" w:cs="Times New Roman"/>
        </w:rPr>
      </w:pPr>
      <w:r w:rsidRPr="00634BCC">
        <w:rPr>
          <w:rFonts w:ascii="Book Antiqua" w:hAnsi="Book Antiqua" w:cs="Times New Roman"/>
        </w:rPr>
        <w:t xml:space="preserve">A keresetlevél benyújtásának idejéről és helyéről </w:t>
      </w:r>
      <w:r w:rsidRPr="00634BCC">
        <w:rPr>
          <w:rFonts w:ascii="Book Antiqua" w:hAnsi="Book Antiqua" w:cs="Times New Roman"/>
          <w:i/>
        </w:rPr>
        <w:t>a közigazgatási perrendtartásról szóló 2017. évi I. törvény</w:t>
      </w:r>
      <w:r w:rsidRPr="00634BCC">
        <w:rPr>
          <w:rFonts w:ascii="Book Antiqua" w:hAnsi="Book Antiqua" w:cs="Times New Roman"/>
        </w:rPr>
        <w:t xml:space="preserve"> (a továbbiakban: Kp.) 39. § (1) bekezdése, benyújtásának módjáról a Kp. 28. § (1)-(2) bekezdése és 39. § (2) bekezdése rendelkezik.</w:t>
      </w:r>
    </w:p>
    <w:p w:rsidR="00B52B33" w:rsidRPr="00634BCC" w:rsidRDefault="00B52B33" w:rsidP="00480644">
      <w:pPr>
        <w:autoSpaceDE w:val="0"/>
        <w:autoSpaceDN w:val="0"/>
        <w:adjustRightInd w:val="0"/>
        <w:spacing w:line="240" w:lineRule="auto"/>
        <w:contextualSpacing/>
        <w:rPr>
          <w:rFonts w:ascii="Book Antiqua" w:hAnsi="Book Antiqua" w:cs="Times New Roman"/>
          <w:shd w:val="clear" w:color="auto" w:fill="FFFFFF"/>
        </w:rPr>
      </w:pPr>
      <w:r w:rsidRPr="00634BCC">
        <w:rPr>
          <w:rFonts w:ascii="Book Antiqua" w:hAnsi="Book Antiqua" w:cs="Times New Roman"/>
        </w:rPr>
        <w:t xml:space="preserve">A keresetlevél tartalmát a Kp. </w:t>
      </w:r>
      <w:r w:rsidRPr="00634BCC">
        <w:rPr>
          <w:rFonts w:ascii="Book Antiqua" w:hAnsi="Book Antiqua" w:cs="Times New Roman"/>
          <w:shd w:val="clear" w:color="auto" w:fill="FFFFFF"/>
        </w:rPr>
        <w:t>37. §-a határozza meg.</w:t>
      </w:r>
    </w:p>
    <w:p w:rsidR="00B52B33" w:rsidRPr="00634BCC" w:rsidRDefault="00B52B33" w:rsidP="00480644">
      <w:pPr>
        <w:autoSpaceDE w:val="0"/>
        <w:autoSpaceDN w:val="0"/>
        <w:adjustRightInd w:val="0"/>
        <w:spacing w:line="240" w:lineRule="auto"/>
        <w:contextualSpacing/>
        <w:rPr>
          <w:rFonts w:ascii="Book Antiqua" w:hAnsi="Book Antiqua" w:cs="Times New Roman"/>
        </w:rPr>
      </w:pPr>
    </w:p>
    <w:p w:rsidR="00B52B33" w:rsidRPr="00634BCC" w:rsidRDefault="00B52B33" w:rsidP="00480644">
      <w:pPr>
        <w:pStyle w:val="Nincstrkz"/>
        <w:rPr>
          <w:rFonts w:ascii="Book Antiqua" w:hAnsi="Book Antiqua" w:cs="Times New Roman"/>
        </w:rPr>
      </w:pPr>
      <w:r w:rsidRPr="00634BCC">
        <w:rPr>
          <w:rFonts w:ascii="Book Antiqua" w:hAnsi="Book Antiqua" w:cs="Times New Roman"/>
          <w:iCs/>
        </w:rPr>
        <w:t xml:space="preserve">Az elektronikus </w:t>
      </w:r>
      <w:r w:rsidRPr="00634BCC">
        <w:rPr>
          <w:rFonts w:ascii="Book Antiqua" w:hAnsi="Book Antiqua" w:cs="Times New Roman"/>
        </w:rPr>
        <w:t>kapcsolattartásra vonatkozóan a Kp. 29. § (1) bekezdésére,</w:t>
      </w:r>
      <w:r w:rsidRPr="00634BCC">
        <w:rPr>
          <w:rFonts w:ascii="Book Antiqua" w:hAnsi="Book Antiqua" w:cs="Times New Roman"/>
          <w:i/>
          <w:iCs/>
        </w:rPr>
        <w:t xml:space="preserve"> a polgári perrendtartásról szóló 2016. évi CXXX. törvény</w:t>
      </w:r>
      <w:r w:rsidRPr="00634BCC">
        <w:rPr>
          <w:rFonts w:ascii="Book Antiqua" w:hAnsi="Book Antiqua" w:cs="Times New Roman"/>
        </w:rPr>
        <w:t xml:space="preserve"> XLVI. fejezetére, valamint </w:t>
      </w:r>
      <w:r w:rsidRPr="00634BCC">
        <w:rPr>
          <w:rFonts w:ascii="Book Antiqua" w:hAnsi="Book Antiqua" w:cs="Times New Roman"/>
          <w:i/>
        </w:rPr>
        <w:t>az elektronikus ügyintézés és a bizalmi szolgáltatások általános szabályairól szóló 2015. évi CCXXII. törvény</w:t>
      </w:r>
      <w:r w:rsidRPr="00634BCC">
        <w:rPr>
          <w:rFonts w:ascii="Book Antiqua" w:hAnsi="Book Antiqua" w:cs="Times New Roman"/>
        </w:rPr>
        <w:t xml:space="preserve"> 8-10. §-ára figyelemmel adtam tájékoztatást.</w:t>
      </w:r>
    </w:p>
    <w:p w:rsidR="00ED081A" w:rsidRPr="00634BCC" w:rsidRDefault="00ED081A" w:rsidP="00480644">
      <w:pPr>
        <w:pStyle w:val="Nincstrkz"/>
        <w:rPr>
          <w:rFonts w:ascii="Book Antiqua" w:hAnsi="Book Antiqua" w:cs="Times New Roman"/>
        </w:rPr>
      </w:pPr>
    </w:p>
    <w:p w:rsidR="00B52B33" w:rsidRPr="00634BCC" w:rsidRDefault="00B52B33" w:rsidP="00480644">
      <w:pPr>
        <w:autoSpaceDE w:val="0"/>
        <w:autoSpaceDN w:val="0"/>
        <w:adjustRightInd w:val="0"/>
        <w:spacing w:line="240" w:lineRule="auto"/>
        <w:contextualSpacing/>
        <w:rPr>
          <w:rFonts w:ascii="Book Antiqua" w:hAnsi="Book Antiqua" w:cs="Times New Roman"/>
        </w:rPr>
      </w:pPr>
      <w:r w:rsidRPr="00634BCC">
        <w:rPr>
          <w:rFonts w:ascii="Book Antiqua" w:hAnsi="Book Antiqua" w:cs="Times New Roman"/>
        </w:rPr>
        <w:t>A keresetlevél benyújtásának halasztó hatályát a Kp. 39.  § (6) bekezdése zárja ki.</w:t>
      </w:r>
    </w:p>
    <w:p w:rsidR="00B52B33" w:rsidRPr="00634BCC" w:rsidRDefault="00B52B33" w:rsidP="00480644">
      <w:pPr>
        <w:pStyle w:val="Szvegtrzs1"/>
        <w:shd w:val="clear" w:color="auto" w:fill="auto"/>
        <w:spacing w:after="0"/>
        <w:jc w:val="both"/>
        <w:rPr>
          <w:rFonts w:ascii="Book Antiqua" w:hAnsi="Book Antiqua"/>
          <w:lang w:bidi="hu-HU"/>
        </w:rPr>
      </w:pPr>
      <w:r w:rsidRPr="00634BCC">
        <w:rPr>
          <w:rFonts w:ascii="Book Antiqua" w:hAnsi="Book Antiqua"/>
          <w:lang w:bidi="hu-HU"/>
        </w:rPr>
        <w:t>Az azonnali jogvédelem iránti kérelemre vonatkozó tájékoztatás a Kp. 50. § (1)-(2) bekezdésében foglaltakon alapul.</w:t>
      </w:r>
    </w:p>
    <w:p w:rsidR="00B52B33" w:rsidRPr="00634BCC" w:rsidRDefault="00B52B33" w:rsidP="00480644">
      <w:pPr>
        <w:pStyle w:val="Szvegtrzs1"/>
        <w:shd w:val="clear" w:color="auto" w:fill="auto"/>
        <w:spacing w:after="0"/>
        <w:jc w:val="both"/>
        <w:rPr>
          <w:rFonts w:ascii="Book Antiqua" w:hAnsi="Book Antiqua"/>
        </w:rPr>
      </w:pPr>
    </w:p>
    <w:p w:rsidR="00B52B33" w:rsidRPr="00634BCC" w:rsidRDefault="00B52B33" w:rsidP="00480644">
      <w:pPr>
        <w:autoSpaceDE w:val="0"/>
        <w:autoSpaceDN w:val="0"/>
        <w:adjustRightInd w:val="0"/>
        <w:spacing w:line="240" w:lineRule="auto"/>
        <w:contextualSpacing/>
        <w:rPr>
          <w:rFonts w:ascii="Book Antiqua" w:hAnsi="Book Antiqua" w:cs="Times New Roman"/>
        </w:rPr>
      </w:pPr>
      <w:r w:rsidRPr="00634BCC">
        <w:rPr>
          <w:rFonts w:ascii="Book Antiqua" w:hAnsi="Book Antiqua" w:cs="Times New Roman"/>
        </w:rPr>
        <w:t xml:space="preserve">A Szegedi Törvényszék hatáskörét a Kp. 12. § (1) bekezdése, illetékességét a Kp. 13. § (1) bekezdése és </w:t>
      </w:r>
      <w:r w:rsidRPr="00634BCC">
        <w:rPr>
          <w:rFonts w:ascii="Book Antiqua" w:hAnsi="Book Antiqua" w:cs="Times New Roman"/>
          <w:i/>
        </w:rPr>
        <w:t>a bíróságok elnevezéséről, székhelyéről és illetékességi területének meghatározásáról szóló 2010. évi CLXXXIV. törvény</w:t>
      </w:r>
      <w:r w:rsidRPr="00634BCC">
        <w:rPr>
          <w:rFonts w:ascii="Book Antiqua" w:hAnsi="Book Antiqua" w:cs="Times New Roman"/>
        </w:rPr>
        <w:t xml:space="preserve"> 4. melléklet 7. pontja alapján állapítottam meg.</w:t>
      </w:r>
    </w:p>
    <w:p w:rsidR="00B52B33" w:rsidRPr="00634BCC" w:rsidRDefault="00B52B33" w:rsidP="00480644">
      <w:pPr>
        <w:autoSpaceDE w:val="0"/>
        <w:autoSpaceDN w:val="0"/>
        <w:adjustRightInd w:val="0"/>
        <w:spacing w:line="240" w:lineRule="auto"/>
        <w:contextualSpacing/>
        <w:rPr>
          <w:rFonts w:ascii="Book Antiqua" w:hAnsi="Book Antiqua" w:cs="Times New Roman"/>
        </w:rPr>
      </w:pPr>
    </w:p>
    <w:p w:rsidR="00B52B33" w:rsidRPr="00634BCC" w:rsidRDefault="00B52B33" w:rsidP="00480644">
      <w:pPr>
        <w:autoSpaceDE w:val="0"/>
        <w:autoSpaceDN w:val="0"/>
        <w:adjustRightInd w:val="0"/>
        <w:spacing w:line="240" w:lineRule="auto"/>
        <w:contextualSpacing/>
        <w:rPr>
          <w:rFonts w:ascii="Book Antiqua" w:hAnsi="Book Antiqua" w:cs="Times New Roman"/>
        </w:rPr>
      </w:pPr>
      <w:r w:rsidRPr="00634BCC">
        <w:rPr>
          <w:rFonts w:ascii="Book Antiqua" w:hAnsi="Book Antiqua" w:cs="Times New Roman"/>
        </w:rPr>
        <w:t>A Kp. 77. § (1) bekezdése értelmében, ha egyik fél sem kérte tárgyalás tartását, és azt a bíróság sem tartja szükségesnek, a bíróság az ügy érdemében tárgyaláson kívül határoz.</w:t>
      </w:r>
    </w:p>
    <w:p w:rsidR="00B52B33" w:rsidRPr="00634BCC" w:rsidRDefault="00B52B33" w:rsidP="00480644">
      <w:pPr>
        <w:autoSpaceDE w:val="0"/>
        <w:autoSpaceDN w:val="0"/>
        <w:adjustRightInd w:val="0"/>
        <w:spacing w:line="240" w:lineRule="auto"/>
        <w:contextualSpacing/>
        <w:rPr>
          <w:rFonts w:ascii="Book Antiqua" w:hAnsi="Book Antiqua" w:cs="Times New Roman"/>
        </w:rPr>
      </w:pPr>
    </w:p>
    <w:p w:rsidR="00B52B33" w:rsidRPr="00634BCC" w:rsidRDefault="00B52B33" w:rsidP="00480644">
      <w:pPr>
        <w:pStyle w:val="Szvegtrzs1"/>
        <w:shd w:val="clear" w:color="auto" w:fill="auto"/>
        <w:spacing w:after="0"/>
        <w:jc w:val="both"/>
        <w:rPr>
          <w:rFonts w:ascii="Book Antiqua" w:hAnsi="Book Antiqua"/>
          <w:lang w:bidi="hu-HU"/>
        </w:rPr>
      </w:pPr>
      <w:r w:rsidRPr="00634BCC">
        <w:rPr>
          <w:rFonts w:ascii="Book Antiqua" w:hAnsi="Book Antiqua"/>
          <w:lang w:bidi="hu-HU"/>
        </w:rPr>
        <w:t xml:space="preserve">Az elsőfokú közigazgatási bírósági eljárás illetékének a mértékét </w:t>
      </w:r>
      <w:r w:rsidRPr="00634BCC">
        <w:rPr>
          <w:rFonts w:ascii="Book Antiqua" w:hAnsi="Book Antiqua"/>
          <w:i/>
          <w:iCs/>
        </w:rPr>
        <w:t>az illetékekről szóló 1990. évi XCIII. törvény</w:t>
      </w:r>
      <w:r w:rsidRPr="00634BCC">
        <w:rPr>
          <w:rFonts w:ascii="Book Antiqua" w:hAnsi="Book Antiqua"/>
        </w:rPr>
        <w:t xml:space="preserve"> (a továbbiakban: Itv.)</w:t>
      </w:r>
      <w:r w:rsidRPr="00634BCC">
        <w:rPr>
          <w:rFonts w:ascii="Book Antiqua" w:hAnsi="Book Antiqua"/>
          <w:lang w:bidi="hu-HU"/>
        </w:rPr>
        <w:t xml:space="preserve"> 45/A. § (1) bekezdése határozza meg.</w:t>
      </w:r>
    </w:p>
    <w:p w:rsidR="00B52B33" w:rsidRPr="00634BCC" w:rsidRDefault="00B52B33" w:rsidP="00480644">
      <w:pPr>
        <w:pStyle w:val="Szvegtrzs1"/>
        <w:shd w:val="clear" w:color="auto" w:fill="auto"/>
        <w:spacing w:after="0"/>
        <w:jc w:val="both"/>
        <w:rPr>
          <w:rFonts w:ascii="Book Antiqua" w:hAnsi="Book Antiqua"/>
          <w:lang w:bidi="hu-HU"/>
        </w:rPr>
      </w:pPr>
    </w:p>
    <w:p w:rsidR="00171EF0" w:rsidRPr="00634BCC" w:rsidRDefault="00B52B33" w:rsidP="00F57366">
      <w:pPr>
        <w:pStyle w:val="Szvegtrzs1"/>
        <w:shd w:val="clear" w:color="auto" w:fill="auto"/>
        <w:spacing w:after="0"/>
        <w:jc w:val="both"/>
        <w:rPr>
          <w:rFonts w:ascii="Book Antiqua" w:hAnsi="Book Antiqua"/>
        </w:rPr>
      </w:pPr>
      <w:r w:rsidRPr="00634BCC">
        <w:rPr>
          <w:rFonts w:ascii="Book Antiqua" w:hAnsi="Book Antiqua"/>
          <w:lang w:bidi="hu-HU"/>
        </w:rPr>
        <w:t xml:space="preserve">A közigazgatási perben a felet – ideértve a beavatkozót és az érdekeltet is – megillető tárgyi illetékfeljegyzési jogról </w:t>
      </w:r>
      <w:r w:rsidRPr="00634BCC">
        <w:rPr>
          <w:rFonts w:ascii="Book Antiqua" w:hAnsi="Book Antiqua"/>
          <w:iCs/>
          <w:lang w:bidi="hu-HU"/>
        </w:rPr>
        <w:t>az</w:t>
      </w:r>
      <w:r w:rsidRPr="00634BCC">
        <w:rPr>
          <w:rFonts w:ascii="Book Antiqua" w:hAnsi="Book Antiqua"/>
          <w:i/>
          <w:iCs/>
          <w:lang w:bidi="hu-HU"/>
        </w:rPr>
        <w:t xml:space="preserve"> </w:t>
      </w:r>
      <w:r w:rsidRPr="00634BCC">
        <w:rPr>
          <w:rFonts w:ascii="Book Antiqua" w:hAnsi="Book Antiqua"/>
          <w:lang w:bidi="hu-HU"/>
        </w:rPr>
        <w:t xml:space="preserve">Itv. 62. § (1) bekezdés h) pontja és 59. § (1) bekezdése </w:t>
      </w:r>
      <w:r w:rsidRPr="00634BCC">
        <w:rPr>
          <w:rFonts w:ascii="Book Antiqua" w:hAnsi="Book Antiqua"/>
        </w:rPr>
        <w:t>alapján adtam tájékoztatást.</w:t>
      </w:r>
    </w:p>
    <w:p w:rsidR="00140C67" w:rsidRPr="00634BCC" w:rsidRDefault="00140C67" w:rsidP="00480644">
      <w:pPr>
        <w:autoSpaceDE w:val="0"/>
        <w:autoSpaceDN w:val="0"/>
        <w:adjustRightInd w:val="0"/>
        <w:spacing w:line="240" w:lineRule="auto"/>
        <w:ind w:right="-1"/>
        <w:rPr>
          <w:rFonts w:ascii="Book Antiqua" w:hAnsi="Book Antiqua" w:cs="Times New Roman"/>
        </w:rPr>
      </w:pPr>
    </w:p>
    <w:p w:rsidR="002B42CC" w:rsidRPr="00634BCC" w:rsidRDefault="001750E9" w:rsidP="00480644">
      <w:pPr>
        <w:autoSpaceDE w:val="0"/>
        <w:autoSpaceDN w:val="0"/>
        <w:adjustRightInd w:val="0"/>
        <w:spacing w:line="240" w:lineRule="auto"/>
        <w:ind w:right="-1"/>
        <w:rPr>
          <w:rFonts w:ascii="Book Antiqua" w:hAnsi="Book Antiqua" w:cs="Times New Roman"/>
        </w:rPr>
      </w:pPr>
      <w:r w:rsidRPr="00634BCC">
        <w:rPr>
          <w:rFonts w:ascii="Book Antiqua" w:hAnsi="Book Antiqua" w:cs="Times New Roman"/>
        </w:rPr>
        <w:lastRenderedPageBreak/>
        <w:t xml:space="preserve">A területi környezetvédelmi hatóság hatáskörét az R. 36. § (1) bekezdése, illetékességét a </w:t>
      </w:r>
      <w:r w:rsidR="002B42CC" w:rsidRPr="00634BCC">
        <w:rPr>
          <w:rFonts w:ascii="Book Antiqua" w:hAnsi="Book Antiqua" w:cs="Times New Roman"/>
        </w:rPr>
        <w:t xml:space="preserve">Rendelet </w:t>
      </w:r>
      <w:r w:rsidR="00ED081A" w:rsidRPr="00634BCC">
        <w:rPr>
          <w:rFonts w:ascii="Book Antiqua" w:hAnsi="Book Antiqua" w:cs="Times New Roman"/>
        </w:rPr>
        <w:t>2</w:t>
      </w:r>
      <w:r w:rsidR="002B42CC" w:rsidRPr="00634BCC">
        <w:rPr>
          <w:rFonts w:ascii="Book Antiqua" w:hAnsi="Book Antiqua" w:cs="Times New Roman"/>
        </w:rPr>
        <w:t>. § (1) bekezdése állapítja meg.</w:t>
      </w:r>
    </w:p>
    <w:p w:rsidR="00A00736" w:rsidRPr="00634BCC" w:rsidRDefault="00A00736" w:rsidP="00480644">
      <w:pPr>
        <w:spacing w:line="240" w:lineRule="auto"/>
        <w:rPr>
          <w:rFonts w:ascii="Book Antiqua" w:hAnsi="Book Antiqua" w:cs="Times New Roman"/>
        </w:rPr>
      </w:pPr>
    </w:p>
    <w:p w:rsidR="00A6238A" w:rsidRPr="00634BCC" w:rsidRDefault="008D7D3E" w:rsidP="006F40FE">
      <w:pPr>
        <w:spacing w:line="240" w:lineRule="auto"/>
        <w:jc w:val="left"/>
        <w:rPr>
          <w:rFonts w:ascii="Book Antiqua" w:hAnsi="Book Antiqua" w:cs="Times New Roman"/>
          <w:i/>
        </w:rPr>
      </w:pPr>
      <w:r w:rsidRPr="00634BCC">
        <w:rPr>
          <w:rFonts w:ascii="Book Antiqua" w:hAnsi="Book Antiqua" w:cs="Times New Roman"/>
          <w:i/>
        </w:rPr>
        <w:t xml:space="preserve">Kecskemét, </w:t>
      </w:r>
      <w:r w:rsidR="00C27A84" w:rsidRPr="00634BCC">
        <w:rPr>
          <w:rFonts w:ascii="Book Antiqua" w:hAnsi="Book Antiqua" w:cs="Times New Roman"/>
          <w:i/>
        </w:rPr>
        <w:t>időbélyegző szerint</w:t>
      </w:r>
    </w:p>
    <w:p w:rsidR="007301A5" w:rsidRPr="00634BCC" w:rsidRDefault="007301A5" w:rsidP="006F40FE">
      <w:pPr>
        <w:spacing w:line="240" w:lineRule="auto"/>
        <w:jc w:val="left"/>
        <w:rPr>
          <w:rFonts w:ascii="Book Antiqua" w:hAnsi="Book Antiqua" w:cs="Times New Roman"/>
          <w:i/>
        </w:rPr>
      </w:pPr>
    </w:p>
    <w:p w:rsidR="00450310" w:rsidRPr="00634BCC" w:rsidRDefault="00450310" w:rsidP="006F40FE">
      <w:pPr>
        <w:spacing w:line="240" w:lineRule="auto"/>
        <w:jc w:val="left"/>
        <w:rPr>
          <w:rFonts w:ascii="Book Antiqua" w:hAnsi="Book Antiqua" w:cs="Times New Roman"/>
          <w:i/>
        </w:rPr>
      </w:pPr>
    </w:p>
    <w:p w:rsidR="008A251A" w:rsidRPr="00634BCC" w:rsidRDefault="008A251A" w:rsidP="00480644">
      <w:pPr>
        <w:tabs>
          <w:tab w:val="left" w:pos="3969"/>
        </w:tabs>
        <w:spacing w:line="240" w:lineRule="auto"/>
        <w:ind w:left="3969"/>
        <w:jc w:val="center"/>
        <w:rPr>
          <w:rFonts w:ascii="Book Antiqua" w:eastAsia="Times New Roman" w:hAnsi="Book Antiqua" w:cs="Times New Roman"/>
          <w:b/>
          <w:lang w:eastAsia="hu-HU"/>
        </w:rPr>
      </w:pPr>
      <w:r w:rsidRPr="00634BCC">
        <w:rPr>
          <w:rFonts w:ascii="Book Antiqua" w:eastAsia="Times New Roman" w:hAnsi="Book Antiqua" w:cs="Times New Roman"/>
          <w:b/>
          <w:lang w:eastAsia="hu-HU"/>
        </w:rPr>
        <w:t>Kovács Ernő</w:t>
      </w:r>
    </w:p>
    <w:p w:rsidR="00B72E52" w:rsidRPr="00634BCC" w:rsidRDefault="00A2072A" w:rsidP="00480644">
      <w:pPr>
        <w:tabs>
          <w:tab w:val="left" w:pos="3969"/>
        </w:tabs>
        <w:spacing w:line="240" w:lineRule="auto"/>
        <w:ind w:left="3969"/>
        <w:jc w:val="center"/>
        <w:rPr>
          <w:rFonts w:ascii="Book Antiqua" w:eastAsia="Times New Roman" w:hAnsi="Book Antiqua" w:cs="Times New Roman"/>
          <w:lang w:eastAsia="hu-HU"/>
        </w:rPr>
      </w:pPr>
      <w:r w:rsidRPr="00634BCC">
        <w:rPr>
          <w:rFonts w:ascii="Book Antiqua" w:eastAsia="Times New Roman" w:hAnsi="Book Antiqua" w:cs="Times New Roman"/>
          <w:lang w:eastAsia="hu-HU"/>
        </w:rPr>
        <w:t>főispán</w:t>
      </w:r>
      <w:r w:rsidR="008A251A" w:rsidRPr="00634BCC">
        <w:rPr>
          <w:rFonts w:ascii="Book Antiqua" w:eastAsia="Times New Roman" w:hAnsi="Book Antiqua" w:cs="Times New Roman"/>
          <w:lang w:eastAsia="hu-HU"/>
        </w:rPr>
        <w:t xml:space="preserve"> </w:t>
      </w:r>
    </w:p>
    <w:p w:rsidR="008A251A" w:rsidRPr="00634BCC" w:rsidRDefault="008A251A" w:rsidP="00480644">
      <w:pPr>
        <w:tabs>
          <w:tab w:val="left" w:pos="3969"/>
        </w:tabs>
        <w:spacing w:line="240" w:lineRule="auto"/>
        <w:ind w:left="3969"/>
        <w:jc w:val="center"/>
        <w:rPr>
          <w:rFonts w:ascii="Book Antiqua" w:eastAsia="Times New Roman" w:hAnsi="Book Antiqua" w:cs="Times New Roman"/>
          <w:lang w:eastAsia="hu-HU"/>
        </w:rPr>
      </w:pPr>
      <w:r w:rsidRPr="00634BCC">
        <w:rPr>
          <w:rFonts w:ascii="Book Antiqua" w:eastAsia="Times New Roman" w:hAnsi="Book Antiqua" w:cs="Times New Roman"/>
          <w:lang w:eastAsia="hu-HU"/>
        </w:rPr>
        <w:t>nevében és megbízásából</w:t>
      </w:r>
    </w:p>
    <w:p w:rsidR="008A251A" w:rsidRPr="00634BCC" w:rsidRDefault="008A251A" w:rsidP="00217389">
      <w:pPr>
        <w:tabs>
          <w:tab w:val="left" w:pos="3969"/>
        </w:tabs>
        <w:spacing w:line="240" w:lineRule="auto"/>
        <w:rPr>
          <w:rFonts w:ascii="Book Antiqua" w:eastAsia="Times New Roman" w:hAnsi="Book Antiqua" w:cs="Times New Roman"/>
          <w:lang w:eastAsia="hu-HU"/>
        </w:rPr>
      </w:pPr>
    </w:p>
    <w:p w:rsidR="006F40FE" w:rsidRPr="00634BCC" w:rsidRDefault="006F40FE" w:rsidP="00217389">
      <w:pPr>
        <w:tabs>
          <w:tab w:val="left" w:pos="3969"/>
        </w:tabs>
        <w:spacing w:line="240" w:lineRule="auto"/>
        <w:rPr>
          <w:rFonts w:ascii="Book Antiqua" w:eastAsia="Times New Roman" w:hAnsi="Book Antiqua" w:cs="Times New Roman"/>
          <w:lang w:eastAsia="hu-HU"/>
        </w:rPr>
      </w:pPr>
    </w:p>
    <w:p w:rsidR="000358C0" w:rsidRPr="00634BCC" w:rsidRDefault="000358C0" w:rsidP="00217389">
      <w:pPr>
        <w:tabs>
          <w:tab w:val="left" w:pos="3969"/>
        </w:tabs>
        <w:spacing w:line="240" w:lineRule="auto"/>
        <w:rPr>
          <w:rFonts w:ascii="Book Antiqua" w:eastAsia="Times New Roman" w:hAnsi="Book Antiqua" w:cs="Times New Roman"/>
          <w:lang w:eastAsia="hu-HU"/>
        </w:rPr>
      </w:pPr>
    </w:p>
    <w:p w:rsidR="00C331CA" w:rsidRPr="00634BCC" w:rsidRDefault="00C331CA" w:rsidP="00C331CA">
      <w:pPr>
        <w:tabs>
          <w:tab w:val="center" w:pos="4536"/>
        </w:tabs>
        <w:spacing w:line="240" w:lineRule="auto"/>
        <w:ind w:left="142" w:right="113"/>
        <w:jc w:val="center"/>
        <w:rPr>
          <w:rFonts w:ascii="Book Antiqua" w:hAnsi="Book Antiqua"/>
          <w:b/>
        </w:rPr>
      </w:pPr>
      <w:r w:rsidRPr="00634BCC">
        <w:rPr>
          <w:rFonts w:ascii="Book Antiqua" w:hAnsi="Book Antiqua"/>
          <w:b/>
          <w:bCs/>
        </w:rPr>
        <w:tab/>
        <w:t xml:space="preserve">          </w:t>
      </w:r>
      <w:r w:rsidR="00C27A84" w:rsidRPr="00634BCC">
        <w:rPr>
          <w:rFonts w:ascii="Book Antiqua" w:hAnsi="Book Antiqua"/>
          <w:b/>
          <w:bCs/>
        </w:rPr>
        <w:t xml:space="preserve">          Dr. Mátyás Krisztina</w:t>
      </w:r>
    </w:p>
    <w:p w:rsidR="00C331CA" w:rsidRPr="00634BCC" w:rsidRDefault="00C27A84" w:rsidP="00C331CA">
      <w:pPr>
        <w:tabs>
          <w:tab w:val="center" w:pos="4536"/>
        </w:tabs>
        <w:spacing w:line="240" w:lineRule="auto"/>
        <w:ind w:left="142" w:right="113"/>
        <w:rPr>
          <w:rFonts w:ascii="Book Antiqua" w:hAnsi="Book Antiqua"/>
        </w:rPr>
      </w:pPr>
      <w:r w:rsidRPr="00634BCC">
        <w:rPr>
          <w:rFonts w:ascii="Book Antiqua" w:hAnsi="Book Antiqua"/>
        </w:rPr>
        <w:t xml:space="preserve">             </w:t>
      </w:r>
      <w:r w:rsidRPr="00634BCC">
        <w:rPr>
          <w:rFonts w:ascii="Book Antiqua" w:hAnsi="Book Antiqua"/>
        </w:rPr>
        <w:tab/>
      </w:r>
      <w:r w:rsidRPr="00634BCC">
        <w:rPr>
          <w:rFonts w:ascii="Book Antiqua" w:hAnsi="Book Antiqua"/>
        </w:rPr>
        <w:tab/>
      </w:r>
      <w:r w:rsidRPr="00634BCC">
        <w:rPr>
          <w:rFonts w:ascii="Book Antiqua" w:hAnsi="Book Antiqua"/>
        </w:rPr>
        <w:tab/>
        <w:t xml:space="preserve">       </w:t>
      </w:r>
      <w:r w:rsidR="00C331CA" w:rsidRPr="00634BCC">
        <w:rPr>
          <w:rFonts w:ascii="Book Antiqua" w:hAnsi="Book Antiqua"/>
        </w:rPr>
        <w:t>osztályvezető</w:t>
      </w:r>
    </w:p>
    <w:p w:rsidR="00CF54F4" w:rsidRPr="00634BCC" w:rsidRDefault="00CF54F4" w:rsidP="00480644">
      <w:pPr>
        <w:spacing w:line="240" w:lineRule="auto"/>
        <w:rPr>
          <w:rFonts w:ascii="Book Antiqua" w:hAnsi="Book Antiqua" w:cs="Times New Roman"/>
          <w:b/>
          <w:bCs/>
          <w:color w:val="FF0000"/>
          <w:u w:val="single"/>
        </w:rPr>
      </w:pPr>
    </w:p>
    <w:p w:rsidR="008F530C" w:rsidRPr="00634BCC" w:rsidRDefault="008F530C" w:rsidP="00480644">
      <w:pPr>
        <w:spacing w:line="240" w:lineRule="auto"/>
        <w:rPr>
          <w:rFonts w:ascii="Book Antiqua" w:hAnsi="Book Antiqua" w:cs="Times New Roman"/>
          <w:b/>
          <w:bCs/>
          <w:color w:val="FF0000"/>
          <w:u w:val="single"/>
        </w:rPr>
      </w:pPr>
    </w:p>
    <w:p w:rsidR="0005362C" w:rsidRPr="00634BCC" w:rsidRDefault="0005362C" w:rsidP="00480644">
      <w:pPr>
        <w:spacing w:line="240" w:lineRule="auto"/>
        <w:rPr>
          <w:rFonts w:ascii="Book Antiqua" w:hAnsi="Book Antiqua" w:cs="Times New Roman"/>
          <w:b/>
          <w:bCs/>
          <w:color w:val="FF0000"/>
          <w:u w:val="single"/>
        </w:rPr>
      </w:pPr>
    </w:p>
    <w:p w:rsidR="00450310" w:rsidRPr="00634BCC" w:rsidRDefault="00450310" w:rsidP="00480644">
      <w:pPr>
        <w:spacing w:line="240" w:lineRule="auto"/>
        <w:rPr>
          <w:rFonts w:ascii="Book Antiqua" w:hAnsi="Book Antiqua" w:cs="Times New Roman"/>
          <w:b/>
          <w:bCs/>
          <w:color w:val="FF0000"/>
          <w:u w:val="single"/>
        </w:rPr>
      </w:pPr>
    </w:p>
    <w:p w:rsidR="00450310" w:rsidRPr="00634BCC" w:rsidRDefault="00450310" w:rsidP="00480644">
      <w:pPr>
        <w:spacing w:line="240" w:lineRule="auto"/>
        <w:rPr>
          <w:rFonts w:ascii="Book Antiqua" w:hAnsi="Book Antiqua" w:cs="Times New Roman"/>
          <w:b/>
          <w:bCs/>
          <w:color w:val="FF0000"/>
          <w:u w:val="single"/>
        </w:rPr>
      </w:pPr>
    </w:p>
    <w:p w:rsidR="00450310" w:rsidRPr="00634BCC" w:rsidRDefault="00450310" w:rsidP="00480644">
      <w:pPr>
        <w:spacing w:line="240" w:lineRule="auto"/>
        <w:rPr>
          <w:rFonts w:ascii="Book Antiqua" w:hAnsi="Book Antiqua" w:cs="Times New Roman"/>
          <w:b/>
          <w:bCs/>
          <w:color w:val="FF0000"/>
          <w:u w:val="single"/>
        </w:rPr>
      </w:pPr>
    </w:p>
    <w:p w:rsidR="00450310" w:rsidRPr="00634BCC" w:rsidRDefault="00450310" w:rsidP="00480644">
      <w:pPr>
        <w:spacing w:line="240" w:lineRule="auto"/>
        <w:rPr>
          <w:rFonts w:ascii="Book Antiqua" w:hAnsi="Book Antiqua" w:cs="Times New Roman"/>
          <w:b/>
          <w:bCs/>
          <w:color w:val="FF0000"/>
          <w:u w:val="single"/>
        </w:rPr>
      </w:pPr>
    </w:p>
    <w:p w:rsidR="00450310" w:rsidRPr="00634BCC" w:rsidRDefault="00450310" w:rsidP="00480644">
      <w:pPr>
        <w:spacing w:line="240" w:lineRule="auto"/>
        <w:rPr>
          <w:rFonts w:ascii="Book Antiqua" w:hAnsi="Book Antiqua" w:cs="Times New Roman"/>
          <w:b/>
          <w:bCs/>
          <w:color w:val="FF0000"/>
          <w:u w:val="single"/>
        </w:rPr>
      </w:pPr>
    </w:p>
    <w:p w:rsidR="00450310" w:rsidRPr="00634BCC" w:rsidRDefault="00450310" w:rsidP="00480644">
      <w:pPr>
        <w:spacing w:line="240" w:lineRule="auto"/>
        <w:rPr>
          <w:rFonts w:ascii="Book Antiqua" w:hAnsi="Book Antiqua" w:cs="Times New Roman"/>
          <w:b/>
          <w:bCs/>
          <w:color w:val="FF0000"/>
          <w:u w:val="single"/>
        </w:rPr>
      </w:pPr>
    </w:p>
    <w:p w:rsidR="00450310" w:rsidRPr="00634BCC" w:rsidRDefault="00450310" w:rsidP="00480644">
      <w:pPr>
        <w:spacing w:line="240" w:lineRule="auto"/>
        <w:rPr>
          <w:rFonts w:ascii="Book Antiqua" w:hAnsi="Book Antiqua" w:cs="Times New Roman"/>
          <w:b/>
          <w:bCs/>
          <w:color w:val="FF0000"/>
          <w:u w:val="single"/>
        </w:rPr>
      </w:pPr>
    </w:p>
    <w:p w:rsidR="00450310" w:rsidRPr="00634BCC" w:rsidRDefault="00450310" w:rsidP="00480644">
      <w:pPr>
        <w:spacing w:line="240" w:lineRule="auto"/>
        <w:rPr>
          <w:rFonts w:ascii="Book Antiqua" w:hAnsi="Book Antiqua" w:cs="Times New Roman"/>
          <w:b/>
          <w:bCs/>
          <w:color w:val="FF0000"/>
          <w:u w:val="single"/>
        </w:rPr>
      </w:pPr>
    </w:p>
    <w:p w:rsidR="00450310" w:rsidRPr="00634BCC" w:rsidRDefault="00450310" w:rsidP="00480644">
      <w:pPr>
        <w:spacing w:line="240" w:lineRule="auto"/>
        <w:rPr>
          <w:rFonts w:ascii="Book Antiqua" w:hAnsi="Book Antiqua" w:cs="Times New Roman"/>
          <w:b/>
          <w:bCs/>
          <w:color w:val="FF0000"/>
          <w:u w:val="single"/>
        </w:rPr>
      </w:pPr>
    </w:p>
    <w:p w:rsidR="00450310" w:rsidRPr="00634BCC" w:rsidRDefault="00450310" w:rsidP="00480644">
      <w:pPr>
        <w:spacing w:line="240" w:lineRule="auto"/>
        <w:rPr>
          <w:rFonts w:ascii="Book Antiqua" w:hAnsi="Book Antiqua" w:cs="Times New Roman"/>
          <w:b/>
          <w:bCs/>
          <w:color w:val="FF0000"/>
          <w:u w:val="single"/>
        </w:rPr>
      </w:pPr>
    </w:p>
    <w:p w:rsidR="00450310" w:rsidRPr="00634BCC" w:rsidRDefault="00450310" w:rsidP="00480644">
      <w:pPr>
        <w:spacing w:line="240" w:lineRule="auto"/>
        <w:rPr>
          <w:rFonts w:ascii="Book Antiqua" w:hAnsi="Book Antiqua" w:cs="Times New Roman"/>
          <w:b/>
          <w:bCs/>
          <w:color w:val="FF0000"/>
          <w:u w:val="single"/>
        </w:rPr>
      </w:pPr>
    </w:p>
    <w:p w:rsidR="00450310" w:rsidRPr="00634BCC" w:rsidRDefault="00450310" w:rsidP="00480644">
      <w:pPr>
        <w:spacing w:line="240" w:lineRule="auto"/>
        <w:rPr>
          <w:rFonts w:ascii="Book Antiqua" w:hAnsi="Book Antiqua" w:cs="Times New Roman"/>
          <w:b/>
          <w:bCs/>
          <w:color w:val="FF0000"/>
          <w:u w:val="single"/>
        </w:rPr>
      </w:pPr>
    </w:p>
    <w:p w:rsidR="00450310" w:rsidRPr="00634BCC" w:rsidRDefault="00450310" w:rsidP="00480644">
      <w:pPr>
        <w:spacing w:line="240" w:lineRule="auto"/>
        <w:rPr>
          <w:rFonts w:ascii="Book Antiqua" w:hAnsi="Book Antiqua" w:cs="Times New Roman"/>
          <w:b/>
          <w:bCs/>
          <w:color w:val="FF0000"/>
          <w:u w:val="single"/>
        </w:rPr>
      </w:pPr>
    </w:p>
    <w:p w:rsidR="00450310" w:rsidRPr="00634BCC" w:rsidRDefault="00450310" w:rsidP="00480644">
      <w:pPr>
        <w:spacing w:line="240" w:lineRule="auto"/>
        <w:rPr>
          <w:rFonts w:ascii="Book Antiqua" w:hAnsi="Book Antiqua" w:cs="Times New Roman"/>
          <w:b/>
          <w:bCs/>
          <w:color w:val="FF0000"/>
          <w:u w:val="single"/>
        </w:rPr>
      </w:pPr>
    </w:p>
    <w:p w:rsidR="00450310" w:rsidRPr="00634BCC" w:rsidRDefault="00450310" w:rsidP="00480644">
      <w:pPr>
        <w:spacing w:line="240" w:lineRule="auto"/>
        <w:rPr>
          <w:rFonts w:ascii="Book Antiqua" w:hAnsi="Book Antiqua" w:cs="Times New Roman"/>
          <w:b/>
          <w:bCs/>
          <w:color w:val="FF0000"/>
          <w:u w:val="single"/>
        </w:rPr>
      </w:pPr>
    </w:p>
    <w:p w:rsidR="00450310" w:rsidRPr="00634BCC" w:rsidRDefault="00450310" w:rsidP="00480644">
      <w:pPr>
        <w:spacing w:line="240" w:lineRule="auto"/>
        <w:rPr>
          <w:rFonts w:ascii="Book Antiqua" w:hAnsi="Book Antiqua" w:cs="Times New Roman"/>
          <w:b/>
          <w:bCs/>
          <w:color w:val="FF0000"/>
          <w:u w:val="single"/>
        </w:rPr>
      </w:pPr>
    </w:p>
    <w:p w:rsidR="00450310" w:rsidRPr="00634BCC" w:rsidRDefault="00450310" w:rsidP="00480644">
      <w:pPr>
        <w:spacing w:line="240" w:lineRule="auto"/>
        <w:rPr>
          <w:rFonts w:ascii="Book Antiqua" w:hAnsi="Book Antiqua" w:cs="Times New Roman"/>
          <w:b/>
          <w:bCs/>
          <w:color w:val="FF0000"/>
          <w:u w:val="single"/>
        </w:rPr>
      </w:pPr>
    </w:p>
    <w:p w:rsidR="00450310" w:rsidRPr="00634BCC" w:rsidRDefault="00450310" w:rsidP="00480644">
      <w:pPr>
        <w:spacing w:line="240" w:lineRule="auto"/>
        <w:rPr>
          <w:rFonts w:ascii="Book Antiqua" w:hAnsi="Book Antiqua" w:cs="Times New Roman"/>
          <w:b/>
          <w:bCs/>
          <w:color w:val="FF0000"/>
          <w:u w:val="single"/>
        </w:rPr>
      </w:pPr>
    </w:p>
    <w:p w:rsidR="00535D39" w:rsidRPr="00634BCC" w:rsidRDefault="00535D39" w:rsidP="00480644">
      <w:pPr>
        <w:spacing w:line="240" w:lineRule="auto"/>
        <w:rPr>
          <w:rFonts w:ascii="Book Antiqua" w:hAnsi="Book Antiqua" w:cs="Times New Roman"/>
          <w:b/>
          <w:bCs/>
          <w:color w:val="FF0000"/>
          <w:u w:val="single"/>
        </w:rPr>
      </w:pPr>
    </w:p>
    <w:p w:rsidR="00535D39" w:rsidRPr="00634BCC" w:rsidRDefault="00535D39" w:rsidP="00480644">
      <w:pPr>
        <w:spacing w:line="240" w:lineRule="auto"/>
        <w:rPr>
          <w:rFonts w:ascii="Book Antiqua" w:hAnsi="Book Antiqua" w:cs="Times New Roman"/>
          <w:b/>
          <w:bCs/>
          <w:color w:val="FF0000"/>
          <w:u w:val="single"/>
        </w:rPr>
      </w:pPr>
    </w:p>
    <w:p w:rsidR="000358C0" w:rsidRPr="00634BCC" w:rsidRDefault="000358C0" w:rsidP="00480644">
      <w:pPr>
        <w:spacing w:line="240" w:lineRule="auto"/>
        <w:rPr>
          <w:rFonts w:ascii="Book Antiqua" w:hAnsi="Book Antiqua" w:cs="Times New Roman"/>
          <w:b/>
          <w:bCs/>
          <w:u w:val="single"/>
        </w:rPr>
      </w:pPr>
    </w:p>
    <w:p w:rsidR="0019567F" w:rsidRPr="00634BCC" w:rsidRDefault="0019567F" w:rsidP="0055713A">
      <w:pPr>
        <w:spacing w:line="240" w:lineRule="auto"/>
        <w:ind w:left="284" w:hanging="284"/>
        <w:rPr>
          <w:rFonts w:ascii="Book Antiqua" w:hAnsi="Book Antiqua" w:cs="Times New Roman"/>
          <w:b/>
          <w:bCs/>
          <w:u w:val="single"/>
        </w:rPr>
      </w:pPr>
      <w:r w:rsidRPr="00634BCC">
        <w:rPr>
          <w:rFonts w:ascii="Book Antiqua" w:hAnsi="Book Antiqua" w:cs="Times New Roman"/>
          <w:b/>
          <w:bCs/>
          <w:u w:val="single"/>
        </w:rPr>
        <w:t>Kapják:</w:t>
      </w:r>
    </w:p>
    <w:p w:rsidR="00937B5B" w:rsidRPr="00634BCC" w:rsidRDefault="00937B5B" w:rsidP="0055713A">
      <w:pPr>
        <w:widowControl w:val="0"/>
        <w:tabs>
          <w:tab w:val="right" w:pos="9639"/>
        </w:tabs>
        <w:spacing w:line="240" w:lineRule="auto"/>
        <w:ind w:left="284" w:hanging="284"/>
        <w:rPr>
          <w:rFonts w:ascii="Book Antiqua" w:hAnsi="Book Antiqua"/>
        </w:rPr>
      </w:pPr>
      <w:r w:rsidRPr="00634BCC">
        <w:rPr>
          <w:rFonts w:ascii="Book Antiqua" w:hAnsi="Book Antiqua"/>
          <w:shd w:val="clear" w:color="auto" w:fill="FFFFFF"/>
        </w:rPr>
        <w:tab/>
      </w:r>
    </w:p>
    <w:p w:rsidR="00634BCC" w:rsidRPr="00634BCC" w:rsidRDefault="00634BCC" w:rsidP="00634BCC">
      <w:pPr>
        <w:widowControl w:val="0"/>
        <w:numPr>
          <w:ilvl w:val="0"/>
          <w:numId w:val="1"/>
        </w:numPr>
        <w:tabs>
          <w:tab w:val="right" w:pos="9639"/>
        </w:tabs>
        <w:spacing w:line="240" w:lineRule="auto"/>
        <w:ind w:left="284" w:hanging="284"/>
        <w:jc w:val="left"/>
        <w:rPr>
          <w:rFonts w:ascii="Book Antiqua" w:hAnsi="Book Antiqua"/>
          <w:i/>
        </w:rPr>
      </w:pPr>
      <w:r w:rsidRPr="00634BCC">
        <w:rPr>
          <w:rFonts w:ascii="Book Antiqua" w:hAnsi="Book Antiqua" w:cs="Arial"/>
        </w:rPr>
        <w:t>AGRO-CUP Kft.</w:t>
      </w:r>
      <w:r w:rsidRPr="00634BCC">
        <w:rPr>
          <w:rFonts w:ascii="Book Antiqua" w:hAnsi="Book Antiqua"/>
          <w:shd w:val="clear" w:color="auto" w:fill="FFFFFF"/>
        </w:rPr>
        <w:t xml:space="preserve"> (6</w:t>
      </w:r>
      <w:r w:rsidRPr="00634BCC">
        <w:rPr>
          <w:rFonts w:ascii="Book Antiqua" w:hAnsi="Book Antiqua"/>
          <w:bCs/>
          <w:shd w:val="clear" w:color="auto" w:fill="FFFFFF"/>
        </w:rPr>
        <w:t xml:space="preserve">348 Érsekhalma, Hild sor 24. ) </w:t>
      </w:r>
      <w:r w:rsidRPr="00634BCC">
        <w:rPr>
          <w:rFonts w:ascii="Book Antiqua" w:hAnsi="Book Antiqua"/>
          <w:bCs/>
          <w:shd w:val="clear" w:color="auto" w:fill="FFFFFF"/>
        </w:rPr>
        <w:tab/>
      </w:r>
      <w:r w:rsidRPr="00634BCC">
        <w:rPr>
          <w:rFonts w:ascii="Book Antiqua" w:hAnsi="Book Antiqua"/>
          <w:b/>
          <w:shd w:val="clear" w:color="auto" w:fill="FFFFFF"/>
        </w:rPr>
        <w:t>13758521#cegkapu</w:t>
      </w:r>
    </w:p>
    <w:p w:rsidR="00634BCC" w:rsidRPr="00634BCC" w:rsidRDefault="00634BCC" w:rsidP="00634BCC">
      <w:pPr>
        <w:widowControl w:val="0"/>
        <w:numPr>
          <w:ilvl w:val="0"/>
          <w:numId w:val="1"/>
        </w:numPr>
        <w:tabs>
          <w:tab w:val="right" w:pos="9639"/>
        </w:tabs>
        <w:spacing w:line="240" w:lineRule="auto"/>
        <w:ind w:left="284" w:hanging="284"/>
        <w:jc w:val="left"/>
        <w:rPr>
          <w:rFonts w:ascii="Book Antiqua" w:hAnsi="Book Antiqua"/>
          <w:i/>
        </w:rPr>
      </w:pPr>
      <w:r w:rsidRPr="00634BCC">
        <w:rPr>
          <w:rFonts w:ascii="Book Antiqua" w:hAnsi="Book Antiqua"/>
          <w:shd w:val="clear" w:color="auto" w:fill="FFFFFF"/>
        </w:rPr>
        <w:t>Körös-Ökotrend Kft. (</w:t>
      </w:r>
      <w:r w:rsidRPr="00634BCC">
        <w:rPr>
          <w:rFonts w:ascii="Book Antiqua" w:hAnsi="Book Antiqua"/>
          <w:bCs/>
          <w:shd w:val="clear" w:color="auto" w:fill="FFFFFF"/>
        </w:rPr>
        <w:t xml:space="preserve">5700 Gyula, Újülés u. 11.) </w:t>
      </w:r>
      <w:r w:rsidRPr="00634BCC">
        <w:rPr>
          <w:rFonts w:ascii="Book Antiqua" w:hAnsi="Book Antiqua"/>
          <w:bCs/>
          <w:shd w:val="clear" w:color="auto" w:fill="FFFFFF"/>
        </w:rPr>
        <w:tab/>
      </w:r>
      <w:r w:rsidRPr="00634BCC">
        <w:rPr>
          <w:rFonts w:ascii="Book Antiqua" w:hAnsi="Book Antiqua"/>
          <w:b/>
          <w:shd w:val="clear" w:color="auto" w:fill="FFFFFF"/>
        </w:rPr>
        <w:t>12834602#cegkapu</w:t>
      </w:r>
    </w:p>
    <w:p w:rsidR="00257D92" w:rsidRPr="00634BCC" w:rsidRDefault="006F3207" w:rsidP="00634BCC">
      <w:pPr>
        <w:pStyle w:val="Listaszerbekezds"/>
        <w:widowControl w:val="0"/>
        <w:numPr>
          <w:ilvl w:val="0"/>
          <w:numId w:val="1"/>
        </w:numPr>
        <w:tabs>
          <w:tab w:val="right" w:pos="9639"/>
        </w:tabs>
        <w:spacing w:line="240" w:lineRule="auto"/>
        <w:ind w:left="284" w:right="-1" w:hanging="284"/>
        <w:rPr>
          <w:rFonts w:ascii="Book Antiqua" w:hAnsi="Book Antiqua" w:cs="Times New Roman"/>
          <w:noProof/>
        </w:rPr>
      </w:pPr>
      <w:r w:rsidRPr="00634BCC">
        <w:rPr>
          <w:rFonts w:ascii="Book Antiqua" w:hAnsi="Book Antiqua" w:cs="Times New Roman"/>
        </w:rPr>
        <w:t>BKV</w:t>
      </w:r>
      <w:r w:rsidR="00257D92" w:rsidRPr="00634BCC">
        <w:rPr>
          <w:rFonts w:ascii="Book Antiqua" w:hAnsi="Book Antiqua" w:cs="Times New Roman"/>
        </w:rPr>
        <w:t>KH Környezetvédelmi, Természetvédelmi és Hulladékgazdálkodási Főosztály</w:t>
      </w:r>
      <w:r w:rsidR="00A2072A" w:rsidRPr="00634BCC">
        <w:rPr>
          <w:rFonts w:ascii="Book Antiqua" w:hAnsi="Book Antiqua" w:cs="Times New Roman"/>
        </w:rPr>
        <w:t xml:space="preserve"> </w:t>
      </w:r>
      <w:r w:rsidR="00257D92" w:rsidRPr="00634BCC">
        <w:rPr>
          <w:rFonts w:ascii="Book Antiqua" w:hAnsi="Book Antiqua" w:cs="Times New Roman"/>
        </w:rPr>
        <w:t>Hulladékgazdálkodási Osztály (6000 Kecskemét, Bajcsy-Zs. krt. 2.)</w:t>
      </w:r>
      <w:r w:rsidR="00257D92" w:rsidRPr="00634BCC">
        <w:rPr>
          <w:rFonts w:ascii="Book Antiqua" w:hAnsi="Book Antiqua" w:cs="Times New Roman"/>
        </w:rPr>
        <w:tab/>
      </w:r>
      <w:r w:rsidR="00257D92" w:rsidRPr="00634BCC">
        <w:rPr>
          <w:rFonts w:ascii="Book Antiqua" w:hAnsi="Book Antiqua" w:cs="Times New Roman"/>
          <w:b/>
        </w:rPr>
        <w:t>HKP</w:t>
      </w:r>
    </w:p>
    <w:p w:rsidR="004A3998" w:rsidRPr="00634BCC" w:rsidRDefault="004A3998" w:rsidP="00634BCC">
      <w:pPr>
        <w:pStyle w:val="Listaszerbekezds"/>
        <w:widowControl w:val="0"/>
        <w:numPr>
          <w:ilvl w:val="0"/>
          <w:numId w:val="1"/>
        </w:numPr>
        <w:tabs>
          <w:tab w:val="right" w:pos="9070"/>
        </w:tabs>
        <w:spacing w:line="240" w:lineRule="auto"/>
        <w:ind w:left="284" w:right="-1" w:hanging="284"/>
        <w:rPr>
          <w:rFonts w:ascii="Book Antiqua" w:hAnsi="Book Antiqua" w:cs="Times New Roman"/>
          <w:noProof/>
        </w:rPr>
      </w:pPr>
      <w:r w:rsidRPr="00634BCC">
        <w:rPr>
          <w:rFonts w:ascii="Book Antiqua" w:hAnsi="Book Antiqua" w:cs="Times New Roman"/>
          <w:shd w:val="clear" w:color="auto" w:fill="FFFFFF"/>
        </w:rPr>
        <w:t>Hatósági nyilvántartás</w:t>
      </w:r>
    </w:p>
    <w:p w:rsidR="0071091E" w:rsidRPr="00634BCC" w:rsidRDefault="004A3998" w:rsidP="00634BCC">
      <w:pPr>
        <w:pStyle w:val="Listaszerbekezds"/>
        <w:widowControl w:val="0"/>
        <w:numPr>
          <w:ilvl w:val="0"/>
          <w:numId w:val="1"/>
        </w:numPr>
        <w:tabs>
          <w:tab w:val="right" w:pos="9070"/>
        </w:tabs>
        <w:spacing w:line="240" w:lineRule="auto"/>
        <w:ind w:left="284" w:right="-1" w:hanging="284"/>
        <w:rPr>
          <w:rFonts w:ascii="Book Antiqua" w:hAnsi="Book Antiqua" w:cs="Times New Roman"/>
          <w:b/>
          <w:bCs/>
        </w:rPr>
      </w:pPr>
      <w:r w:rsidRPr="00634BCC">
        <w:rPr>
          <w:rFonts w:ascii="Book Antiqua" w:hAnsi="Book Antiqua" w:cs="Times New Roman"/>
          <w:shd w:val="clear" w:color="auto" w:fill="FFFFFF"/>
        </w:rPr>
        <w:t>Irattár</w:t>
      </w:r>
    </w:p>
    <w:sectPr w:rsidR="0071091E" w:rsidRPr="00634BCC" w:rsidSect="005A5F34">
      <w:headerReference w:type="even" r:id="rId9"/>
      <w:headerReference w:type="default" r:id="rId10"/>
      <w:footerReference w:type="even" r:id="rId11"/>
      <w:footerReference w:type="default" r:id="rId12"/>
      <w:headerReference w:type="first" r:id="rId13"/>
      <w:footerReference w:type="first" r:id="rId14"/>
      <w:pgSz w:w="11906" w:h="16838"/>
      <w:pgMar w:top="397" w:right="1134" w:bottom="1418" w:left="1134" w:header="709" w:footer="32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86D" w:rsidRDefault="0064186D" w:rsidP="00930BA4">
      <w:pPr>
        <w:spacing w:line="240" w:lineRule="auto"/>
      </w:pPr>
      <w:r>
        <w:separator/>
      </w:r>
    </w:p>
  </w:endnote>
  <w:endnote w:type="continuationSeparator" w:id="0">
    <w:p w:rsidR="0064186D" w:rsidRDefault="0064186D" w:rsidP="00930BA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dobe Garamond Pro Bold">
    <w:altName w:val="Times New Roman"/>
    <w:charset w:val="00"/>
    <w:family w:val="auto"/>
    <w:pitch w:val="default"/>
    <w:sig w:usb0="00000000" w:usb1="00000000" w:usb2="00000000" w:usb3="00000000" w:csb0="00000000" w:csb1="00000000"/>
  </w:font>
  <w:font w:name="Univers (W1)">
    <w:altName w:val="Arial"/>
    <w:panose1 w:val="00000000000000000000"/>
    <w:charset w:val="00"/>
    <w:family w:val="auto"/>
    <w:notTrueType/>
    <w:pitch w:val="default"/>
    <w:sig w:usb0="00000003" w:usb1="00000000" w:usb2="00000000" w:usb3="00000000" w:csb0="00000001" w:csb1="00000000"/>
  </w:font>
  <w:font w:name="Book Antiqua,Bold">
    <w:altName w:val="Times New Roman"/>
    <w:panose1 w:val="00000000000000000000"/>
    <w:charset w:val="EE"/>
    <w:family w:val="auto"/>
    <w:notTrueType/>
    <w:pitch w:val="default"/>
    <w:sig w:usb0="00000001" w:usb1="00000000" w:usb2="00000000" w:usb3="00000000" w:csb0="00000003" w:csb1="00000000"/>
  </w:font>
  <w:font w:name="Book Antiqua,BoldItalic">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078" w:rsidRDefault="009E3078">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078" w:rsidRDefault="009E3078">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86D" w:rsidRPr="00D01251" w:rsidRDefault="0064186D" w:rsidP="00EA165E">
    <w:pPr>
      <w:pStyle w:val="llb"/>
      <w:pBdr>
        <w:top w:val="single" w:sz="4" w:space="1" w:color="auto"/>
      </w:pBdr>
      <w:jc w:val="center"/>
      <w:rPr>
        <w:rFonts w:ascii="Book Antiqua" w:hAnsi="Book Antiqua"/>
        <w:sz w:val="20"/>
        <w:szCs w:val="20"/>
      </w:rPr>
    </w:pPr>
    <w:r w:rsidRPr="00D01251">
      <w:rPr>
        <w:rFonts w:ascii="Book Antiqua" w:hAnsi="Book Antiqua"/>
        <w:sz w:val="20"/>
        <w:szCs w:val="20"/>
      </w:rPr>
      <w:t xml:space="preserve">Bács-Kiskun Vármegyei Kormányhivatal </w:t>
    </w:r>
  </w:p>
  <w:p w:rsidR="0064186D" w:rsidRPr="00D01251" w:rsidRDefault="0064186D" w:rsidP="00EA165E">
    <w:pPr>
      <w:pStyle w:val="llb"/>
      <w:pBdr>
        <w:top w:val="single" w:sz="4" w:space="1" w:color="auto"/>
      </w:pBdr>
      <w:jc w:val="center"/>
      <w:rPr>
        <w:rFonts w:ascii="Book Antiqua" w:hAnsi="Book Antiqua"/>
        <w:sz w:val="20"/>
        <w:szCs w:val="20"/>
      </w:rPr>
    </w:pPr>
    <w:r w:rsidRPr="00D01251">
      <w:rPr>
        <w:rFonts w:ascii="Book Antiqua" w:hAnsi="Book Antiqua"/>
        <w:sz w:val="20"/>
        <w:szCs w:val="20"/>
      </w:rPr>
      <w:t>Környezetvédelmi, Természetvédelmi és Hulladékgazdálkodási Főosztály</w:t>
    </w:r>
  </w:p>
  <w:p w:rsidR="0064186D" w:rsidRPr="00D01251" w:rsidRDefault="0064186D" w:rsidP="00EA165E">
    <w:pPr>
      <w:pStyle w:val="llb"/>
      <w:jc w:val="center"/>
      <w:rPr>
        <w:rFonts w:ascii="Book Antiqua" w:hAnsi="Book Antiqua"/>
        <w:sz w:val="20"/>
        <w:szCs w:val="20"/>
      </w:rPr>
    </w:pPr>
    <w:r w:rsidRPr="00D01251">
      <w:rPr>
        <w:rFonts w:ascii="Book Antiqua" w:hAnsi="Book Antiqua"/>
        <w:sz w:val="20"/>
        <w:szCs w:val="20"/>
      </w:rPr>
      <w:t xml:space="preserve">Jogi és Hatósági Nyilvántartó Osztály </w:t>
    </w:r>
  </w:p>
  <w:p w:rsidR="0064186D" w:rsidRPr="00D01251" w:rsidRDefault="0064186D" w:rsidP="00EA165E">
    <w:pPr>
      <w:pStyle w:val="llb"/>
      <w:jc w:val="center"/>
      <w:rPr>
        <w:rFonts w:ascii="Book Antiqua" w:hAnsi="Book Antiqua"/>
        <w:sz w:val="20"/>
        <w:szCs w:val="20"/>
      </w:rPr>
    </w:pPr>
    <w:r w:rsidRPr="00D01251">
      <w:rPr>
        <w:rFonts w:ascii="Book Antiqua" w:hAnsi="Book Antiqua"/>
        <w:sz w:val="20"/>
        <w:szCs w:val="20"/>
      </w:rPr>
      <w:t>6000 Kecskemét, Bajcsy-Zsilinszky krt. 2.</w:t>
    </w:r>
  </w:p>
  <w:p w:rsidR="0064186D" w:rsidRPr="00D01251" w:rsidRDefault="0064186D" w:rsidP="00EA165E">
    <w:pPr>
      <w:pStyle w:val="llb"/>
      <w:jc w:val="center"/>
      <w:rPr>
        <w:rFonts w:ascii="Book Antiqua" w:hAnsi="Book Antiqua"/>
        <w:color w:val="000000"/>
        <w:sz w:val="20"/>
        <w:szCs w:val="20"/>
      </w:rPr>
    </w:pPr>
    <w:r w:rsidRPr="00D01251">
      <w:rPr>
        <w:rFonts w:ascii="Book Antiqua" w:hAnsi="Book Antiqua"/>
        <w:sz w:val="20"/>
        <w:szCs w:val="20"/>
      </w:rPr>
      <w:t>76/795-870, e-</w:t>
    </w:r>
    <w:r w:rsidRPr="00D01251">
      <w:rPr>
        <w:rFonts w:ascii="Book Antiqua" w:hAnsi="Book Antiqua"/>
        <w:color w:val="000000"/>
        <w:sz w:val="20"/>
        <w:szCs w:val="20"/>
      </w:rPr>
      <w:t xml:space="preserve">mail: </w:t>
    </w:r>
    <w:hyperlink r:id="rId1" w:history="1">
      <w:r w:rsidRPr="00D01251">
        <w:rPr>
          <w:rStyle w:val="Hiperhivatkozs"/>
          <w:rFonts w:ascii="Book Antiqua" w:hAnsi="Book Antiqua"/>
          <w:color w:val="000000"/>
          <w:sz w:val="20"/>
          <w:szCs w:val="20"/>
        </w:rPr>
        <w:t>kornyezetvedelem@bacs.gov.hu</w:t>
      </w:r>
    </w:hyperlink>
  </w:p>
  <w:p w:rsidR="0064186D" w:rsidRPr="00D01251" w:rsidRDefault="0064186D" w:rsidP="000C0597">
    <w:pPr>
      <w:pStyle w:val="llb"/>
      <w:jc w:val="center"/>
      <w:rPr>
        <w:rFonts w:ascii="Book Antiqua" w:hAnsi="Book Antiqua"/>
        <w:sz w:val="20"/>
        <w:szCs w:val="20"/>
      </w:rPr>
    </w:pPr>
    <w:r w:rsidRPr="00D01251">
      <w:rPr>
        <w:rFonts w:ascii="Book Antiqua" w:hAnsi="Book Antiqua"/>
        <w:sz w:val="20"/>
        <w:szCs w:val="20"/>
      </w:rPr>
      <w:t>KRID azonosító: 246192384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86D" w:rsidRDefault="0064186D" w:rsidP="00930BA4">
      <w:pPr>
        <w:spacing w:line="240" w:lineRule="auto"/>
      </w:pPr>
      <w:r>
        <w:separator/>
      </w:r>
    </w:p>
  </w:footnote>
  <w:footnote w:type="continuationSeparator" w:id="0">
    <w:p w:rsidR="0064186D" w:rsidRDefault="0064186D" w:rsidP="00930BA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078" w:rsidRDefault="009E3078">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86D" w:rsidRDefault="00072565">
    <w:pPr>
      <w:pStyle w:val="lfej"/>
      <w:jc w:val="center"/>
    </w:pPr>
    <w:fldSimple w:instr="PAGE   \* MERGEFORMAT">
      <w:r w:rsidR="008A14E9">
        <w:rPr>
          <w:noProof/>
        </w:rPr>
        <w:t>10</w:t>
      </w:r>
    </w:fldSimple>
  </w:p>
  <w:p w:rsidR="0064186D" w:rsidRDefault="0064186D">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078" w:rsidRDefault="009E3078">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B0A71"/>
    <w:multiLevelType w:val="hybridMultilevel"/>
    <w:tmpl w:val="4914FEEC"/>
    <w:lvl w:ilvl="0" w:tplc="5C129D76">
      <w:start w:val="1"/>
      <w:numFmt w:val="decimal"/>
      <w:lvlText w:val="%1."/>
      <w:lvlJc w:val="left"/>
      <w:pPr>
        <w:tabs>
          <w:tab w:val="num" w:pos="720"/>
        </w:tabs>
        <w:ind w:left="720" w:hanging="360"/>
      </w:pPr>
      <w:rPr>
        <w:b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
    <w:nsid w:val="19614659"/>
    <w:multiLevelType w:val="multilevel"/>
    <w:tmpl w:val="21065E54"/>
    <w:lvl w:ilvl="0">
      <w:start w:val="1"/>
      <w:numFmt w:val="decimal"/>
      <w:lvlText w:val="%1."/>
      <w:lvlJc w:val="left"/>
      <w:pPr>
        <w:ind w:left="720" w:hanging="360"/>
      </w:pPr>
      <w:rPr>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130695E"/>
    <w:multiLevelType w:val="multilevel"/>
    <w:tmpl w:val="03AA0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2E7C2C"/>
    <w:multiLevelType w:val="hybridMultilevel"/>
    <w:tmpl w:val="DB3E9570"/>
    <w:lvl w:ilvl="0" w:tplc="201AE05E">
      <w:start w:val="1"/>
      <w:numFmt w:val="decimal"/>
      <w:lvlText w:val="%1."/>
      <w:lvlJc w:val="left"/>
      <w:pPr>
        <w:tabs>
          <w:tab w:val="num" w:pos="843"/>
        </w:tabs>
        <w:ind w:left="843" w:hanging="435"/>
      </w:pPr>
    </w:lvl>
    <w:lvl w:ilvl="1" w:tplc="078A913E">
      <w:start w:val="1"/>
      <w:numFmt w:val="decimal"/>
      <w:lvlText w:val="%2."/>
      <w:lvlJc w:val="left"/>
      <w:pPr>
        <w:tabs>
          <w:tab w:val="num" w:pos="1440"/>
        </w:tabs>
        <w:ind w:left="1440" w:hanging="360"/>
      </w:pPr>
    </w:lvl>
    <w:lvl w:ilvl="2" w:tplc="64B625D6">
      <w:start w:val="1"/>
      <w:numFmt w:val="decimal"/>
      <w:lvlText w:val="%3."/>
      <w:lvlJc w:val="left"/>
      <w:pPr>
        <w:tabs>
          <w:tab w:val="num" w:pos="2160"/>
        </w:tabs>
        <w:ind w:left="2160" w:hanging="360"/>
      </w:pPr>
    </w:lvl>
    <w:lvl w:ilvl="3" w:tplc="D14C03C2">
      <w:start w:val="1"/>
      <w:numFmt w:val="decimal"/>
      <w:lvlText w:val="%4."/>
      <w:lvlJc w:val="left"/>
      <w:pPr>
        <w:tabs>
          <w:tab w:val="num" w:pos="2880"/>
        </w:tabs>
        <w:ind w:left="2880" w:hanging="360"/>
      </w:pPr>
    </w:lvl>
    <w:lvl w:ilvl="4" w:tplc="9DAC73AA">
      <w:start w:val="1"/>
      <w:numFmt w:val="decimal"/>
      <w:lvlText w:val="%5."/>
      <w:lvlJc w:val="left"/>
      <w:pPr>
        <w:tabs>
          <w:tab w:val="num" w:pos="3600"/>
        </w:tabs>
        <w:ind w:left="3600" w:hanging="360"/>
      </w:pPr>
    </w:lvl>
    <w:lvl w:ilvl="5" w:tplc="C778BF14">
      <w:start w:val="1"/>
      <w:numFmt w:val="decimal"/>
      <w:lvlText w:val="%6."/>
      <w:lvlJc w:val="left"/>
      <w:pPr>
        <w:tabs>
          <w:tab w:val="num" w:pos="4320"/>
        </w:tabs>
        <w:ind w:left="4320" w:hanging="360"/>
      </w:pPr>
    </w:lvl>
    <w:lvl w:ilvl="6" w:tplc="D5B8A2CE">
      <w:start w:val="1"/>
      <w:numFmt w:val="decimal"/>
      <w:lvlText w:val="%7."/>
      <w:lvlJc w:val="left"/>
      <w:pPr>
        <w:tabs>
          <w:tab w:val="num" w:pos="5040"/>
        </w:tabs>
        <w:ind w:left="5040" w:hanging="360"/>
      </w:pPr>
    </w:lvl>
    <w:lvl w:ilvl="7" w:tplc="3432D446">
      <w:start w:val="1"/>
      <w:numFmt w:val="decimal"/>
      <w:lvlText w:val="%8."/>
      <w:lvlJc w:val="left"/>
      <w:pPr>
        <w:tabs>
          <w:tab w:val="num" w:pos="5760"/>
        </w:tabs>
        <w:ind w:left="5760" w:hanging="360"/>
      </w:pPr>
    </w:lvl>
    <w:lvl w:ilvl="8" w:tplc="1C5EA63C">
      <w:start w:val="1"/>
      <w:numFmt w:val="decimal"/>
      <w:lvlText w:val="%9."/>
      <w:lvlJc w:val="left"/>
      <w:pPr>
        <w:tabs>
          <w:tab w:val="num" w:pos="6480"/>
        </w:tabs>
        <w:ind w:left="6480" w:hanging="360"/>
      </w:pPr>
    </w:lvl>
  </w:abstractNum>
  <w:abstractNum w:abstractNumId="4">
    <w:nsid w:val="33190CDD"/>
    <w:multiLevelType w:val="multilevel"/>
    <w:tmpl w:val="7EB2D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F914BF"/>
    <w:multiLevelType w:val="multilevel"/>
    <w:tmpl w:val="409CFF38"/>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41E35483"/>
    <w:multiLevelType w:val="multilevel"/>
    <w:tmpl w:val="D88E5E0A"/>
    <w:lvl w:ilvl="0">
      <w:start w:val="1"/>
      <w:numFmt w:val="decimal"/>
      <w:lvlText w:val="%1."/>
      <w:lvlJc w:val="left"/>
      <w:pPr>
        <w:tabs>
          <w:tab w:val="num" w:pos="720"/>
        </w:tabs>
        <w:ind w:left="720" w:hanging="360"/>
      </w:pPr>
      <w:rPr>
        <w:rFonts w:ascii="Book Antiqua" w:hAnsi="Book Antiqua" w:cs="Book Antiqua"/>
        <w:b/>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E44FEF"/>
    <w:multiLevelType w:val="hybridMultilevel"/>
    <w:tmpl w:val="BCD25FAE"/>
    <w:lvl w:ilvl="0" w:tplc="F0BE5248">
      <w:start w:val="1"/>
      <w:numFmt w:val="decimal"/>
      <w:lvlText w:val="%1."/>
      <w:lvlJc w:val="left"/>
      <w:pPr>
        <w:ind w:left="720" w:hanging="360"/>
      </w:pPr>
      <w:rPr>
        <w:rFonts w:ascii="Times New Roman" w:eastAsia="Calibri" w:hAnsi="Times New Roman" w:cs="Calibri"/>
        <w:b w:val="0"/>
        <w:i w:val="0"/>
      </w:rPr>
    </w:lvl>
    <w:lvl w:ilvl="1" w:tplc="E530EBE0" w:tentative="1">
      <w:start w:val="1"/>
      <w:numFmt w:val="lowerLetter"/>
      <w:lvlText w:val="%2."/>
      <w:lvlJc w:val="left"/>
      <w:pPr>
        <w:ind w:left="1440" w:hanging="360"/>
      </w:pPr>
    </w:lvl>
    <w:lvl w:ilvl="2" w:tplc="71D45C8E" w:tentative="1">
      <w:start w:val="1"/>
      <w:numFmt w:val="lowerRoman"/>
      <w:lvlText w:val="%3."/>
      <w:lvlJc w:val="right"/>
      <w:pPr>
        <w:ind w:left="2160" w:hanging="180"/>
      </w:pPr>
    </w:lvl>
    <w:lvl w:ilvl="3" w:tplc="358C8CBA" w:tentative="1">
      <w:start w:val="1"/>
      <w:numFmt w:val="decimal"/>
      <w:lvlText w:val="%4."/>
      <w:lvlJc w:val="left"/>
      <w:pPr>
        <w:ind w:left="2880" w:hanging="360"/>
      </w:pPr>
    </w:lvl>
    <w:lvl w:ilvl="4" w:tplc="4F5AB22A" w:tentative="1">
      <w:start w:val="1"/>
      <w:numFmt w:val="lowerLetter"/>
      <w:lvlText w:val="%5."/>
      <w:lvlJc w:val="left"/>
      <w:pPr>
        <w:ind w:left="3600" w:hanging="360"/>
      </w:pPr>
    </w:lvl>
    <w:lvl w:ilvl="5" w:tplc="6D5600EE" w:tentative="1">
      <w:start w:val="1"/>
      <w:numFmt w:val="lowerRoman"/>
      <w:lvlText w:val="%6."/>
      <w:lvlJc w:val="right"/>
      <w:pPr>
        <w:ind w:left="4320" w:hanging="180"/>
      </w:pPr>
    </w:lvl>
    <w:lvl w:ilvl="6" w:tplc="28A4748C" w:tentative="1">
      <w:start w:val="1"/>
      <w:numFmt w:val="decimal"/>
      <w:lvlText w:val="%7."/>
      <w:lvlJc w:val="left"/>
      <w:pPr>
        <w:ind w:left="5040" w:hanging="360"/>
      </w:pPr>
    </w:lvl>
    <w:lvl w:ilvl="7" w:tplc="88689E00" w:tentative="1">
      <w:start w:val="1"/>
      <w:numFmt w:val="lowerLetter"/>
      <w:lvlText w:val="%8."/>
      <w:lvlJc w:val="left"/>
      <w:pPr>
        <w:ind w:left="5760" w:hanging="360"/>
      </w:pPr>
    </w:lvl>
    <w:lvl w:ilvl="8" w:tplc="0DF0F822" w:tentative="1">
      <w:start w:val="1"/>
      <w:numFmt w:val="lowerRoman"/>
      <w:lvlText w:val="%9."/>
      <w:lvlJc w:val="right"/>
      <w:pPr>
        <w:ind w:left="6480" w:hanging="180"/>
      </w:pPr>
    </w:lvl>
  </w:abstractNum>
  <w:abstractNum w:abstractNumId="8">
    <w:nsid w:val="4961582E"/>
    <w:multiLevelType w:val="hybridMultilevel"/>
    <w:tmpl w:val="3F400016"/>
    <w:lvl w:ilvl="0" w:tplc="2FE83A22">
      <w:start w:val="1"/>
      <w:numFmt w:val="decimal"/>
      <w:lvlText w:val="%1."/>
      <w:lvlJc w:val="left"/>
      <w:pPr>
        <w:ind w:left="720" w:hanging="360"/>
      </w:pPr>
      <w:rPr>
        <w:rFonts w:hint="default"/>
        <w:b/>
      </w:rPr>
    </w:lvl>
    <w:lvl w:ilvl="1" w:tplc="8740110A" w:tentative="1">
      <w:start w:val="1"/>
      <w:numFmt w:val="lowerLetter"/>
      <w:lvlText w:val="%2."/>
      <w:lvlJc w:val="left"/>
      <w:pPr>
        <w:ind w:left="1440" w:hanging="360"/>
      </w:pPr>
    </w:lvl>
    <w:lvl w:ilvl="2" w:tplc="EFC2A1A8" w:tentative="1">
      <w:start w:val="1"/>
      <w:numFmt w:val="lowerRoman"/>
      <w:lvlText w:val="%3."/>
      <w:lvlJc w:val="right"/>
      <w:pPr>
        <w:ind w:left="2160" w:hanging="180"/>
      </w:pPr>
    </w:lvl>
    <w:lvl w:ilvl="3" w:tplc="3F10C77C" w:tentative="1">
      <w:start w:val="1"/>
      <w:numFmt w:val="decimal"/>
      <w:lvlText w:val="%4."/>
      <w:lvlJc w:val="left"/>
      <w:pPr>
        <w:ind w:left="2880" w:hanging="360"/>
      </w:pPr>
    </w:lvl>
    <w:lvl w:ilvl="4" w:tplc="5C0ED978" w:tentative="1">
      <w:start w:val="1"/>
      <w:numFmt w:val="lowerLetter"/>
      <w:lvlText w:val="%5."/>
      <w:lvlJc w:val="left"/>
      <w:pPr>
        <w:ind w:left="3600" w:hanging="360"/>
      </w:pPr>
    </w:lvl>
    <w:lvl w:ilvl="5" w:tplc="51884572" w:tentative="1">
      <w:start w:val="1"/>
      <w:numFmt w:val="lowerRoman"/>
      <w:lvlText w:val="%6."/>
      <w:lvlJc w:val="right"/>
      <w:pPr>
        <w:ind w:left="4320" w:hanging="180"/>
      </w:pPr>
    </w:lvl>
    <w:lvl w:ilvl="6" w:tplc="9D321828" w:tentative="1">
      <w:start w:val="1"/>
      <w:numFmt w:val="decimal"/>
      <w:lvlText w:val="%7."/>
      <w:lvlJc w:val="left"/>
      <w:pPr>
        <w:ind w:left="5040" w:hanging="360"/>
      </w:pPr>
    </w:lvl>
    <w:lvl w:ilvl="7" w:tplc="FA483800" w:tentative="1">
      <w:start w:val="1"/>
      <w:numFmt w:val="lowerLetter"/>
      <w:lvlText w:val="%8."/>
      <w:lvlJc w:val="left"/>
      <w:pPr>
        <w:ind w:left="5760" w:hanging="360"/>
      </w:pPr>
    </w:lvl>
    <w:lvl w:ilvl="8" w:tplc="D2023BF4" w:tentative="1">
      <w:start w:val="1"/>
      <w:numFmt w:val="lowerRoman"/>
      <w:lvlText w:val="%9."/>
      <w:lvlJc w:val="right"/>
      <w:pPr>
        <w:ind w:left="6480" w:hanging="180"/>
      </w:pPr>
    </w:lvl>
  </w:abstractNum>
  <w:abstractNum w:abstractNumId="9">
    <w:nsid w:val="52DF7D3B"/>
    <w:multiLevelType w:val="hybridMultilevel"/>
    <w:tmpl w:val="CFF69B4C"/>
    <w:lvl w:ilvl="0" w:tplc="ED52E2FE">
      <w:start w:val="1"/>
      <w:numFmt w:val="bullet"/>
      <w:lvlText w:val="­"/>
      <w:lvlJc w:val="left"/>
      <w:pPr>
        <w:ind w:left="720" w:hanging="360"/>
      </w:pPr>
      <w:rPr>
        <w:rFonts w:ascii="Times New Roman" w:hAnsi="Times New Roman" w:cs="Times New Roman" w:hint="default"/>
      </w:rPr>
    </w:lvl>
    <w:lvl w:ilvl="1" w:tplc="040E0019" w:tentative="1">
      <w:start w:val="1"/>
      <w:numFmt w:val="bullet"/>
      <w:lvlText w:val="o"/>
      <w:lvlJc w:val="left"/>
      <w:pPr>
        <w:ind w:left="1440" w:hanging="360"/>
      </w:pPr>
      <w:rPr>
        <w:rFonts w:ascii="Courier New" w:hAnsi="Courier New" w:cs="Courier New" w:hint="default"/>
      </w:rPr>
    </w:lvl>
    <w:lvl w:ilvl="2" w:tplc="040E001B" w:tentative="1">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cs="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cs="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10">
    <w:nsid w:val="541C037B"/>
    <w:multiLevelType w:val="hybridMultilevel"/>
    <w:tmpl w:val="4AF4E1CA"/>
    <w:lvl w:ilvl="0" w:tplc="D18A1948">
      <w:start w:val="1"/>
      <w:numFmt w:val="decimal"/>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1">
    <w:nsid w:val="5BC135D6"/>
    <w:multiLevelType w:val="multilevel"/>
    <w:tmpl w:val="480C7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AB39DE"/>
    <w:multiLevelType w:val="multilevel"/>
    <w:tmpl w:val="8AD46D12"/>
    <w:lvl w:ilvl="0">
      <w:start w:val="1"/>
      <w:numFmt w:val="decimal"/>
      <w:lvlText w:val="%1."/>
      <w:lvlJc w:val="left"/>
      <w:pPr>
        <w:tabs>
          <w:tab w:val="num" w:pos="0"/>
        </w:tabs>
        <w:ind w:left="645"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BB640A"/>
    <w:multiLevelType w:val="multilevel"/>
    <w:tmpl w:val="633EC4F0"/>
    <w:lvl w:ilvl="0">
      <w:start w:val="1"/>
      <w:numFmt w:val="decimal"/>
      <w:lvlText w:val="%1."/>
      <w:lvlJc w:val="left"/>
      <w:pPr>
        <w:tabs>
          <w:tab w:val="num" w:pos="0"/>
        </w:tabs>
        <w:ind w:left="720" w:hanging="360"/>
      </w:pPr>
      <w:rPr>
        <w:rFonts w:ascii="Book Antiqua" w:hAnsi="Book Antiqua" w:cs="Book Antiqua"/>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A379CF"/>
    <w:multiLevelType w:val="hybridMultilevel"/>
    <w:tmpl w:val="BF2EC562"/>
    <w:lvl w:ilvl="0" w:tplc="5DE45F66">
      <w:start w:val="1"/>
      <w:numFmt w:val="decimal"/>
      <w:lvlText w:val="1.%1."/>
      <w:lvlJc w:val="left"/>
      <w:pPr>
        <w:ind w:left="1004" w:hanging="360"/>
      </w:pPr>
      <w:rPr>
        <w:rFonts w:hint="default"/>
      </w:rPr>
    </w:lvl>
    <w:lvl w:ilvl="1" w:tplc="619C2A5A" w:tentative="1">
      <w:start w:val="1"/>
      <w:numFmt w:val="lowerLetter"/>
      <w:lvlText w:val="%2."/>
      <w:lvlJc w:val="left"/>
      <w:pPr>
        <w:ind w:left="1724" w:hanging="360"/>
      </w:pPr>
    </w:lvl>
    <w:lvl w:ilvl="2" w:tplc="3E048466" w:tentative="1">
      <w:start w:val="1"/>
      <w:numFmt w:val="lowerRoman"/>
      <w:lvlText w:val="%3."/>
      <w:lvlJc w:val="right"/>
      <w:pPr>
        <w:ind w:left="2444" w:hanging="180"/>
      </w:pPr>
    </w:lvl>
    <w:lvl w:ilvl="3" w:tplc="AF10812C" w:tentative="1">
      <w:start w:val="1"/>
      <w:numFmt w:val="decimal"/>
      <w:lvlText w:val="%4."/>
      <w:lvlJc w:val="left"/>
      <w:pPr>
        <w:ind w:left="3164" w:hanging="360"/>
      </w:pPr>
    </w:lvl>
    <w:lvl w:ilvl="4" w:tplc="EAC66E26" w:tentative="1">
      <w:start w:val="1"/>
      <w:numFmt w:val="lowerLetter"/>
      <w:lvlText w:val="%5."/>
      <w:lvlJc w:val="left"/>
      <w:pPr>
        <w:ind w:left="3884" w:hanging="360"/>
      </w:pPr>
    </w:lvl>
    <w:lvl w:ilvl="5" w:tplc="262CC1C0" w:tentative="1">
      <w:start w:val="1"/>
      <w:numFmt w:val="lowerRoman"/>
      <w:lvlText w:val="%6."/>
      <w:lvlJc w:val="right"/>
      <w:pPr>
        <w:ind w:left="4604" w:hanging="180"/>
      </w:pPr>
    </w:lvl>
    <w:lvl w:ilvl="6" w:tplc="56E650D0" w:tentative="1">
      <w:start w:val="1"/>
      <w:numFmt w:val="decimal"/>
      <w:lvlText w:val="%7."/>
      <w:lvlJc w:val="left"/>
      <w:pPr>
        <w:ind w:left="5324" w:hanging="360"/>
      </w:pPr>
    </w:lvl>
    <w:lvl w:ilvl="7" w:tplc="A9DA95CE" w:tentative="1">
      <w:start w:val="1"/>
      <w:numFmt w:val="lowerLetter"/>
      <w:lvlText w:val="%8."/>
      <w:lvlJc w:val="left"/>
      <w:pPr>
        <w:ind w:left="6044" w:hanging="360"/>
      </w:pPr>
    </w:lvl>
    <w:lvl w:ilvl="8" w:tplc="A664E09C" w:tentative="1">
      <w:start w:val="1"/>
      <w:numFmt w:val="lowerRoman"/>
      <w:lvlText w:val="%9."/>
      <w:lvlJc w:val="right"/>
      <w:pPr>
        <w:ind w:left="6764" w:hanging="180"/>
      </w:pPr>
    </w:lvl>
  </w:abstractNum>
  <w:abstractNum w:abstractNumId="15">
    <w:nsid w:val="6E9A66BC"/>
    <w:multiLevelType w:val="hybridMultilevel"/>
    <w:tmpl w:val="0AC8124E"/>
    <w:lvl w:ilvl="0" w:tplc="BEF8E1FA">
      <w:start w:val="1"/>
      <w:numFmt w:val="decimal"/>
      <w:lvlText w:val="%1."/>
      <w:lvlJc w:val="left"/>
      <w:pPr>
        <w:ind w:left="644" w:hanging="360"/>
      </w:pPr>
      <w:rPr>
        <w:rFonts w:hint="default"/>
      </w:rPr>
    </w:lvl>
    <w:lvl w:ilvl="1" w:tplc="E344314C" w:tentative="1">
      <w:start w:val="1"/>
      <w:numFmt w:val="lowerLetter"/>
      <w:lvlText w:val="%2."/>
      <w:lvlJc w:val="left"/>
      <w:pPr>
        <w:ind w:left="1364" w:hanging="360"/>
      </w:pPr>
    </w:lvl>
    <w:lvl w:ilvl="2" w:tplc="92DEF0BE" w:tentative="1">
      <w:start w:val="1"/>
      <w:numFmt w:val="lowerRoman"/>
      <w:lvlText w:val="%3."/>
      <w:lvlJc w:val="right"/>
      <w:pPr>
        <w:ind w:left="2084" w:hanging="180"/>
      </w:pPr>
    </w:lvl>
    <w:lvl w:ilvl="3" w:tplc="6DA82A08" w:tentative="1">
      <w:start w:val="1"/>
      <w:numFmt w:val="decimal"/>
      <w:lvlText w:val="%4."/>
      <w:lvlJc w:val="left"/>
      <w:pPr>
        <w:ind w:left="2804" w:hanging="360"/>
      </w:pPr>
    </w:lvl>
    <w:lvl w:ilvl="4" w:tplc="BFE0844C" w:tentative="1">
      <w:start w:val="1"/>
      <w:numFmt w:val="lowerLetter"/>
      <w:lvlText w:val="%5."/>
      <w:lvlJc w:val="left"/>
      <w:pPr>
        <w:ind w:left="3524" w:hanging="360"/>
      </w:pPr>
    </w:lvl>
    <w:lvl w:ilvl="5" w:tplc="F40636A8" w:tentative="1">
      <w:start w:val="1"/>
      <w:numFmt w:val="lowerRoman"/>
      <w:lvlText w:val="%6."/>
      <w:lvlJc w:val="right"/>
      <w:pPr>
        <w:ind w:left="4244" w:hanging="180"/>
      </w:pPr>
    </w:lvl>
    <w:lvl w:ilvl="6" w:tplc="49440F0C" w:tentative="1">
      <w:start w:val="1"/>
      <w:numFmt w:val="decimal"/>
      <w:lvlText w:val="%7."/>
      <w:lvlJc w:val="left"/>
      <w:pPr>
        <w:ind w:left="4964" w:hanging="360"/>
      </w:pPr>
    </w:lvl>
    <w:lvl w:ilvl="7" w:tplc="BEBEF834" w:tentative="1">
      <w:start w:val="1"/>
      <w:numFmt w:val="lowerLetter"/>
      <w:lvlText w:val="%8."/>
      <w:lvlJc w:val="left"/>
      <w:pPr>
        <w:ind w:left="5684" w:hanging="360"/>
      </w:pPr>
    </w:lvl>
    <w:lvl w:ilvl="8" w:tplc="7A405188" w:tentative="1">
      <w:start w:val="1"/>
      <w:numFmt w:val="lowerRoman"/>
      <w:lvlText w:val="%9."/>
      <w:lvlJc w:val="right"/>
      <w:pPr>
        <w:ind w:left="6404" w:hanging="180"/>
      </w:pPr>
    </w:lvl>
  </w:abstractNum>
  <w:abstractNum w:abstractNumId="16">
    <w:nsid w:val="72BF4BF7"/>
    <w:multiLevelType w:val="multilevel"/>
    <w:tmpl w:val="094C199E"/>
    <w:lvl w:ilvl="0">
      <w:start w:val="1"/>
      <w:numFmt w:val="decimal"/>
      <w:lvlText w:val="%1."/>
      <w:lvlJc w:val="left"/>
      <w:pPr>
        <w:tabs>
          <w:tab w:val="num" w:pos="720"/>
        </w:tabs>
        <w:ind w:left="720" w:hanging="360"/>
      </w:pPr>
      <w:rPr>
        <w:rFonts w:ascii="Book Antiqua" w:hAnsi="Book Antiqua" w:cs="Book Antiqua"/>
        <w:b w:val="0"/>
        <w:i w:val="0"/>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lvlOverride w:ilvl="0">
      <w:startOverride w:val="1"/>
    </w:lvlOverride>
  </w:num>
  <w:num w:numId="3">
    <w:abstractNumId w:val="1"/>
  </w:num>
  <w:num w:numId="4">
    <w:abstractNumId w:val="11"/>
    <w:lvlOverride w:ilvl="0">
      <w:startOverride w:val="1"/>
    </w:lvlOverride>
  </w:num>
  <w:num w:numId="5">
    <w:abstractNumId w:val="2"/>
    <w:lvlOverride w:ilvl="0">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2"/>
  </w:num>
  <w:num w:numId="12">
    <w:abstractNumId w:val="16"/>
  </w:num>
  <w:num w:numId="13">
    <w:abstractNumId w:val="16"/>
    <w:lvlOverride w:ilvl="0">
      <w:startOverride w:val="1"/>
    </w:lvlOverride>
  </w:num>
  <w:num w:numId="14">
    <w:abstractNumId w:val="0"/>
  </w:num>
  <w:num w:numId="15">
    <w:abstractNumId w:val="14"/>
  </w:num>
  <w:num w:numId="16">
    <w:abstractNumId w:val="15"/>
  </w:num>
  <w:num w:numId="17">
    <w:abstractNumId w:val="8"/>
  </w:num>
  <w:num w:numId="18">
    <w:abstractNumId w:val="13"/>
  </w:num>
  <w:num w:numId="19">
    <w:abstractNumId w:val="6"/>
  </w:num>
  <w:num w:numId="20">
    <w:abstractNumId w:val="6"/>
    <w:lvlOverride w:ilvl="0">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displayVerticalDrawingGridEvery w:val="2"/>
  <w:characterSpacingControl w:val="doNotCompress"/>
  <w:hdrShapeDefaults>
    <o:shapedefaults v:ext="edit" spidmax="162817"/>
  </w:hdrShapeDefaults>
  <w:footnotePr>
    <w:footnote w:id="-1"/>
    <w:footnote w:id="0"/>
  </w:footnotePr>
  <w:endnotePr>
    <w:endnote w:id="-1"/>
    <w:endnote w:id="0"/>
  </w:endnotePr>
  <w:compat/>
  <w:rsids>
    <w:rsidRoot w:val="00930BA4"/>
    <w:rsid w:val="000000A7"/>
    <w:rsid w:val="000000DD"/>
    <w:rsid w:val="0000053D"/>
    <w:rsid w:val="0000215F"/>
    <w:rsid w:val="000056D9"/>
    <w:rsid w:val="00006FDF"/>
    <w:rsid w:val="000071D4"/>
    <w:rsid w:val="00010820"/>
    <w:rsid w:val="00012D44"/>
    <w:rsid w:val="00012F2A"/>
    <w:rsid w:val="000135E1"/>
    <w:rsid w:val="00013EBA"/>
    <w:rsid w:val="00014F64"/>
    <w:rsid w:val="000165E4"/>
    <w:rsid w:val="00017A60"/>
    <w:rsid w:val="00017AC7"/>
    <w:rsid w:val="00017F5C"/>
    <w:rsid w:val="00022E7B"/>
    <w:rsid w:val="00023B1A"/>
    <w:rsid w:val="00024C1C"/>
    <w:rsid w:val="00025FF7"/>
    <w:rsid w:val="00026161"/>
    <w:rsid w:val="00026FA2"/>
    <w:rsid w:val="00030618"/>
    <w:rsid w:val="0003098F"/>
    <w:rsid w:val="00031A11"/>
    <w:rsid w:val="000336BB"/>
    <w:rsid w:val="00033D7C"/>
    <w:rsid w:val="000358C0"/>
    <w:rsid w:val="00036B87"/>
    <w:rsid w:val="000370DC"/>
    <w:rsid w:val="00037BF7"/>
    <w:rsid w:val="000429EF"/>
    <w:rsid w:val="00044532"/>
    <w:rsid w:val="00045ED9"/>
    <w:rsid w:val="00046DC3"/>
    <w:rsid w:val="00047C33"/>
    <w:rsid w:val="00050821"/>
    <w:rsid w:val="00051956"/>
    <w:rsid w:val="0005362C"/>
    <w:rsid w:val="00053702"/>
    <w:rsid w:val="00054C25"/>
    <w:rsid w:val="000555BE"/>
    <w:rsid w:val="00063000"/>
    <w:rsid w:val="00065060"/>
    <w:rsid w:val="00065D42"/>
    <w:rsid w:val="00065ECE"/>
    <w:rsid w:val="00066E6F"/>
    <w:rsid w:val="00071575"/>
    <w:rsid w:val="000719C9"/>
    <w:rsid w:val="00072565"/>
    <w:rsid w:val="0007278A"/>
    <w:rsid w:val="00073028"/>
    <w:rsid w:val="0007352C"/>
    <w:rsid w:val="00074317"/>
    <w:rsid w:val="000805DD"/>
    <w:rsid w:val="00080F64"/>
    <w:rsid w:val="00081AB4"/>
    <w:rsid w:val="00085AB0"/>
    <w:rsid w:val="00085EDF"/>
    <w:rsid w:val="0008633B"/>
    <w:rsid w:val="0008709C"/>
    <w:rsid w:val="000924B2"/>
    <w:rsid w:val="0009264B"/>
    <w:rsid w:val="000927A8"/>
    <w:rsid w:val="0009300E"/>
    <w:rsid w:val="00097A14"/>
    <w:rsid w:val="000A1176"/>
    <w:rsid w:val="000A46B1"/>
    <w:rsid w:val="000A4BA4"/>
    <w:rsid w:val="000A4D98"/>
    <w:rsid w:val="000A4DA1"/>
    <w:rsid w:val="000A6F12"/>
    <w:rsid w:val="000B2321"/>
    <w:rsid w:val="000B3C37"/>
    <w:rsid w:val="000B3FF1"/>
    <w:rsid w:val="000C0597"/>
    <w:rsid w:val="000C2121"/>
    <w:rsid w:val="000C27B2"/>
    <w:rsid w:val="000C2C41"/>
    <w:rsid w:val="000C4D75"/>
    <w:rsid w:val="000C5CC1"/>
    <w:rsid w:val="000C67BC"/>
    <w:rsid w:val="000D0CBC"/>
    <w:rsid w:val="000D16CF"/>
    <w:rsid w:val="000D1DA1"/>
    <w:rsid w:val="000D2D86"/>
    <w:rsid w:val="000D47B3"/>
    <w:rsid w:val="000D4DE0"/>
    <w:rsid w:val="000D5042"/>
    <w:rsid w:val="000D7438"/>
    <w:rsid w:val="000D7B63"/>
    <w:rsid w:val="000D7FDC"/>
    <w:rsid w:val="000E1A38"/>
    <w:rsid w:val="000E24DA"/>
    <w:rsid w:val="000E3A30"/>
    <w:rsid w:val="000E6157"/>
    <w:rsid w:val="000E78CA"/>
    <w:rsid w:val="000F045C"/>
    <w:rsid w:val="000F12CA"/>
    <w:rsid w:val="000F1D31"/>
    <w:rsid w:val="000F2DBC"/>
    <w:rsid w:val="000F43FB"/>
    <w:rsid w:val="0010069C"/>
    <w:rsid w:val="001016AC"/>
    <w:rsid w:val="0010289D"/>
    <w:rsid w:val="00102B6D"/>
    <w:rsid w:val="00103C1B"/>
    <w:rsid w:val="0011198C"/>
    <w:rsid w:val="001127A7"/>
    <w:rsid w:val="00112C93"/>
    <w:rsid w:val="00113C24"/>
    <w:rsid w:val="0011448E"/>
    <w:rsid w:val="00116577"/>
    <w:rsid w:val="00116D25"/>
    <w:rsid w:val="00117CDC"/>
    <w:rsid w:val="00121362"/>
    <w:rsid w:val="0012165C"/>
    <w:rsid w:val="001221F1"/>
    <w:rsid w:val="001224B2"/>
    <w:rsid w:val="00122BEB"/>
    <w:rsid w:val="00125CA1"/>
    <w:rsid w:val="00127268"/>
    <w:rsid w:val="001274DB"/>
    <w:rsid w:val="00127577"/>
    <w:rsid w:val="001308C6"/>
    <w:rsid w:val="001309E8"/>
    <w:rsid w:val="00133CAC"/>
    <w:rsid w:val="00134DA7"/>
    <w:rsid w:val="00135133"/>
    <w:rsid w:val="00135301"/>
    <w:rsid w:val="0013620C"/>
    <w:rsid w:val="001368E5"/>
    <w:rsid w:val="00140C67"/>
    <w:rsid w:val="00141463"/>
    <w:rsid w:val="00142721"/>
    <w:rsid w:val="001449F6"/>
    <w:rsid w:val="00145E4B"/>
    <w:rsid w:val="00152350"/>
    <w:rsid w:val="00154679"/>
    <w:rsid w:val="00160599"/>
    <w:rsid w:val="00160DA5"/>
    <w:rsid w:val="001631F0"/>
    <w:rsid w:val="00163A6A"/>
    <w:rsid w:val="00163D88"/>
    <w:rsid w:val="001650AF"/>
    <w:rsid w:val="00171EF0"/>
    <w:rsid w:val="00173170"/>
    <w:rsid w:val="00173215"/>
    <w:rsid w:val="001750E9"/>
    <w:rsid w:val="00175589"/>
    <w:rsid w:val="00175FD3"/>
    <w:rsid w:val="00176E0A"/>
    <w:rsid w:val="00177EAF"/>
    <w:rsid w:val="00177F22"/>
    <w:rsid w:val="001800BB"/>
    <w:rsid w:val="001809C6"/>
    <w:rsid w:val="00180BEB"/>
    <w:rsid w:val="00180D88"/>
    <w:rsid w:val="00181247"/>
    <w:rsid w:val="00181F69"/>
    <w:rsid w:val="00182293"/>
    <w:rsid w:val="001844B4"/>
    <w:rsid w:val="00184E4A"/>
    <w:rsid w:val="0018597A"/>
    <w:rsid w:val="0018648C"/>
    <w:rsid w:val="001876EE"/>
    <w:rsid w:val="001946BE"/>
    <w:rsid w:val="00195612"/>
    <w:rsid w:val="0019567F"/>
    <w:rsid w:val="0019572C"/>
    <w:rsid w:val="0019685B"/>
    <w:rsid w:val="00197C39"/>
    <w:rsid w:val="001A0B5C"/>
    <w:rsid w:val="001A2FEE"/>
    <w:rsid w:val="001A3462"/>
    <w:rsid w:val="001A42DD"/>
    <w:rsid w:val="001A535B"/>
    <w:rsid w:val="001A6F9E"/>
    <w:rsid w:val="001A737C"/>
    <w:rsid w:val="001B27F0"/>
    <w:rsid w:val="001C0055"/>
    <w:rsid w:val="001C0C89"/>
    <w:rsid w:val="001C1EF4"/>
    <w:rsid w:val="001C4592"/>
    <w:rsid w:val="001C556C"/>
    <w:rsid w:val="001D0082"/>
    <w:rsid w:val="001D0C04"/>
    <w:rsid w:val="001D1000"/>
    <w:rsid w:val="001D1386"/>
    <w:rsid w:val="001D46A9"/>
    <w:rsid w:val="001D4811"/>
    <w:rsid w:val="001D5A39"/>
    <w:rsid w:val="001E03A6"/>
    <w:rsid w:val="001E07C9"/>
    <w:rsid w:val="001E2161"/>
    <w:rsid w:val="001E2C4D"/>
    <w:rsid w:val="001E3B6F"/>
    <w:rsid w:val="001E3F4E"/>
    <w:rsid w:val="001E4888"/>
    <w:rsid w:val="001E4BA9"/>
    <w:rsid w:val="001E5620"/>
    <w:rsid w:val="001E5C06"/>
    <w:rsid w:val="001E6132"/>
    <w:rsid w:val="001F0623"/>
    <w:rsid w:val="001F1663"/>
    <w:rsid w:val="001F20CF"/>
    <w:rsid w:val="001F3A7A"/>
    <w:rsid w:val="001F4316"/>
    <w:rsid w:val="001F4CA8"/>
    <w:rsid w:val="001F4F90"/>
    <w:rsid w:val="001F5230"/>
    <w:rsid w:val="001F6D93"/>
    <w:rsid w:val="001F7190"/>
    <w:rsid w:val="002005BA"/>
    <w:rsid w:val="00202268"/>
    <w:rsid w:val="0020241C"/>
    <w:rsid w:val="002034B0"/>
    <w:rsid w:val="00204602"/>
    <w:rsid w:val="00206577"/>
    <w:rsid w:val="00206CEA"/>
    <w:rsid w:val="00206ECE"/>
    <w:rsid w:val="002073C1"/>
    <w:rsid w:val="00207512"/>
    <w:rsid w:val="002128F9"/>
    <w:rsid w:val="00214210"/>
    <w:rsid w:val="00217124"/>
    <w:rsid w:val="00217389"/>
    <w:rsid w:val="002200FC"/>
    <w:rsid w:val="0022134F"/>
    <w:rsid w:val="00221C72"/>
    <w:rsid w:val="00221D5A"/>
    <w:rsid w:val="0022213E"/>
    <w:rsid w:val="00222821"/>
    <w:rsid w:val="00223E21"/>
    <w:rsid w:val="0022458C"/>
    <w:rsid w:val="00224B29"/>
    <w:rsid w:val="0022595F"/>
    <w:rsid w:val="00225DA6"/>
    <w:rsid w:val="002267F7"/>
    <w:rsid w:val="00232E18"/>
    <w:rsid w:val="00233E40"/>
    <w:rsid w:val="00235FC5"/>
    <w:rsid w:val="00237CC7"/>
    <w:rsid w:val="00237FAA"/>
    <w:rsid w:val="00243813"/>
    <w:rsid w:val="00245768"/>
    <w:rsid w:val="002508AD"/>
    <w:rsid w:val="002508DE"/>
    <w:rsid w:val="002526B1"/>
    <w:rsid w:val="00257068"/>
    <w:rsid w:val="0025766F"/>
    <w:rsid w:val="00257C64"/>
    <w:rsid w:val="00257D92"/>
    <w:rsid w:val="002622C7"/>
    <w:rsid w:val="00262A90"/>
    <w:rsid w:val="00265EA6"/>
    <w:rsid w:val="00267460"/>
    <w:rsid w:val="002677C3"/>
    <w:rsid w:val="00267E3C"/>
    <w:rsid w:val="0027268F"/>
    <w:rsid w:val="00272801"/>
    <w:rsid w:val="00272AAC"/>
    <w:rsid w:val="0027319C"/>
    <w:rsid w:val="002734E3"/>
    <w:rsid w:val="002738AD"/>
    <w:rsid w:val="002738FC"/>
    <w:rsid w:val="00273C6E"/>
    <w:rsid w:val="00273EB3"/>
    <w:rsid w:val="002743AE"/>
    <w:rsid w:val="002757BD"/>
    <w:rsid w:val="00276241"/>
    <w:rsid w:val="00280466"/>
    <w:rsid w:val="00280F03"/>
    <w:rsid w:val="00282C1F"/>
    <w:rsid w:val="00284BB9"/>
    <w:rsid w:val="00285B98"/>
    <w:rsid w:val="00285ECA"/>
    <w:rsid w:val="00287F57"/>
    <w:rsid w:val="002917A3"/>
    <w:rsid w:val="0029392D"/>
    <w:rsid w:val="0029420F"/>
    <w:rsid w:val="00295198"/>
    <w:rsid w:val="002977E8"/>
    <w:rsid w:val="002A14B8"/>
    <w:rsid w:val="002A3629"/>
    <w:rsid w:val="002A38CD"/>
    <w:rsid w:val="002A4D8C"/>
    <w:rsid w:val="002A6268"/>
    <w:rsid w:val="002A66CE"/>
    <w:rsid w:val="002A7DD6"/>
    <w:rsid w:val="002B0011"/>
    <w:rsid w:val="002B0B23"/>
    <w:rsid w:val="002B18D7"/>
    <w:rsid w:val="002B42CC"/>
    <w:rsid w:val="002B68C0"/>
    <w:rsid w:val="002B6BB6"/>
    <w:rsid w:val="002C017C"/>
    <w:rsid w:val="002C104D"/>
    <w:rsid w:val="002C2506"/>
    <w:rsid w:val="002C4DD3"/>
    <w:rsid w:val="002C5E1D"/>
    <w:rsid w:val="002C78AF"/>
    <w:rsid w:val="002D495E"/>
    <w:rsid w:val="002D4A45"/>
    <w:rsid w:val="002D5BCD"/>
    <w:rsid w:val="002E0318"/>
    <w:rsid w:val="002E2346"/>
    <w:rsid w:val="002E40F3"/>
    <w:rsid w:val="002E43C4"/>
    <w:rsid w:val="002E46A4"/>
    <w:rsid w:val="002E608B"/>
    <w:rsid w:val="002E632F"/>
    <w:rsid w:val="002E7590"/>
    <w:rsid w:val="002F223F"/>
    <w:rsid w:val="002F2867"/>
    <w:rsid w:val="002F38F4"/>
    <w:rsid w:val="002F4881"/>
    <w:rsid w:val="002F497F"/>
    <w:rsid w:val="002F5A1A"/>
    <w:rsid w:val="002F6384"/>
    <w:rsid w:val="00300ABB"/>
    <w:rsid w:val="003017E4"/>
    <w:rsid w:val="003036E2"/>
    <w:rsid w:val="00304C84"/>
    <w:rsid w:val="00305217"/>
    <w:rsid w:val="00305718"/>
    <w:rsid w:val="003059A1"/>
    <w:rsid w:val="00305B4F"/>
    <w:rsid w:val="00306131"/>
    <w:rsid w:val="0030695D"/>
    <w:rsid w:val="00306D4B"/>
    <w:rsid w:val="00310CBC"/>
    <w:rsid w:val="00313023"/>
    <w:rsid w:val="00315378"/>
    <w:rsid w:val="00315451"/>
    <w:rsid w:val="0031563A"/>
    <w:rsid w:val="00317956"/>
    <w:rsid w:val="0032000B"/>
    <w:rsid w:val="00325D22"/>
    <w:rsid w:val="003266E7"/>
    <w:rsid w:val="003267C8"/>
    <w:rsid w:val="003301B8"/>
    <w:rsid w:val="0033024C"/>
    <w:rsid w:val="00330609"/>
    <w:rsid w:val="0033398B"/>
    <w:rsid w:val="00333CCE"/>
    <w:rsid w:val="00334290"/>
    <w:rsid w:val="00335B06"/>
    <w:rsid w:val="00336EEE"/>
    <w:rsid w:val="003400F3"/>
    <w:rsid w:val="00342379"/>
    <w:rsid w:val="0034335D"/>
    <w:rsid w:val="00345A8B"/>
    <w:rsid w:val="003465C5"/>
    <w:rsid w:val="0034731F"/>
    <w:rsid w:val="00351FAD"/>
    <w:rsid w:val="00352037"/>
    <w:rsid w:val="00353CCE"/>
    <w:rsid w:val="00354BEC"/>
    <w:rsid w:val="003556E4"/>
    <w:rsid w:val="00355C15"/>
    <w:rsid w:val="003560EB"/>
    <w:rsid w:val="003562D4"/>
    <w:rsid w:val="0035775E"/>
    <w:rsid w:val="003618CE"/>
    <w:rsid w:val="003650D9"/>
    <w:rsid w:val="00366958"/>
    <w:rsid w:val="003701AA"/>
    <w:rsid w:val="00371BBC"/>
    <w:rsid w:val="00372DC6"/>
    <w:rsid w:val="00373C8B"/>
    <w:rsid w:val="003740A7"/>
    <w:rsid w:val="00375403"/>
    <w:rsid w:val="00375AE4"/>
    <w:rsid w:val="0037751D"/>
    <w:rsid w:val="00377E6C"/>
    <w:rsid w:val="00380611"/>
    <w:rsid w:val="0038163B"/>
    <w:rsid w:val="00381C8E"/>
    <w:rsid w:val="00382AA3"/>
    <w:rsid w:val="003831BB"/>
    <w:rsid w:val="00383663"/>
    <w:rsid w:val="0038408C"/>
    <w:rsid w:val="00384F19"/>
    <w:rsid w:val="00391911"/>
    <w:rsid w:val="00391DFA"/>
    <w:rsid w:val="00393178"/>
    <w:rsid w:val="00393F6A"/>
    <w:rsid w:val="003942D2"/>
    <w:rsid w:val="00394C08"/>
    <w:rsid w:val="00394FA1"/>
    <w:rsid w:val="0039539F"/>
    <w:rsid w:val="00395D00"/>
    <w:rsid w:val="00396F5C"/>
    <w:rsid w:val="003A233E"/>
    <w:rsid w:val="003A3D2F"/>
    <w:rsid w:val="003A637B"/>
    <w:rsid w:val="003A70A4"/>
    <w:rsid w:val="003B12DE"/>
    <w:rsid w:val="003B2419"/>
    <w:rsid w:val="003B291F"/>
    <w:rsid w:val="003B3F01"/>
    <w:rsid w:val="003B4EE0"/>
    <w:rsid w:val="003C2CFB"/>
    <w:rsid w:val="003C3608"/>
    <w:rsid w:val="003C397F"/>
    <w:rsid w:val="003C3CDB"/>
    <w:rsid w:val="003C6946"/>
    <w:rsid w:val="003C6E43"/>
    <w:rsid w:val="003D052C"/>
    <w:rsid w:val="003D17B8"/>
    <w:rsid w:val="003D1A20"/>
    <w:rsid w:val="003D1B2C"/>
    <w:rsid w:val="003D3A52"/>
    <w:rsid w:val="003D5CDC"/>
    <w:rsid w:val="003E001B"/>
    <w:rsid w:val="003E083F"/>
    <w:rsid w:val="003E217C"/>
    <w:rsid w:val="003E2D3E"/>
    <w:rsid w:val="003E3207"/>
    <w:rsid w:val="003E436D"/>
    <w:rsid w:val="003E4ECE"/>
    <w:rsid w:val="003E5A88"/>
    <w:rsid w:val="003E5C38"/>
    <w:rsid w:val="003F1953"/>
    <w:rsid w:val="003F28EE"/>
    <w:rsid w:val="003F3099"/>
    <w:rsid w:val="003F42E5"/>
    <w:rsid w:val="003F43F8"/>
    <w:rsid w:val="003F6714"/>
    <w:rsid w:val="004008AF"/>
    <w:rsid w:val="00403937"/>
    <w:rsid w:val="004055D5"/>
    <w:rsid w:val="00406F3A"/>
    <w:rsid w:val="00410555"/>
    <w:rsid w:val="00416C5F"/>
    <w:rsid w:val="00416F67"/>
    <w:rsid w:val="004172C9"/>
    <w:rsid w:val="00426D1A"/>
    <w:rsid w:val="00427195"/>
    <w:rsid w:val="00431867"/>
    <w:rsid w:val="00431E97"/>
    <w:rsid w:val="00436859"/>
    <w:rsid w:val="00436898"/>
    <w:rsid w:val="0043719D"/>
    <w:rsid w:val="004372D2"/>
    <w:rsid w:val="004409B4"/>
    <w:rsid w:val="00442B44"/>
    <w:rsid w:val="00443220"/>
    <w:rsid w:val="00444308"/>
    <w:rsid w:val="00445012"/>
    <w:rsid w:val="0044552E"/>
    <w:rsid w:val="00445F53"/>
    <w:rsid w:val="00450310"/>
    <w:rsid w:val="00450A29"/>
    <w:rsid w:val="00454882"/>
    <w:rsid w:val="004550F4"/>
    <w:rsid w:val="004554B5"/>
    <w:rsid w:val="00457D09"/>
    <w:rsid w:val="004611DE"/>
    <w:rsid w:val="00462632"/>
    <w:rsid w:val="00462718"/>
    <w:rsid w:val="004628BA"/>
    <w:rsid w:val="00462EC2"/>
    <w:rsid w:val="00462EFD"/>
    <w:rsid w:val="00463555"/>
    <w:rsid w:val="00465A94"/>
    <w:rsid w:val="004664EB"/>
    <w:rsid w:val="00467B57"/>
    <w:rsid w:val="00472576"/>
    <w:rsid w:val="00472AE4"/>
    <w:rsid w:val="00472D78"/>
    <w:rsid w:val="00473840"/>
    <w:rsid w:val="004744EA"/>
    <w:rsid w:val="00476963"/>
    <w:rsid w:val="00480644"/>
    <w:rsid w:val="00484BD6"/>
    <w:rsid w:val="00485EC4"/>
    <w:rsid w:val="0048768F"/>
    <w:rsid w:val="00492019"/>
    <w:rsid w:val="004926CF"/>
    <w:rsid w:val="00492B31"/>
    <w:rsid w:val="00492E9F"/>
    <w:rsid w:val="0049428A"/>
    <w:rsid w:val="004942FC"/>
    <w:rsid w:val="00495AC3"/>
    <w:rsid w:val="0049732A"/>
    <w:rsid w:val="004A03DD"/>
    <w:rsid w:val="004A165F"/>
    <w:rsid w:val="004A1AD9"/>
    <w:rsid w:val="004A2C3C"/>
    <w:rsid w:val="004A353A"/>
    <w:rsid w:val="004A3998"/>
    <w:rsid w:val="004A7C22"/>
    <w:rsid w:val="004B0701"/>
    <w:rsid w:val="004B08E6"/>
    <w:rsid w:val="004B14CB"/>
    <w:rsid w:val="004B19E1"/>
    <w:rsid w:val="004B5E4F"/>
    <w:rsid w:val="004B6F3B"/>
    <w:rsid w:val="004C0E95"/>
    <w:rsid w:val="004C13CD"/>
    <w:rsid w:val="004C3F71"/>
    <w:rsid w:val="004C6A97"/>
    <w:rsid w:val="004D0367"/>
    <w:rsid w:val="004D0F9A"/>
    <w:rsid w:val="004D1615"/>
    <w:rsid w:val="004D4187"/>
    <w:rsid w:val="004D58EA"/>
    <w:rsid w:val="004D5BF5"/>
    <w:rsid w:val="004D6095"/>
    <w:rsid w:val="004E1159"/>
    <w:rsid w:val="004E315A"/>
    <w:rsid w:val="004E3FEC"/>
    <w:rsid w:val="004E46AE"/>
    <w:rsid w:val="004E62C0"/>
    <w:rsid w:val="004E74C7"/>
    <w:rsid w:val="004E7BFF"/>
    <w:rsid w:val="004F028B"/>
    <w:rsid w:val="004F028D"/>
    <w:rsid w:val="004F2C51"/>
    <w:rsid w:val="004F6304"/>
    <w:rsid w:val="004F75D8"/>
    <w:rsid w:val="0050218A"/>
    <w:rsid w:val="0050404F"/>
    <w:rsid w:val="00504BBA"/>
    <w:rsid w:val="005060F4"/>
    <w:rsid w:val="005071CB"/>
    <w:rsid w:val="005123FC"/>
    <w:rsid w:val="00512816"/>
    <w:rsid w:val="00513149"/>
    <w:rsid w:val="00514630"/>
    <w:rsid w:val="00514E9F"/>
    <w:rsid w:val="0051614D"/>
    <w:rsid w:val="005225B3"/>
    <w:rsid w:val="00523BEE"/>
    <w:rsid w:val="005249CE"/>
    <w:rsid w:val="00524C7C"/>
    <w:rsid w:val="005254B3"/>
    <w:rsid w:val="00530A93"/>
    <w:rsid w:val="005323F6"/>
    <w:rsid w:val="00532487"/>
    <w:rsid w:val="00532DFE"/>
    <w:rsid w:val="00534F76"/>
    <w:rsid w:val="005350EA"/>
    <w:rsid w:val="00535D39"/>
    <w:rsid w:val="0053708C"/>
    <w:rsid w:val="00540957"/>
    <w:rsid w:val="00540BEE"/>
    <w:rsid w:val="00542784"/>
    <w:rsid w:val="005431A1"/>
    <w:rsid w:val="00543A0B"/>
    <w:rsid w:val="00543CBD"/>
    <w:rsid w:val="00543F52"/>
    <w:rsid w:val="00544171"/>
    <w:rsid w:val="005446E2"/>
    <w:rsid w:val="00545905"/>
    <w:rsid w:val="005465EA"/>
    <w:rsid w:val="005468DA"/>
    <w:rsid w:val="00547029"/>
    <w:rsid w:val="00547EE5"/>
    <w:rsid w:val="00550958"/>
    <w:rsid w:val="0055493E"/>
    <w:rsid w:val="005551C0"/>
    <w:rsid w:val="00556001"/>
    <w:rsid w:val="00556FFF"/>
    <w:rsid w:val="00557068"/>
    <w:rsid w:val="0055713A"/>
    <w:rsid w:val="00560AEF"/>
    <w:rsid w:val="00561834"/>
    <w:rsid w:val="00562840"/>
    <w:rsid w:val="00562CD8"/>
    <w:rsid w:val="00565C63"/>
    <w:rsid w:val="0056610F"/>
    <w:rsid w:val="00570911"/>
    <w:rsid w:val="00570AB0"/>
    <w:rsid w:val="00572E79"/>
    <w:rsid w:val="00580280"/>
    <w:rsid w:val="00580545"/>
    <w:rsid w:val="0058092C"/>
    <w:rsid w:val="005809C6"/>
    <w:rsid w:val="0058113C"/>
    <w:rsid w:val="005814C7"/>
    <w:rsid w:val="00581B5E"/>
    <w:rsid w:val="0058212C"/>
    <w:rsid w:val="00582BBB"/>
    <w:rsid w:val="00583B58"/>
    <w:rsid w:val="00584918"/>
    <w:rsid w:val="0058781B"/>
    <w:rsid w:val="00590A64"/>
    <w:rsid w:val="005912CD"/>
    <w:rsid w:val="00592450"/>
    <w:rsid w:val="00592D92"/>
    <w:rsid w:val="005963BE"/>
    <w:rsid w:val="00596965"/>
    <w:rsid w:val="00597763"/>
    <w:rsid w:val="00597F39"/>
    <w:rsid w:val="005A3196"/>
    <w:rsid w:val="005A3EF4"/>
    <w:rsid w:val="005A4A3D"/>
    <w:rsid w:val="005A5F34"/>
    <w:rsid w:val="005A7689"/>
    <w:rsid w:val="005B094E"/>
    <w:rsid w:val="005B14F5"/>
    <w:rsid w:val="005B20D9"/>
    <w:rsid w:val="005B2F46"/>
    <w:rsid w:val="005B433F"/>
    <w:rsid w:val="005B6046"/>
    <w:rsid w:val="005B7496"/>
    <w:rsid w:val="005C15D8"/>
    <w:rsid w:val="005C57F1"/>
    <w:rsid w:val="005C5C2C"/>
    <w:rsid w:val="005C6986"/>
    <w:rsid w:val="005C6FED"/>
    <w:rsid w:val="005D0165"/>
    <w:rsid w:val="005D26B6"/>
    <w:rsid w:val="005D5EC8"/>
    <w:rsid w:val="005D5F73"/>
    <w:rsid w:val="005D65D8"/>
    <w:rsid w:val="005D78E2"/>
    <w:rsid w:val="005D79C9"/>
    <w:rsid w:val="005D7B94"/>
    <w:rsid w:val="005E294E"/>
    <w:rsid w:val="005E2B24"/>
    <w:rsid w:val="005E2E56"/>
    <w:rsid w:val="005E318A"/>
    <w:rsid w:val="005E3714"/>
    <w:rsid w:val="005E7310"/>
    <w:rsid w:val="005E7C2A"/>
    <w:rsid w:val="005F0C07"/>
    <w:rsid w:val="005F16B5"/>
    <w:rsid w:val="005F3A0B"/>
    <w:rsid w:val="005F41FA"/>
    <w:rsid w:val="005F4504"/>
    <w:rsid w:val="005F5C30"/>
    <w:rsid w:val="005F69BC"/>
    <w:rsid w:val="005F6DB1"/>
    <w:rsid w:val="005F7BD9"/>
    <w:rsid w:val="0060169F"/>
    <w:rsid w:val="00601F9F"/>
    <w:rsid w:val="00603925"/>
    <w:rsid w:val="00603FC6"/>
    <w:rsid w:val="00604C73"/>
    <w:rsid w:val="00604F3F"/>
    <w:rsid w:val="006057B2"/>
    <w:rsid w:val="0061051C"/>
    <w:rsid w:val="00611911"/>
    <w:rsid w:val="006124EA"/>
    <w:rsid w:val="006126D8"/>
    <w:rsid w:val="00612B6F"/>
    <w:rsid w:val="0061397F"/>
    <w:rsid w:val="00613B11"/>
    <w:rsid w:val="00613D7C"/>
    <w:rsid w:val="00614654"/>
    <w:rsid w:val="00615750"/>
    <w:rsid w:val="00616C55"/>
    <w:rsid w:val="00617609"/>
    <w:rsid w:val="00620934"/>
    <w:rsid w:val="006211CA"/>
    <w:rsid w:val="006253D0"/>
    <w:rsid w:val="00627C64"/>
    <w:rsid w:val="006310FA"/>
    <w:rsid w:val="0063211F"/>
    <w:rsid w:val="0063352F"/>
    <w:rsid w:val="00634BCC"/>
    <w:rsid w:val="00635BB0"/>
    <w:rsid w:val="0063624E"/>
    <w:rsid w:val="00641610"/>
    <w:rsid w:val="0064186D"/>
    <w:rsid w:val="006418E5"/>
    <w:rsid w:val="00641F64"/>
    <w:rsid w:val="006433B8"/>
    <w:rsid w:val="00644040"/>
    <w:rsid w:val="00645AB0"/>
    <w:rsid w:val="00647920"/>
    <w:rsid w:val="006506A2"/>
    <w:rsid w:val="006517F1"/>
    <w:rsid w:val="00651A6C"/>
    <w:rsid w:val="00651E72"/>
    <w:rsid w:val="00652EB4"/>
    <w:rsid w:val="006532E4"/>
    <w:rsid w:val="00654A6F"/>
    <w:rsid w:val="00654E96"/>
    <w:rsid w:val="006565DA"/>
    <w:rsid w:val="00656A12"/>
    <w:rsid w:val="00657319"/>
    <w:rsid w:val="00657736"/>
    <w:rsid w:val="00661CF4"/>
    <w:rsid w:val="0066345F"/>
    <w:rsid w:val="00663D6D"/>
    <w:rsid w:val="00664407"/>
    <w:rsid w:val="00664C52"/>
    <w:rsid w:val="00664FD7"/>
    <w:rsid w:val="0066594B"/>
    <w:rsid w:val="006670A7"/>
    <w:rsid w:val="006706DE"/>
    <w:rsid w:val="00671A0A"/>
    <w:rsid w:val="00673B08"/>
    <w:rsid w:val="00673B09"/>
    <w:rsid w:val="006762F6"/>
    <w:rsid w:val="00676E8F"/>
    <w:rsid w:val="00677223"/>
    <w:rsid w:val="00677A77"/>
    <w:rsid w:val="00677AF7"/>
    <w:rsid w:val="00680C99"/>
    <w:rsid w:val="00681D2A"/>
    <w:rsid w:val="00681E92"/>
    <w:rsid w:val="0068250C"/>
    <w:rsid w:val="00682946"/>
    <w:rsid w:val="006849DF"/>
    <w:rsid w:val="00687717"/>
    <w:rsid w:val="00687E1F"/>
    <w:rsid w:val="006903C1"/>
    <w:rsid w:val="00690C6C"/>
    <w:rsid w:val="0069105C"/>
    <w:rsid w:val="00691559"/>
    <w:rsid w:val="00692FA6"/>
    <w:rsid w:val="00695028"/>
    <w:rsid w:val="00696571"/>
    <w:rsid w:val="00697781"/>
    <w:rsid w:val="006A0475"/>
    <w:rsid w:val="006A2C62"/>
    <w:rsid w:val="006A3B81"/>
    <w:rsid w:val="006A3C45"/>
    <w:rsid w:val="006B0300"/>
    <w:rsid w:val="006B0BEE"/>
    <w:rsid w:val="006B2810"/>
    <w:rsid w:val="006B4DDD"/>
    <w:rsid w:val="006B6F32"/>
    <w:rsid w:val="006B7075"/>
    <w:rsid w:val="006B788C"/>
    <w:rsid w:val="006C02CA"/>
    <w:rsid w:val="006C39CF"/>
    <w:rsid w:val="006C50CE"/>
    <w:rsid w:val="006C5F9B"/>
    <w:rsid w:val="006C6884"/>
    <w:rsid w:val="006C7E69"/>
    <w:rsid w:val="006D056C"/>
    <w:rsid w:val="006D1D1C"/>
    <w:rsid w:val="006E25A5"/>
    <w:rsid w:val="006E4414"/>
    <w:rsid w:val="006E4914"/>
    <w:rsid w:val="006E52DB"/>
    <w:rsid w:val="006E5367"/>
    <w:rsid w:val="006E548F"/>
    <w:rsid w:val="006E56B6"/>
    <w:rsid w:val="006E63AC"/>
    <w:rsid w:val="006E6926"/>
    <w:rsid w:val="006E6A4E"/>
    <w:rsid w:val="006E75CD"/>
    <w:rsid w:val="006F0864"/>
    <w:rsid w:val="006F1337"/>
    <w:rsid w:val="006F1C0A"/>
    <w:rsid w:val="006F1D25"/>
    <w:rsid w:val="006F1F0E"/>
    <w:rsid w:val="006F3207"/>
    <w:rsid w:val="006F40FE"/>
    <w:rsid w:val="006F479F"/>
    <w:rsid w:val="006F6443"/>
    <w:rsid w:val="006F7440"/>
    <w:rsid w:val="00700FD2"/>
    <w:rsid w:val="00702CC1"/>
    <w:rsid w:val="00704249"/>
    <w:rsid w:val="00704814"/>
    <w:rsid w:val="00704E57"/>
    <w:rsid w:val="0071091E"/>
    <w:rsid w:val="00710F76"/>
    <w:rsid w:val="007139A7"/>
    <w:rsid w:val="00713EE9"/>
    <w:rsid w:val="00714F9D"/>
    <w:rsid w:val="007163C2"/>
    <w:rsid w:val="0072121A"/>
    <w:rsid w:val="00721D92"/>
    <w:rsid w:val="007228C6"/>
    <w:rsid w:val="0072313F"/>
    <w:rsid w:val="00726AF9"/>
    <w:rsid w:val="007301A5"/>
    <w:rsid w:val="0073068A"/>
    <w:rsid w:val="007307B3"/>
    <w:rsid w:val="00735068"/>
    <w:rsid w:val="007358E3"/>
    <w:rsid w:val="00735B57"/>
    <w:rsid w:val="00736661"/>
    <w:rsid w:val="00737978"/>
    <w:rsid w:val="0074305A"/>
    <w:rsid w:val="00744377"/>
    <w:rsid w:val="007456E4"/>
    <w:rsid w:val="00746FE6"/>
    <w:rsid w:val="00753AB9"/>
    <w:rsid w:val="00753EB2"/>
    <w:rsid w:val="00754640"/>
    <w:rsid w:val="00760005"/>
    <w:rsid w:val="00761B0C"/>
    <w:rsid w:val="007646EA"/>
    <w:rsid w:val="00770C45"/>
    <w:rsid w:val="007721AC"/>
    <w:rsid w:val="00772421"/>
    <w:rsid w:val="00773E62"/>
    <w:rsid w:val="00774CB0"/>
    <w:rsid w:val="00776384"/>
    <w:rsid w:val="00776A42"/>
    <w:rsid w:val="00780329"/>
    <w:rsid w:val="00781D2A"/>
    <w:rsid w:val="00783946"/>
    <w:rsid w:val="007854E5"/>
    <w:rsid w:val="007867A1"/>
    <w:rsid w:val="0078689E"/>
    <w:rsid w:val="00791255"/>
    <w:rsid w:val="007921E0"/>
    <w:rsid w:val="00792AD9"/>
    <w:rsid w:val="007932ED"/>
    <w:rsid w:val="00794209"/>
    <w:rsid w:val="007971AB"/>
    <w:rsid w:val="007A089D"/>
    <w:rsid w:val="007A2ECC"/>
    <w:rsid w:val="007A3B98"/>
    <w:rsid w:val="007A50E8"/>
    <w:rsid w:val="007A7E01"/>
    <w:rsid w:val="007B0933"/>
    <w:rsid w:val="007B0CA9"/>
    <w:rsid w:val="007B2D94"/>
    <w:rsid w:val="007B43C6"/>
    <w:rsid w:val="007B44C2"/>
    <w:rsid w:val="007B502E"/>
    <w:rsid w:val="007B6CDD"/>
    <w:rsid w:val="007B7429"/>
    <w:rsid w:val="007C1221"/>
    <w:rsid w:val="007C175D"/>
    <w:rsid w:val="007C1944"/>
    <w:rsid w:val="007C1B65"/>
    <w:rsid w:val="007C1DB1"/>
    <w:rsid w:val="007C48AF"/>
    <w:rsid w:val="007C5C32"/>
    <w:rsid w:val="007C63C4"/>
    <w:rsid w:val="007C7234"/>
    <w:rsid w:val="007C744C"/>
    <w:rsid w:val="007C78EF"/>
    <w:rsid w:val="007D0A47"/>
    <w:rsid w:val="007D19D4"/>
    <w:rsid w:val="007D5984"/>
    <w:rsid w:val="007D65E0"/>
    <w:rsid w:val="007D6928"/>
    <w:rsid w:val="007D72DA"/>
    <w:rsid w:val="007E110C"/>
    <w:rsid w:val="007E1ADE"/>
    <w:rsid w:val="007E1FA2"/>
    <w:rsid w:val="007E27C0"/>
    <w:rsid w:val="007E2A0A"/>
    <w:rsid w:val="007E442A"/>
    <w:rsid w:val="007E571E"/>
    <w:rsid w:val="007E647F"/>
    <w:rsid w:val="007E6DED"/>
    <w:rsid w:val="007E713B"/>
    <w:rsid w:val="007F1430"/>
    <w:rsid w:val="007F145F"/>
    <w:rsid w:val="007F17C2"/>
    <w:rsid w:val="007F22F0"/>
    <w:rsid w:val="007F351E"/>
    <w:rsid w:val="007F64DD"/>
    <w:rsid w:val="007F6E29"/>
    <w:rsid w:val="0080098D"/>
    <w:rsid w:val="00802CF3"/>
    <w:rsid w:val="0080451B"/>
    <w:rsid w:val="00804745"/>
    <w:rsid w:val="00804984"/>
    <w:rsid w:val="00805326"/>
    <w:rsid w:val="008075FB"/>
    <w:rsid w:val="008121FE"/>
    <w:rsid w:val="00812861"/>
    <w:rsid w:val="0081318B"/>
    <w:rsid w:val="0081542D"/>
    <w:rsid w:val="00815D1E"/>
    <w:rsid w:val="00816D62"/>
    <w:rsid w:val="008208F7"/>
    <w:rsid w:val="008211B6"/>
    <w:rsid w:val="008223C0"/>
    <w:rsid w:val="00822780"/>
    <w:rsid w:val="00825EF4"/>
    <w:rsid w:val="00832505"/>
    <w:rsid w:val="00835F03"/>
    <w:rsid w:val="008372F4"/>
    <w:rsid w:val="008374ED"/>
    <w:rsid w:val="00842608"/>
    <w:rsid w:val="00842EAB"/>
    <w:rsid w:val="008437E4"/>
    <w:rsid w:val="00844436"/>
    <w:rsid w:val="00847B4F"/>
    <w:rsid w:val="008508ED"/>
    <w:rsid w:val="008523F7"/>
    <w:rsid w:val="008529C0"/>
    <w:rsid w:val="0085344E"/>
    <w:rsid w:val="00853FDA"/>
    <w:rsid w:val="00854F43"/>
    <w:rsid w:val="008604E6"/>
    <w:rsid w:val="00860AA4"/>
    <w:rsid w:val="008624C1"/>
    <w:rsid w:val="00862642"/>
    <w:rsid w:val="00866594"/>
    <w:rsid w:val="00866F45"/>
    <w:rsid w:val="008670A2"/>
    <w:rsid w:val="00867DD9"/>
    <w:rsid w:val="008710CF"/>
    <w:rsid w:val="00872898"/>
    <w:rsid w:val="00872931"/>
    <w:rsid w:val="0087582F"/>
    <w:rsid w:val="00875D49"/>
    <w:rsid w:val="00876258"/>
    <w:rsid w:val="00876287"/>
    <w:rsid w:val="0088289E"/>
    <w:rsid w:val="00884011"/>
    <w:rsid w:val="00885F91"/>
    <w:rsid w:val="00886440"/>
    <w:rsid w:val="00890CE2"/>
    <w:rsid w:val="0089128E"/>
    <w:rsid w:val="00891FBA"/>
    <w:rsid w:val="00893AFF"/>
    <w:rsid w:val="008948B7"/>
    <w:rsid w:val="00895C2A"/>
    <w:rsid w:val="008A09BC"/>
    <w:rsid w:val="008A103F"/>
    <w:rsid w:val="008A14E9"/>
    <w:rsid w:val="008A1DFA"/>
    <w:rsid w:val="008A251A"/>
    <w:rsid w:val="008A3C48"/>
    <w:rsid w:val="008A4A6D"/>
    <w:rsid w:val="008A631B"/>
    <w:rsid w:val="008A67AE"/>
    <w:rsid w:val="008B15A3"/>
    <w:rsid w:val="008B3561"/>
    <w:rsid w:val="008B45BE"/>
    <w:rsid w:val="008B4855"/>
    <w:rsid w:val="008B5C4B"/>
    <w:rsid w:val="008B798F"/>
    <w:rsid w:val="008C0BCE"/>
    <w:rsid w:val="008C3051"/>
    <w:rsid w:val="008C4690"/>
    <w:rsid w:val="008C501E"/>
    <w:rsid w:val="008C5CC6"/>
    <w:rsid w:val="008C6A4B"/>
    <w:rsid w:val="008D0E47"/>
    <w:rsid w:val="008D1087"/>
    <w:rsid w:val="008D1C7C"/>
    <w:rsid w:val="008D506A"/>
    <w:rsid w:val="008D539B"/>
    <w:rsid w:val="008D6DBA"/>
    <w:rsid w:val="008D7447"/>
    <w:rsid w:val="008D7D3E"/>
    <w:rsid w:val="008E01F2"/>
    <w:rsid w:val="008E1398"/>
    <w:rsid w:val="008E1E16"/>
    <w:rsid w:val="008E2AF9"/>
    <w:rsid w:val="008E42E0"/>
    <w:rsid w:val="008E4C66"/>
    <w:rsid w:val="008E6CE9"/>
    <w:rsid w:val="008F1661"/>
    <w:rsid w:val="008F396E"/>
    <w:rsid w:val="008F3A18"/>
    <w:rsid w:val="008F47AD"/>
    <w:rsid w:val="008F47EA"/>
    <w:rsid w:val="008F530C"/>
    <w:rsid w:val="008F7C9D"/>
    <w:rsid w:val="009037DA"/>
    <w:rsid w:val="00904727"/>
    <w:rsid w:val="00904FD1"/>
    <w:rsid w:val="009061F0"/>
    <w:rsid w:val="00906EFE"/>
    <w:rsid w:val="0091075A"/>
    <w:rsid w:val="00911D4E"/>
    <w:rsid w:val="0091262B"/>
    <w:rsid w:val="00914D47"/>
    <w:rsid w:val="009165C7"/>
    <w:rsid w:val="00916A02"/>
    <w:rsid w:val="00916BFB"/>
    <w:rsid w:val="009236B9"/>
    <w:rsid w:val="00923EE4"/>
    <w:rsid w:val="00930BA4"/>
    <w:rsid w:val="00932349"/>
    <w:rsid w:val="00934F4C"/>
    <w:rsid w:val="0093753C"/>
    <w:rsid w:val="00937B5B"/>
    <w:rsid w:val="009400B4"/>
    <w:rsid w:val="0094057E"/>
    <w:rsid w:val="0094102B"/>
    <w:rsid w:val="00942504"/>
    <w:rsid w:val="0094258F"/>
    <w:rsid w:val="009425E1"/>
    <w:rsid w:val="00942657"/>
    <w:rsid w:val="00942B17"/>
    <w:rsid w:val="009455E8"/>
    <w:rsid w:val="00951862"/>
    <w:rsid w:val="00951B63"/>
    <w:rsid w:val="00952814"/>
    <w:rsid w:val="00952F65"/>
    <w:rsid w:val="00956C0F"/>
    <w:rsid w:val="0095740D"/>
    <w:rsid w:val="00960196"/>
    <w:rsid w:val="00962046"/>
    <w:rsid w:val="0096251C"/>
    <w:rsid w:val="009629DE"/>
    <w:rsid w:val="00962E97"/>
    <w:rsid w:val="00962F17"/>
    <w:rsid w:val="009634B5"/>
    <w:rsid w:val="00963BAE"/>
    <w:rsid w:val="009647EF"/>
    <w:rsid w:val="009672CE"/>
    <w:rsid w:val="00970920"/>
    <w:rsid w:val="009719F7"/>
    <w:rsid w:val="00972FAB"/>
    <w:rsid w:val="009736C1"/>
    <w:rsid w:val="009746CC"/>
    <w:rsid w:val="0097495F"/>
    <w:rsid w:val="00976447"/>
    <w:rsid w:val="00977CA6"/>
    <w:rsid w:val="009801EA"/>
    <w:rsid w:val="0098056A"/>
    <w:rsid w:val="00983944"/>
    <w:rsid w:val="00984018"/>
    <w:rsid w:val="009844E6"/>
    <w:rsid w:val="00985394"/>
    <w:rsid w:val="00985BC4"/>
    <w:rsid w:val="009861E4"/>
    <w:rsid w:val="009879E6"/>
    <w:rsid w:val="00990074"/>
    <w:rsid w:val="00991634"/>
    <w:rsid w:val="00993BA7"/>
    <w:rsid w:val="009950E3"/>
    <w:rsid w:val="00995D4F"/>
    <w:rsid w:val="009966ED"/>
    <w:rsid w:val="009A1481"/>
    <w:rsid w:val="009A16A3"/>
    <w:rsid w:val="009A19ED"/>
    <w:rsid w:val="009A1AEA"/>
    <w:rsid w:val="009A2BD1"/>
    <w:rsid w:val="009A313E"/>
    <w:rsid w:val="009A438F"/>
    <w:rsid w:val="009A4FA8"/>
    <w:rsid w:val="009A7E7D"/>
    <w:rsid w:val="009B19F9"/>
    <w:rsid w:val="009B2C59"/>
    <w:rsid w:val="009B34CA"/>
    <w:rsid w:val="009B3C05"/>
    <w:rsid w:val="009B6261"/>
    <w:rsid w:val="009B7D3B"/>
    <w:rsid w:val="009C48EB"/>
    <w:rsid w:val="009C4F7C"/>
    <w:rsid w:val="009C5DEA"/>
    <w:rsid w:val="009D27BB"/>
    <w:rsid w:val="009D3453"/>
    <w:rsid w:val="009D4231"/>
    <w:rsid w:val="009D69AB"/>
    <w:rsid w:val="009D7DE5"/>
    <w:rsid w:val="009E0509"/>
    <w:rsid w:val="009E3078"/>
    <w:rsid w:val="009E3126"/>
    <w:rsid w:val="009E4B35"/>
    <w:rsid w:val="009E5C11"/>
    <w:rsid w:val="009E6BE8"/>
    <w:rsid w:val="009F119D"/>
    <w:rsid w:val="009F1F71"/>
    <w:rsid w:val="009F41E0"/>
    <w:rsid w:val="009F45C2"/>
    <w:rsid w:val="009F5D78"/>
    <w:rsid w:val="009F7741"/>
    <w:rsid w:val="009F7BCF"/>
    <w:rsid w:val="00A00736"/>
    <w:rsid w:val="00A01162"/>
    <w:rsid w:val="00A03DF4"/>
    <w:rsid w:val="00A05009"/>
    <w:rsid w:val="00A0760F"/>
    <w:rsid w:val="00A13D01"/>
    <w:rsid w:val="00A1407A"/>
    <w:rsid w:val="00A1501F"/>
    <w:rsid w:val="00A16C33"/>
    <w:rsid w:val="00A1702A"/>
    <w:rsid w:val="00A2072A"/>
    <w:rsid w:val="00A21816"/>
    <w:rsid w:val="00A21A88"/>
    <w:rsid w:val="00A21D9D"/>
    <w:rsid w:val="00A23C4A"/>
    <w:rsid w:val="00A23F89"/>
    <w:rsid w:val="00A24357"/>
    <w:rsid w:val="00A24D7E"/>
    <w:rsid w:val="00A255E1"/>
    <w:rsid w:val="00A25A91"/>
    <w:rsid w:val="00A27464"/>
    <w:rsid w:val="00A27CB4"/>
    <w:rsid w:val="00A300D9"/>
    <w:rsid w:val="00A3011F"/>
    <w:rsid w:val="00A31EFB"/>
    <w:rsid w:val="00A32242"/>
    <w:rsid w:val="00A33112"/>
    <w:rsid w:val="00A33DA8"/>
    <w:rsid w:val="00A37BC5"/>
    <w:rsid w:val="00A412C3"/>
    <w:rsid w:val="00A41A18"/>
    <w:rsid w:val="00A44536"/>
    <w:rsid w:val="00A44834"/>
    <w:rsid w:val="00A513D6"/>
    <w:rsid w:val="00A5206D"/>
    <w:rsid w:val="00A53285"/>
    <w:rsid w:val="00A557CB"/>
    <w:rsid w:val="00A558C5"/>
    <w:rsid w:val="00A5659D"/>
    <w:rsid w:val="00A575B8"/>
    <w:rsid w:val="00A61C47"/>
    <w:rsid w:val="00A6238A"/>
    <w:rsid w:val="00A62C77"/>
    <w:rsid w:val="00A641E1"/>
    <w:rsid w:val="00A64522"/>
    <w:rsid w:val="00A653D6"/>
    <w:rsid w:val="00A713D1"/>
    <w:rsid w:val="00A719E8"/>
    <w:rsid w:val="00A72B3C"/>
    <w:rsid w:val="00A739DB"/>
    <w:rsid w:val="00A7513B"/>
    <w:rsid w:val="00A756DC"/>
    <w:rsid w:val="00A75D7C"/>
    <w:rsid w:val="00A76CED"/>
    <w:rsid w:val="00A77548"/>
    <w:rsid w:val="00A77894"/>
    <w:rsid w:val="00A77A9E"/>
    <w:rsid w:val="00A812C5"/>
    <w:rsid w:val="00A816F1"/>
    <w:rsid w:val="00A82CA0"/>
    <w:rsid w:val="00A83560"/>
    <w:rsid w:val="00A84C8A"/>
    <w:rsid w:val="00A86227"/>
    <w:rsid w:val="00A87AEE"/>
    <w:rsid w:val="00A904CB"/>
    <w:rsid w:val="00A90B2A"/>
    <w:rsid w:val="00A9201D"/>
    <w:rsid w:val="00A922F9"/>
    <w:rsid w:val="00A92BD7"/>
    <w:rsid w:val="00A93359"/>
    <w:rsid w:val="00A94870"/>
    <w:rsid w:val="00A95556"/>
    <w:rsid w:val="00A968A8"/>
    <w:rsid w:val="00A96A8B"/>
    <w:rsid w:val="00A9705E"/>
    <w:rsid w:val="00A9752E"/>
    <w:rsid w:val="00AA159C"/>
    <w:rsid w:val="00AA2CA7"/>
    <w:rsid w:val="00AA3C75"/>
    <w:rsid w:val="00AA54E5"/>
    <w:rsid w:val="00AA5B47"/>
    <w:rsid w:val="00AA5F86"/>
    <w:rsid w:val="00AA6182"/>
    <w:rsid w:val="00AA6F8D"/>
    <w:rsid w:val="00AB24CD"/>
    <w:rsid w:val="00AB2D80"/>
    <w:rsid w:val="00AB2E05"/>
    <w:rsid w:val="00AB33FD"/>
    <w:rsid w:val="00AB487D"/>
    <w:rsid w:val="00AB6690"/>
    <w:rsid w:val="00AB7661"/>
    <w:rsid w:val="00AC1021"/>
    <w:rsid w:val="00AC3074"/>
    <w:rsid w:val="00AC4F90"/>
    <w:rsid w:val="00AC5137"/>
    <w:rsid w:val="00AC604C"/>
    <w:rsid w:val="00AC6BD5"/>
    <w:rsid w:val="00AD0CD3"/>
    <w:rsid w:val="00AD25FD"/>
    <w:rsid w:val="00AD46EA"/>
    <w:rsid w:val="00AD47C3"/>
    <w:rsid w:val="00AE2297"/>
    <w:rsid w:val="00AE312E"/>
    <w:rsid w:val="00AE4E77"/>
    <w:rsid w:val="00AE7E8D"/>
    <w:rsid w:val="00AF2301"/>
    <w:rsid w:val="00AF2AC1"/>
    <w:rsid w:val="00AF2AD5"/>
    <w:rsid w:val="00AF5957"/>
    <w:rsid w:val="00AF626B"/>
    <w:rsid w:val="00AF7D93"/>
    <w:rsid w:val="00B00308"/>
    <w:rsid w:val="00B01B01"/>
    <w:rsid w:val="00B01E38"/>
    <w:rsid w:val="00B02D32"/>
    <w:rsid w:val="00B05AC9"/>
    <w:rsid w:val="00B06370"/>
    <w:rsid w:val="00B077A7"/>
    <w:rsid w:val="00B10192"/>
    <w:rsid w:val="00B1296A"/>
    <w:rsid w:val="00B133D4"/>
    <w:rsid w:val="00B161CC"/>
    <w:rsid w:val="00B1697F"/>
    <w:rsid w:val="00B17455"/>
    <w:rsid w:val="00B1746A"/>
    <w:rsid w:val="00B203E2"/>
    <w:rsid w:val="00B204CD"/>
    <w:rsid w:val="00B20A22"/>
    <w:rsid w:val="00B23C1F"/>
    <w:rsid w:val="00B23C9E"/>
    <w:rsid w:val="00B23E3E"/>
    <w:rsid w:val="00B24344"/>
    <w:rsid w:val="00B2557B"/>
    <w:rsid w:val="00B26052"/>
    <w:rsid w:val="00B272AE"/>
    <w:rsid w:val="00B30378"/>
    <w:rsid w:val="00B3330E"/>
    <w:rsid w:val="00B3480C"/>
    <w:rsid w:val="00B34A45"/>
    <w:rsid w:val="00B423CC"/>
    <w:rsid w:val="00B441DA"/>
    <w:rsid w:val="00B448A3"/>
    <w:rsid w:val="00B44F6E"/>
    <w:rsid w:val="00B45363"/>
    <w:rsid w:val="00B45450"/>
    <w:rsid w:val="00B505EA"/>
    <w:rsid w:val="00B51FD1"/>
    <w:rsid w:val="00B52B33"/>
    <w:rsid w:val="00B5483A"/>
    <w:rsid w:val="00B56B99"/>
    <w:rsid w:val="00B62983"/>
    <w:rsid w:val="00B63816"/>
    <w:rsid w:val="00B64E19"/>
    <w:rsid w:val="00B65408"/>
    <w:rsid w:val="00B6605D"/>
    <w:rsid w:val="00B67172"/>
    <w:rsid w:val="00B67355"/>
    <w:rsid w:val="00B70084"/>
    <w:rsid w:val="00B70A7E"/>
    <w:rsid w:val="00B72287"/>
    <w:rsid w:val="00B72E52"/>
    <w:rsid w:val="00B72FC5"/>
    <w:rsid w:val="00B73765"/>
    <w:rsid w:val="00B73994"/>
    <w:rsid w:val="00B740F3"/>
    <w:rsid w:val="00B7493A"/>
    <w:rsid w:val="00B76925"/>
    <w:rsid w:val="00B779C5"/>
    <w:rsid w:val="00B8212F"/>
    <w:rsid w:val="00B85CE2"/>
    <w:rsid w:val="00B863B3"/>
    <w:rsid w:val="00B91201"/>
    <w:rsid w:val="00B9190E"/>
    <w:rsid w:val="00B963C9"/>
    <w:rsid w:val="00B96556"/>
    <w:rsid w:val="00B978A2"/>
    <w:rsid w:val="00BA1B17"/>
    <w:rsid w:val="00BA3516"/>
    <w:rsid w:val="00BA718D"/>
    <w:rsid w:val="00BA74B4"/>
    <w:rsid w:val="00BA7B5A"/>
    <w:rsid w:val="00BA7E31"/>
    <w:rsid w:val="00BB10BF"/>
    <w:rsid w:val="00BB250E"/>
    <w:rsid w:val="00BB3E03"/>
    <w:rsid w:val="00BB434B"/>
    <w:rsid w:val="00BB5748"/>
    <w:rsid w:val="00BB7B0C"/>
    <w:rsid w:val="00BC16A5"/>
    <w:rsid w:val="00BC1C69"/>
    <w:rsid w:val="00BC2E38"/>
    <w:rsid w:val="00BC4432"/>
    <w:rsid w:val="00BC473E"/>
    <w:rsid w:val="00BC4C50"/>
    <w:rsid w:val="00BC7601"/>
    <w:rsid w:val="00BC7964"/>
    <w:rsid w:val="00BC7BFB"/>
    <w:rsid w:val="00BD00E7"/>
    <w:rsid w:val="00BD1127"/>
    <w:rsid w:val="00BD35A8"/>
    <w:rsid w:val="00BD695B"/>
    <w:rsid w:val="00BD7142"/>
    <w:rsid w:val="00BD72CD"/>
    <w:rsid w:val="00BE010F"/>
    <w:rsid w:val="00BE1CE8"/>
    <w:rsid w:val="00BE201B"/>
    <w:rsid w:val="00BE28B9"/>
    <w:rsid w:val="00BE35A8"/>
    <w:rsid w:val="00BE43BC"/>
    <w:rsid w:val="00BE6512"/>
    <w:rsid w:val="00BE7D41"/>
    <w:rsid w:val="00BE7EAC"/>
    <w:rsid w:val="00BF0649"/>
    <w:rsid w:val="00BF072A"/>
    <w:rsid w:val="00BF0F70"/>
    <w:rsid w:val="00BF191C"/>
    <w:rsid w:val="00BF4120"/>
    <w:rsid w:val="00BF4158"/>
    <w:rsid w:val="00BF5056"/>
    <w:rsid w:val="00BF5182"/>
    <w:rsid w:val="00BF596B"/>
    <w:rsid w:val="00BF6194"/>
    <w:rsid w:val="00C029F2"/>
    <w:rsid w:val="00C031F7"/>
    <w:rsid w:val="00C0391B"/>
    <w:rsid w:val="00C04ABF"/>
    <w:rsid w:val="00C06E1A"/>
    <w:rsid w:val="00C0729E"/>
    <w:rsid w:val="00C079FA"/>
    <w:rsid w:val="00C11080"/>
    <w:rsid w:val="00C12941"/>
    <w:rsid w:val="00C149BB"/>
    <w:rsid w:val="00C1587E"/>
    <w:rsid w:val="00C15B19"/>
    <w:rsid w:val="00C1603F"/>
    <w:rsid w:val="00C166C8"/>
    <w:rsid w:val="00C218C3"/>
    <w:rsid w:val="00C21D7B"/>
    <w:rsid w:val="00C22D2F"/>
    <w:rsid w:val="00C22E4E"/>
    <w:rsid w:val="00C22EC5"/>
    <w:rsid w:val="00C26033"/>
    <w:rsid w:val="00C268B9"/>
    <w:rsid w:val="00C26AC9"/>
    <w:rsid w:val="00C27391"/>
    <w:rsid w:val="00C27A84"/>
    <w:rsid w:val="00C3099A"/>
    <w:rsid w:val="00C30EDB"/>
    <w:rsid w:val="00C327A2"/>
    <w:rsid w:val="00C331CA"/>
    <w:rsid w:val="00C3339A"/>
    <w:rsid w:val="00C334B6"/>
    <w:rsid w:val="00C33AB7"/>
    <w:rsid w:val="00C33C83"/>
    <w:rsid w:val="00C3622F"/>
    <w:rsid w:val="00C419EC"/>
    <w:rsid w:val="00C41CAA"/>
    <w:rsid w:val="00C4272C"/>
    <w:rsid w:val="00C4685C"/>
    <w:rsid w:val="00C47E43"/>
    <w:rsid w:val="00C54886"/>
    <w:rsid w:val="00C62524"/>
    <w:rsid w:val="00C659AA"/>
    <w:rsid w:val="00C661C9"/>
    <w:rsid w:val="00C70FC7"/>
    <w:rsid w:val="00C710C2"/>
    <w:rsid w:val="00C72384"/>
    <w:rsid w:val="00C72549"/>
    <w:rsid w:val="00C736DE"/>
    <w:rsid w:val="00C80734"/>
    <w:rsid w:val="00C81927"/>
    <w:rsid w:val="00C82989"/>
    <w:rsid w:val="00C84501"/>
    <w:rsid w:val="00C84C0A"/>
    <w:rsid w:val="00C85CC6"/>
    <w:rsid w:val="00C8637E"/>
    <w:rsid w:val="00C8672B"/>
    <w:rsid w:val="00C87495"/>
    <w:rsid w:val="00C93673"/>
    <w:rsid w:val="00C945A4"/>
    <w:rsid w:val="00C94692"/>
    <w:rsid w:val="00C95594"/>
    <w:rsid w:val="00C95B5F"/>
    <w:rsid w:val="00CA0879"/>
    <w:rsid w:val="00CA0CC3"/>
    <w:rsid w:val="00CA2342"/>
    <w:rsid w:val="00CA3B5C"/>
    <w:rsid w:val="00CA4CA5"/>
    <w:rsid w:val="00CA552C"/>
    <w:rsid w:val="00CA7C9D"/>
    <w:rsid w:val="00CB1B7E"/>
    <w:rsid w:val="00CB1D7B"/>
    <w:rsid w:val="00CB2535"/>
    <w:rsid w:val="00CB33AC"/>
    <w:rsid w:val="00CB39BB"/>
    <w:rsid w:val="00CB5854"/>
    <w:rsid w:val="00CB7E2D"/>
    <w:rsid w:val="00CC0353"/>
    <w:rsid w:val="00CC06D1"/>
    <w:rsid w:val="00CC127D"/>
    <w:rsid w:val="00CC1750"/>
    <w:rsid w:val="00CC4475"/>
    <w:rsid w:val="00CC605E"/>
    <w:rsid w:val="00CC65D3"/>
    <w:rsid w:val="00CC7779"/>
    <w:rsid w:val="00CD00DF"/>
    <w:rsid w:val="00CD0A14"/>
    <w:rsid w:val="00CD1638"/>
    <w:rsid w:val="00CD2DD3"/>
    <w:rsid w:val="00CD6F63"/>
    <w:rsid w:val="00CE024A"/>
    <w:rsid w:val="00CE05B1"/>
    <w:rsid w:val="00CE0635"/>
    <w:rsid w:val="00CE164F"/>
    <w:rsid w:val="00CE29E5"/>
    <w:rsid w:val="00CE489B"/>
    <w:rsid w:val="00CE53AE"/>
    <w:rsid w:val="00CE6CE1"/>
    <w:rsid w:val="00CE6D6D"/>
    <w:rsid w:val="00CE7990"/>
    <w:rsid w:val="00CF00C2"/>
    <w:rsid w:val="00CF2315"/>
    <w:rsid w:val="00CF3980"/>
    <w:rsid w:val="00CF54F4"/>
    <w:rsid w:val="00CF601D"/>
    <w:rsid w:val="00CF61EC"/>
    <w:rsid w:val="00D000E8"/>
    <w:rsid w:val="00D002FC"/>
    <w:rsid w:val="00D01251"/>
    <w:rsid w:val="00D01484"/>
    <w:rsid w:val="00D01862"/>
    <w:rsid w:val="00D03F5E"/>
    <w:rsid w:val="00D06A5E"/>
    <w:rsid w:val="00D110D5"/>
    <w:rsid w:val="00D12442"/>
    <w:rsid w:val="00D12AAD"/>
    <w:rsid w:val="00D176CA"/>
    <w:rsid w:val="00D17712"/>
    <w:rsid w:val="00D212FD"/>
    <w:rsid w:val="00D21C08"/>
    <w:rsid w:val="00D21EA0"/>
    <w:rsid w:val="00D21F42"/>
    <w:rsid w:val="00D22C3A"/>
    <w:rsid w:val="00D23314"/>
    <w:rsid w:val="00D239E7"/>
    <w:rsid w:val="00D249D6"/>
    <w:rsid w:val="00D25D6C"/>
    <w:rsid w:val="00D27179"/>
    <w:rsid w:val="00D33C5C"/>
    <w:rsid w:val="00D3452F"/>
    <w:rsid w:val="00D357D9"/>
    <w:rsid w:val="00D40173"/>
    <w:rsid w:val="00D40507"/>
    <w:rsid w:val="00D41114"/>
    <w:rsid w:val="00D43017"/>
    <w:rsid w:val="00D44103"/>
    <w:rsid w:val="00D45A3E"/>
    <w:rsid w:val="00D45D50"/>
    <w:rsid w:val="00D46B95"/>
    <w:rsid w:val="00D5005D"/>
    <w:rsid w:val="00D50E4F"/>
    <w:rsid w:val="00D51255"/>
    <w:rsid w:val="00D512BF"/>
    <w:rsid w:val="00D52145"/>
    <w:rsid w:val="00D52288"/>
    <w:rsid w:val="00D52D89"/>
    <w:rsid w:val="00D54376"/>
    <w:rsid w:val="00D55A7F"/>
    <w:rsid w:val="00D569DC"/>
    <w:rsid w:val="00D56FF6"/>
    <w:rsid w:val="00D62371"/>
    <w:rsid w:val="00D62D26"/>
    <w:rsid w:val="00D6328F"/>
    <w:rsid w:val="00D63444"/>
    <w:rsid w:val="00D64499"/>
    <w:rsid w:val="00D645BD"/>
    <w:rsid w:val="00D658E7"/>
    <w:rsid w:val="00D67BE3"/>
    <w:rsid w:val="00D7098A"/>
    <w:rsid w:val="00D7222C"/>
    <w:rsid w:val="00D7505C"/>
    <w:rsid w:val="00D76564"/>
    <w:rsid w:val="00D77106"/>
    <w:rsid w:val="00D77660"/>
    <w:rsid w:val="00D80852"/>
    <w:rsid w:val="00D81725"/>
    <w:rsid w:val="00D82827"/>
    <w:rsid w:val="00D86DF3"/>
    <w:rsid w:val="00D87203"/>
    <w:rsid w:val="00D8736D"/>
    <w:rsid w:val="00D9356B"/>
    <w:rsid w:val="00D96343"/>
    <w:rsid w:val="00D97312"/>
    <w:rsid w:val="00DA13A6"/>
    <w:rsid w:val="00DA2A95"/>
    <w:rsid w:val="00DA3DF5"/>
    <w:rsid w:val="00DA436F"/>
    <w:rsid w:val="00DA4B49"/>
    <w:rsid w:val="00DA7826"/>
    <w:rsid w:val="00DB0A55"/>
    <w:rsid w:val="00DB113E"/>
    <w:rsid w:val="00DB1630"/>
    <w:rsid w:val="00DB33AC"/>
    <w:rsid w:val="00DB4683"/>
    <w:rsid w:val="00DC265C"/>
    <w:rsid w:val="00DC26BF"/>
    <w:rsid w:val="00DC2F84"/>
    <w:rsid w:val="00DC62C3"/>
    <w:rsid w:val="00DC6C8F"/>
    <w:rsid w:val="00DC7108"/>
    <w:rsid w:val="00DC7486"/>
    <w:rsid w:val="00DD34B6"/>
    <w:rsid w:val="00DD4C3A"/>
    <w:rsid w:val="00DD6A11"/>
    <w:rsid w:val="00DD775C"/>
    <w:rsid w:val="00DE1059"/>
    <w:rsid w:val="00DE1102"/>
    <w:rsid w:val="00DE123D"/>
    <w:rsid w:val="00DE12CF"/>
    <w:rsid w:val="00DE19E7"/>
    <w:rsid w:val="00DE29DE"/>
    <w:rsid w:val="00DE470A"/>
    <w:rsid w:val="00DE6CCA"/>
    <w:rsid w:val="00DE71E9"/>
    <w:rsid w:val="00DF1543"/>
    <w:rsid w:val="00DF37F1"/>
    <w:rsid w:val="00DF5352"/>
    <w:rsid w:val="00DF5D05"/>
    <w:rsid w:val="00DF685E"/>
    <w:rsid w:val="00DF693A"/>
    <w:rsid w:val="00E0163F"/>
    <w:rsid w:val="00E017B5"/>
    <w:rsid w:val="00E021E8"/>
    <w:rsid w:val="00E02E9F"/>
    <w:rsid w:val="00E051B7"/>
    <w:rsid w:val="00E055BB"/>
    <w:rsid w:val="00E06644"/>
    <w:rsid w:val="00E07A94"/>
    <w:rsid w:val="00E122B3"/>
    <w:rsid w:val="00E1263F"/>
    <w:rsid w:val="00E13C0A"/>
    <w:rsid w:val="00E14CFD"/>
    <w:rsid w:val="00E14D38"/>
    <w:rsid w:val="00E178E2"/>
    <w:rsid w:val="00E17958"/>
    <w:rsid w:val="00E21112"/>
    <w:rsid w:val="00E221E8"/>
    <w:rsid w:val="00E24E80"/>
    <w:rsid w:val="00E25975"/>
    <w:rsid w:val="00E26768"/>
    <w:rsid w:val="00E27813"/>
    <w:rsid w:val="00E3132F"/>
    <w:rsid w:val="00E31C69"/>
    <w:rsid w:val="00E330EA"/>
    <w:rsid w:val="00E33304"/>
    <w:rsid w:val="00E33B74"/>
    <w:rsid w:val="00E34294"/>
    <w:rsid w:val="00E3441E"/>
    <w:rsid w:val="00E35FC8"/>
    <w:rsid w:val="00E363B1"/>
    <w:rsid w:val="00E36DBD"/>
    <w:rsid w:val="00E371FF"/>
    <w:rsid w:val="00E4058B"/>
    <w:rsid w:val="00E406D8"/>
    <w:rsid w:val="00E41853"/>
    <w:rsid w:val="00E41877"/>
    <w:rsid w:val="00E41CD2"/>
    <w:rsid w:val="00E42E9D"/>
    <w:rsid w:val="00E430C3"/>
    <w:rsid w:val="00E45463"/>
    <w:rsid w:val="00E45D3D"/>
    <w:rsid w:val="00E46092"/>
    <w:rsid w:val="00E46C82"/>
    <w:rsid w:val="00E5052E"/>
    <w:rsid w:val="00E5059D"/>
    <w:rsid w:val="00E5145A"/>
    <w:rsid w:val="00E52778"/>
    <w:rsid w:val="00E545EA"/>
    <w:rsid w:val="00E55170"/>
    <w:rsid w:val="00E554AF"/>
    <w:rsid w:val="00E5571A"/>
    <w:rsid w:val="00E56945"/>
    <w:rsid w:val="00E60BD2"/>
    <w:rsid w:val="00E60E08"/>
    <w:rsid w:val="00E616C4"/>
    <w:rsid w:val="00E63127"/>
    <w:rsid w:val="00E65C67"/>
    <w:rsid w:val="00E662E3"/>
    <w:rsid w:val="00E67E5D"/>
    <w:rsid w:val="00E70003"/>
    <w:rsid w:val="00E70D9A"/>
    <w:rsid w:val="00E718CB"/>
    <w:rsid w:val="00E729B7"/>
    <w:rsid w:val="00E7392E"/>
    <w:rsid w:val="00E75606"/>
    <w:rsid w:val="00E82227"/>
    <w:rsid w:val="00E8326E"/>
    <w:rsid w:val="00E83394"/>
    <w:rsid w:val="00E8447E"/>
    <w:rsid w:val="00E8535C"/>
    <w:rsid w:val="00E86934"/>
    <w:rsid w:val="00E877FF"/>
    <w:rsid w:val="00E901E3"/>
    <w:rsid w:val="00E93274"/>
    <w:rsid w:val="00E93B28"/>
    <w:rsid w:val="00E9521D"/>
    <w:rsid w:val="00E9577C"/>
    <w:rsid w:val="00E95F43"/>
    <w:rsid w:val="00E9705E"/>
    <w:rsid w:val="00E97A1E"/>
    <w:rsid w:val="00EA165E"/>
    <w:rsid w:val="00EA1FED"/>
    <w:rsid w:val="00EA2BC1"/>
    <w:rsid w:val="00EA35C0"/>
    <w:rsid w:val="00EA3608"/>
    <w:rsid w:val="00EA4CBC"/>
    <w:rsid w:val="00EA6B83"/>
    <w:rsid w:val="00EB1E3B"/>
    <w:rsid w:val="00EB28AF"/>
    <w:rsid w:val="00EB46A7"/>
    <w:rsid w:val="00EB46C1"/>
    <w:rsid w:val="00EB5D97"/>
    <w:rsid w:val="00EB6CBD"/>
    <w:rsid w:val="00EB7FF5"/>
    <w:rsid w:val="00EC0BC8"/>
    <w:rsid w:val="00EC3654"/>
    <w:rsid w:val="00EC4AA9"/>
    <w:rsid w:val="00EC7558"/>
    <w:rsid w:val="00EC7A33"/>
    <w:rsid w:val="00ED081A"/>
    <w:rsid w:val="00ED3CEC"/>
    <w:rsid w:val="00ED5AD0"/>
    <w:rsid w:val="00ED5F8F"/>
    <w:rsid w:val="00ED66CB"/>
    <w:rsid w:val="00ED68DF"/>
    <w:rsid w:val="00ED6F1F"/>
    <w:rsid w:val="00ED79FB"/>
    <w:rsid w:val="00ED7DF8"/>
    <w:rsid w:val="00EE04F7"/>
    <w:rsid w:val="00EE16FE"/>
    <w:rsid w:val="00EE1940"/>
    <w:rsid w:val="00EE5AC6"/>
    <w:rsid w:val="00EE6806"/>
    <w:rsid w:val="00EE706F"/>
    <w:rsid w:val="00EE7BEC"/>
    <w:rsid w:val="00EE7EDC"/>
    <w:rsid w:val="00EF085B"/>
    <w:rsid w:val="00EF0EA6"/>
    <w:rsid w:val="00EF156E"/>
    <w:rsid w:val="00EF1C14"/>
    <w:rsid w:val="00EF1E11"/>
    <w:rsid w:val="00EF6373"/>
    <w:rsid w:val="00EF6387"/>
    <w:rsid w:val="00EF7544"/>
    <w:rsid w:val="00F02802"/>
    <w:rsid w:val="00F04B1C"/>
    <w:rsid w:val="00F0630F"/>
    <w:rsid w:val="00F0696A"/>
    <w:rsid w:val="00F10862"/>
    <w:rsid w:val="00F1100F"/>
    <w:rsid w:val="00F11E8F"/>
    <w:rsid w:val="00F13526"/>
    <w:rsid w:val="00F2099F"/>
    <w:rsid w:val="00F21EF4"/>
    <w:rsid w:val="00F26BA9"/>
    <w:rsid w:val="00F27B69"/>
    <w:rsid w:val="00F3097B"/>
    <w:rsid w:val="00F30AC3"/>
    <w:rsid w:val="00F31526"/>
    <w:rsid w:val="00F3180F"/>
    <w:rsid w:val="00F32AFC"/>
    <w:rsid w:val="00F32B4E"/>
    <w:rsid w:val="00F32EAA"/>
    <w:rsid w:val="00F35FC8"/>
    <w:rsid w:val="00F37AC3"/>
    <w:rsid w:val="00F4020A"/>
    <w:rsid w:val="00F416EA"/>
    <w:rsid w:val="00F41B8F"/>
    <w:rsid w:val="00F429E4"/>
    <w:rsid w:val="00F44849"/>
    <w:rsid w:val="00F45976"/>
    <w:rsid w:val="00F471BC"/>
    <w:rsid w:val="00F501CA"/>
    <w:rsid w:val="00F50C08"/>
    <w:rsid w:val="00F50EA1"/>
    <w:rsid w:val="00F51C77"/>
    <w:rsid w:val="00F51C7C"/>
    <w:rsid w:val="00F51F14"/>
    <w:rsid w:val="00F52343"/>
    <w:rsid w:val="00F52CBF"/>
    <w:rsid w:val="00F549D3"/>
    <w:rsid w:val="00F56026"/>
    <w:rsid w:val="00F561C4"/>
    <w:rsid w:val="00F569CC"/>
    <w:rsid w:val="00F57366"/>
    <w:rsid w:val="00F60F30"/>
    <w:rsid w:val="00F61DA5"/>
    <w:rsid w:val="00F627E1"/>
    <w:rsid w:val="00F62DEA"/>
    <w:rsid w:val="00F64FBF"/>
    <w:rsid w:val="00F662C7"/>
    <w:rsid w:val="00F663C6"/>
    <w:rsid w:val="00F6667B"/>
    <w:rsid w:val="00F66C63"/>
    <w:rsid w:val="00F66EA5"/>
    <w:rsid w:val="00F717D8"/>
    <w:rsid w:val="00F75B18"/>
    <w:rsid w:val="00F8093A"/>
    <w:rsid w:val="00F81B29"/>
    <w:rsid w:val="00F83496"/>
    <w:rsid w:val="00F85DB2"/>
    <w:rsid w:val="00F87FD5"/>
    <w:rsid w:val="00F90C78"/>
    <w:rsid w:val="00F91965"/>
    <w:rsid w:val="00F94218"/>
    <w:rsid w:val="00F955BC"/>
    <w:rsid w:val="00F962EC"/>
    <w:rsid w:val="00F96850"/>
    <w:rsid w:val="00FA0A7C"/>
    <w:rsid w:val="00FA1762"/>
    <w:rsid w:val="00FA2710"/>
    <w:rsid w:val="00FA29F1"/>
    <w:rsid w:val="00FA3073"/>
    <w:rsid w:val="00FA3B58"/>
    <w:rsid w:val="00FA610F"/>
    <w:rsid w:val="00FB0EBE"/>
    <w:rsid w:val="00FB176D"/>
    <w:rsid w:val="00FB24AB"/>
    <w:rsid w:val="00FB4171"/>
    <w:rsid w:val="00FB44DA"/>
    <w:rsid w:val="00FB6871"/>
    <w:rsid w:val="00FB7844"/>
    <w:rsid w:val="00FC2BFF"/>
    <w:rsid w:val="00FC3AE8"/>
    <w:rsid w:val="00FC404E"/>
    <w:rsid w:val="00FC51F7"/>
    <w:rsid w:val="00FC548F"/>
    <w:rsid w:val="00FC67EE"/>
    <w:rsid w:val="00FC69AD"/>
    <w:rsid w:val="00FD0D52"/>
    <w:rsid w:val="00FD1DCE"/>
    <w:rsid w:val="00FD2B26"/>
    <w:rsid w:val="00FD309F"/>
    <w:rsid w:val="00FE011D"/>
    <w:rsid w:val="00FE09E7"/>
    <w:rsid w:val="00FE291B"/>
    <w:rsid w:val="00FE4FC9"/>
    <w:rsid w:val="00FE52CF"/>
    <w:rsid w:val="00FE5B35"/>
    <w:rsid w:val="00FF2A51"/>
    <w:rsid w:val="00FF3B46"/>
    <w:rsid w:val="00FF4C61"/>
    <w:rsid w:val="00FF65FE"/>
    <w:rsid w:val="00FF6C7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62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Calibri"/>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83560"/>
    <w:pPr>
      <w:spacing w:line="360" w:lineRule="auto"/>
      <w:jc w:val="both"/>
    </w:pPr>
    <w:rPr>
      <w:sz w:val="22"/>
      <w:szCs w:val="22"/>
      <w:lang w:eastAsia="en-US"/>
    </w:rPr>
  </w:style>
  <w:style w:type="paragraph" w:styleId="Cmsor1">
    <w:name w:val="heading 1"/>
    <w:basedOn w:val="Norml"/>
    <w:next w:val="Norml"/>
    <w:link w:val="Cmsor1Char"/>
    <w:uiPriority w:val="9"/>
    <w:qFormat/>
    <w:rsid w:val="00E45D3D"/>
    <w:pPr>
      <w:keepNext/>
      <w:spacing w:before="240" w:after="60"/>
      <w:outlineLvl w:val="0"/>
    </w:pPr>
    <w:rPr>
      <w:rFonts w:ascii="Calibri Light" w:eastAsia="Times New Roman" w:hAnsi="Calibri Light" w:cs="Times New Roman"/>
      <w:b/>
      <w:bCs/>
      <w:kern w:val="32"/>
      <w:sz w:val="32"/>
      <w:szCs w:val="32"/>
    </w:rPr>
  </w:style>
  <w:style w:type="paragraph" w:styleId="Cmsor2">
    <w:name w:val="heading 2"/>
    <w:basedOn w:val="Norml"/>
    <w:next w:val="Norml"/>
    <w:link w:val="Cmsor2Char"/>
    <w:uiPriority w:val="9"/>
    <w:semiHidden/>
    <w:unhideWhenUsed/>
    <w:qFormat/>
    <w:rsid w:val="00596965"/>
    <w:pPr>
      <w:keepNext/>
      <w:spacing w:before="240" w:after="60"/>
      <w:outlineLvl w:val="1"/>
    </w:pPr>
    <w:rPr>
      <w:rFonts w:ascii="Cambria" w:eastAsia="Times New Roman" w:hAnsi="Cambria" w:cs="Times New Roman"/>
      <w:b/>
      <w:bCs/>
      <w:i/>
      <w:iCs/>
      <w:sz w:val="28"/>
      <w:szCs w:val="28"/>
    </w:rPr>
  </w:style>
  <w:style w:type="paragraph" w:styleId="Cmsor3">
    <w:name w:val="heading 3"/>
    <w:basedOn w:val="Norml"/>
    <w:link w:val="Cmsor3Char"/>
    <w:qFormat/>
    <w:rsid w:val="008A631B"/>
    <w:pPr>
      <w:spacing w:before="100" w:beforeAutospacing="1" w:after="100" w:afterAutospacing="1" w:line="240" w:lineRule="auto"/>
      <w:jc w:val="left"/>
      <w:outlineLvl w:val="2"/>
    </w:pPr>
    <w:rPr>
      <w:rFonts w:eastAsia="Times New Roman" w:cs="Times New Roman"/>
      <w:b/>
      <w:bCs/>
      <w:sz w:val="27"/>
      <w:szCs w:val="27"/>
    </w:rPr>
  </w:style>
  <w:style w:type="paragraph" w:styleId="Cmsor4">
    <w:name w:val="heading 4"/>
    <w:basedOn w:val="Norml"/>
    <w:next w:val="Norml"/>
    <w:link w:val="Cmsor4Char"/>
    <w:uiPriority w:val="9"/>
    <w:semiHidden/>
    <w:unhideWhenUsed/>
    <w:qFormat/>
    <w:rsid w:val="008F47A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30BA4"/>
    <w:pPr>
      <w:spacing w:line="240" w:lineRule="auto"/>
    </w:pPr>
    <w:rPr>
      <w:rFonts w:ascii="Tahoma" w:hAnsi="Tahoma" w:cs="Times New Roman"/>
      <w:sz w:val="16"/>
      <w:szCs w:val="16"/>
    </w:rPr>
  </w:style>
  <w:style w:type="character" w:customStyle="1" w:styleId="BuborkszvegChar">
    <w:name w:val="Buborékszöveg Char"/>
    <w:link w:val="Buborkszveg"/>
    <w:uiPriority w:val="99"/>
    <w:semiHidden/>
    <w:rsid w:val="00930BA4"/>
    <w:rPr>
      <w:rFonts w:ascii="Tahoma" w:hAnsi="Tahoma" w:cs="Tahoma"/>
      <w:sz w:val="16"/>
      <w:szCs w:val="16"/>
    </w:rPr>
  </w:style>
  <w:style w:type="paragraph" w:styleId="lfej">
    <w:name w:val="header"/>
    <w:aliases w:val="Char Char,Char,Char Char Char,Char Char Char Char Char Char,Char Char Char Char Char,Char Char Char Char Char Char Char Char Char Char,Char Char Char Char Char Char Char Char Char"/>
    <w:basedOn w:val="Norml"/>
    <w:link w:val="lfejChar"/>
    <w:unhideWhenUsed/>
    <w:qFormat/>
    <w:rsid w:val="00930BA4"/>
    <w:pPr>
      <w:tabs>
        <w:tab w:val="center" w:pos="4536"/>
        <w:tab w:val="right" w:pos="9072"/>
      </w:tabs>
      <w:spacing w:line="240" w:lineRule="auto"/>
    </w:pPr>
  </w:style>
  <w:style w:type="character" w:customStyle="1" w:styleId="lfejChar">
    <w:name w:val="Élőfej Char"/>
    <w:aliases w:val="Char Char Char1,Char Char1,Char Char Char Char,Char Char Char Char Char Char Char,Char Char Char Char Char Char1,Char Char Char Char Char Char Char Char Char Char Char,Char Char Char Char Char Char Char Char Char Char1"/>
    <w:basedOn w:val="Bekezdsalapbettpusa"/>
    <w:link w:val="lfej"/>
    <w:qFormat/>
    <w:rsid w:val="00930BA4"/>
  </w:style>
  <w:style w:type="paragraph" w:styleId="llb">
    <w:name w:val="footer"/>
    <w:basedOn w:val="Norml"/>
    <w:link w:val="llbChar"/>
    <w:uiPriority w:val="99"/>
    <w:unhideWhenUsed/>
    <w:rsid w:val="00930BA4"/>
    <w:pPr>
      <w:tabs>
        <w:tab w:val="center" w:pos="4536"/>
        <w:tab w:val="right" w:pos="9072"/>
      </w:tabs>
      <w:spacing w:line="240" w:lineRule="auto"/>
    </w:pPr>
  </w:style>
  <w:style w:type="character" w:customStyle="1" w:styleId="llbChar">
    <w:name w:val="Élőláb Char"/>
    <w:basedOn w:val="Bekezdsalapbettpusa"/>
    <w:link w:val="llb"/>
    <w:uiPriority w:val="99"/>
    <w:rsid w:val="00930BA4"/>
  </w:style>
  <w:style w:type="paragraph" w:styleId="NormlWeb">
    <w:name w:val="Normal (Web)"/>
    <w:basedOn w:val="Norml"/>
    <w:uiPriority w:val="99"/>
    <w:unhideWhenUsed/>
    <w:rsid w:val="00D03F5E"/>
    <w:pPr>
      <w:spacing w:before="100" w:beforeAutospacing="1" w:after="100" w:afterAutospacing="1" w:line="240" w:lineRule="auto"/>
      <w:jc w:val="left"/>
    </w:pPr>
    <w:rPr>
      <w:rFonts w:eastAsia="Times New Roman" w:cs="Times New Roman"/>
      <w:sz w:val="24"/>
      <w:szCs w:val="24"/>
      <w:lang w:eastAsia="hu-HU"/>
    </w:rPr>
  </w:style>
  <w:style w:type="paragraph" w:styleId="Listaszerbekezds">
    <w:name w:val="List Paragraph"/>
    <w:aliases w:val="felsorolás,Listaszerű bekezdés 1,bekezdés1,Listaszerű bekezdés számozással,List Paragraph à moi,Welt L Char,Welt L,Bullet List,FooterText,numbered,Paragraphe de liste1,Bulletr List Paragraph,列出段落,列出段落1,Listeafsnit1,List Paragraph"/>
    <w:basedOn w:val="Norml"/>
    <w:link w:val="ListaszerbekezdsChar"/>
    <w:qFormat/>
    <w:rsid w:val="00CC605E"/>
    <w:pPr>
      <w:ind w:left="720"/>
      <w:contextualSpacing/>
    </w:pPr>
  </w:style>
  <w:style w:type="character" w:customStyle="1" w:styleId="apple-converted-space">
    <w:name w:val="apple-converted-space"/>
    <w:basedOn w:val="Bekezdsalapbettpusa"/>
    <w:rsid w:val="00677A77"/>
  </w:style>
  <w:style w:type="paragraph" w:styleId="Szvegtrzs2">
    <w:name w:val="Body Text 2"/>
    <w:basedOn w:val="Norml"/>
    <w:link w:val="Szvegtrzs2Char"/>
    <w:rsid w:val="001E2C4D"/>
    <w:pPr>
      <w:tabs>
        <w:tab w:val="left" w:pos="284"/>
      </w:tabs>
      <w:spacing w:line="240" w:lineRule="auto"/>
      <w:ind w:right="141"/>
    </w:pPr>
    <w:rPr>
      <w:rFonts w:eastAsia="Times New Roman" w:cs="Times New Roman"/>
      <w:sz w:val="24"/>
      <w:szCs w:val="20"/>
    </w:rPr>
  </w:style>
  <w:style w:type="character" w:customStyle="1" w:styleId="Szvegtrzs2Char">
    <w:name w:val="Szövegtörzs 2 Char"/>
    <w:link w:val="Szvegtrzs2"/>
    <w:rsid w:val="001E2C4D"/>
    <w:rPr>
      <w:rFonts w:eastAsia="Times New Roman" w:cs="Times New Roman"/>
      <w:sz w:val="24"/>
    </w:rPr>
  </w:style>
  <w:style w:type="paragraph" w:styleId="Szvegtrzs">
    <w:name w:val="Body Text"/>
    <w:basedOn w:val="Norml"/>
    <w:link w:val="SzvegtrzsChar"/>
    <w:rsid w:val="001E2C4D"/>
    <w:pPr>
      <w:spacing w:after="120" w:line="240" w:lineRule="auto"/>
    </w:pPr>
    <w:rPr>
      <w:rFonts w:eastAsia="Times New Roman" w:cs="Times New Roman"/>
      <w:sz w:val="24"/>
      <w:szCs w:val="24"/>
    </w:rPr>
  </w:style>
  <w:style w:type="character" w:customStyle="1" w:styleId="SzvegtrzsChar">
    <w:name w:val="Szövegtörzs Char"/>
    <w:link w:val="Szvegtrzs"/>
    <w:rsid w:val="001E2C4D"/>
    <w:rPr>
      <w:rFonts w:eastAsia="Times New Roman" w:cs="Times New Roman"/>
      <w:sz w:val="24"/>
      <w:szCs w:val="24"/>
    </w:rPr>
  </w:style>
  <w:style w:type="paragraph" w:styleId="Alcm">
    <w:name w:val="Subtitle"/>
    <w:basedOn w:val="Norml"/>
    <w:next w:val="Norml"/>
    <w:link w:val="AlcmChar"/>
    <w:uiPriority w:val="11"/>
    <w:qFormat/>
    <w:rsid w:val="00EA165E"/>
    <w:pPr>
      <w:spacing w:after="60"/>
      <w:jc w:val="center"/>
      <w:outlineLvl w:val="1"/>
    </w:pPr>
    <w:rPr>
      <w:rFonts w:ascii="Calibri Light" w:eastAsia="Times New Roman" w:hAnsi="Calibri Light" w:cs="Times New Roman"/>
      <w:sz w:val="24"/>
      <w:szCs w:val="24"/>
    </w:rPr>
  </w:style>
  <w:style w:type="character" w:customStyle="1" w:styleId="AlcmChar">
    <w:name w:val="Alcím Char"/>
    <w:link w:val="Alcm"/>
    <w:uiPriority w:val="11"/>
    <w:rsid w:val="00EA165E"/>
    <w:rPr>
      <w:rFonts w:ascii="Calibri Light" w:eastAsia="Times New Roman" w:hAnsi="Calibri Light" w:cs="Times New Roman"/>
      <w:sz w:val="24"/>
      <w:szCs w:val="24"/>
      <w:lang w:eastAsia="en-US"/>
    </w:rPr>
  </w:style>
  <w:style w:type="character" w:styleId="Hiperhivatkozs">
    <w:name w:val="Hyperlink"/>
    <w:semiHidden/>
    <w:rsid w:val="00753EB2"/>
    <w:rPr>
      <w:strike w:val="0"/>
      <w:dstrike w:val="0"/>
      <w:color w:val="003399"/>
      <w:u w:val="none"/>
      <w:effect w:val="none"/>
    </w:rPr>
  </w:style>
  <w:style w:type="paragraph" w:customStyle="1" w:styleId="cf0agj">
    <w:name w:val="cf0 agj"/>
    <w:basedOn w:val="Norml"/>
    <w:rsid w:val="00753EB2"/>
    <w:pPr>
      <w:spacing w:before="100" w:beforeAutospacing="1" w:after="100" w:afterAutospacing="1" w:line="240" w:lineRule="auto"/>
      <w:jc w:val="left"/>
    </w:pPr>
    <w:rPr>
      <w:rFonts w:eastAsia="Times New Roman" w:cs="Times New Roman"/>
      <w:sz w:val="24"/>
      <w:szCs w:val="24"/>
      <w:lang w:eastAsia="hu-HU"/>
    </w:rPr>
  </w:style>
  <w:style w:type="paragraph" w:styleId="Szvegtrzsbehzssal">
    <w:name w:val="Body Text Indent"/>
    <w:basedOn w:val="Norml"/>
    <w:link w:val="SzvegtrzsbehzssalChar"/>
    <w:uiPriority w:val="99"/>
    <w:unhideWhenUsed/>
    <w:rsid w:val="0010069C"/>
    <w:pPr>
      <w:spacing w:after="120"/>
      <w:ind w:left="283"/>
    </w:pPr>
    <w:rPr>
      <w:rFonts w:cs="Times New Roman"/>
    </w:rPr>
  </w:style>
  <w:style w:type="character" w:customStyle="1" w:styleId="SzvegtrzsbehzssalChar">
    <w:name w:val="Szövegtörzs behúzással Char"/>
    <w:link w:val="Szvegtrzsbehzssal"/>
    <w:uiPriority w:val="99"/>
    <w:rsid w:val="0010069C"/>
    <w:rPr>
      <w:sz w:val="22"/>
      <w:szCs w:val="22"/>
      <w:lang w:eastAsia="en-US"/>
    </w:rPr>
  </w:style>
  <w:style w:type="character" w:customStyle="1" w:styleId="Cmsor3Char">
    <w:name w:val="Címsor 3 Char"/>
    <w:link w:val="Cmsor3"/>
    <w:rsid w:val="008A631B"/>
    <w:rPr>
      <w:rFonts w:eastAsia="Times New Roman" w:cs="Times New Roman"/>
      <w:b/>
      <w:bCs/>
      <w:sz w:val="27"/>
      <w:szCs w:val="27"/>
    </w:rPr>
  </w:style>
  <w:style w:type="character" w:styleId="Kiemels2">
    <w:name w:val="Strong"/>
    <w:qFormat/>
    <w:rsid w:val="008A631B"/>
    <w:rPr>
      <w:b/>
      <w:bCs/>
    </w:rPr>
  </w:style>
  <w:style w:type="paragraph" w:customStyle="1" w:styleId="Szvegtrzs21">
    <w:name w:val="Szövegtörzs 21"/>
    <w:basedOn w:val="Norml"/>
    <w:rsid w:val="004D0367"/>
    <w:pPr>
      <w:suppressAutoHyphens/>
      <w:spacing w:after="120" w:line="480" w:lineRule="auto"/>
      <w:jc w:val="left"/>
    </w:pPr>
    <w:rPr>
      <w:rFonts w:eastAsia="Times New Roman" w:cs="Times New Roman"/>
      <w:sz w:val="24"/>
      <w:szCs w:val="20"/>
      <w:lang w:eastAsia="zh-CN"/>
    </w:rPr>
  </w:style>
  <w:style w:type="paragraph" w:customStyle="1" w:styleId="Szvegtrzs22">
    <w:name w:val="Szövegtörzs 22"/>
    <w:basedOn w:val="Norml"/>
    <w:rsid w:val="008D7D3E"/>
    <w:pPr>
      <w:tabs>
        <w:tab w:val="left" w:pos="284"/>
      </w:tabs>
      <w:suppressAutoHyphens/>
      <w:spacing w:line="240" w:lineRule="auto"/>
      <w:ind w:right="141"/>
    </w:pPr>
    <w:rPr>
      <w:rFonts w:eastAsia="Times New Roman" w:cs="Times New Roman"/>
      <w:sz w:val="24"/>
      <w:szCs w:val="20"/>
      <w:lang w:eastAsia="zh-CN"/>
    </w:rPr>
  </w:style>
  <w:style w:type="paragraph" w:styleId="Szvegblokk">
    <w:name w:val="Block Text"/>
    <w:basedOn w:val="Norml"/>
    <w:semiHidden/>
    <w:unhideWhenUsed/>
    <w:rsid w:val="00540BEE"/>
    <w:pPr>
      <w:tabs>
        <w:tab w:val="left" w:pos="284"/>
        <w:tab w:val="left" w:pos="709"/>
      </w:tabs>
      <w:spacing w:line="240" w:lineRule="auto"/>
      <w:ind w:left="705" w:right="-428" w:hanging="705"/>
    </w:pPr>
    <w:rPr>
      <w:rFonts w:eastAsia="Times New Roman" w:cs="Times New Roman"/>
      <w:sz w:val="24"/>
      <w:szCs w:val="20"/>
      <w:lang w:eastAsia="hu-HU"/>
    </w:rPr>
  </w:style>
  <w:style w:type="table" w:styleId="Rcsostblzat">
    <w:name w:val="Table Grid"/>
    <w:basedOn w:val="Normltblzat"/>
    <w:uiPriority w:val="59"/>
    <w:rsid w:val="003F43F8"/>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6D056C"/>
  </w:style>
  <w:style w:type="character" w:customStyle="1" w:styleId="Cmsor2Char">
    <w:name w:val="Címsor 2 Char"/>
    <w:link w:val="Cmsor2"/>
    <w:uiPriority w:val="9"/>
    <w:semiHidden/>
    <w:rsid w:val="00596965"/>
    <w:rPr>
      <w:rFonts w:ascii="Cambria" w:eastAsia="Times New Roman" w:hAnsi="Cambria" w:cs="Times New Roman"/>
      <w:b/>
      <w:bCs/>
      <w:i/>
      <w:iCs/>
      <w:sz w:val="28"/>
      <w:szCs w:val="28"/>
      <w:lang w:eastAsia="en-US"/>
    </w:rPr>
  </w:style>
  <w:style w:type="character" w:customStyle="1" w:styleId="1Text">
    <w:name w:val="1 Text"/>
    <w:rsid w:val="005D7B94"/>
    <w:rPr>
      <w:i/>
      <w:iCs/>
    </w:rPr>
  </w:style>
  <w:style w:type="character" w:customStyle="1" w:styleId="2Text">
    <w:name w:val="2 Text"/>
    <w:rsid w:val="005D7B94"/>
    <w:rPr>
      <w:rFonts w:ascii="Adobe Garamond Pro Bold" w:eastAsia="Adobe Garamond Pro Bold" w:hAnsi="Adobe Garamond Pro Bold" w:cs="Adobe Garamond Pro Bold" w:hint="default"/>
      <w:b/>
      <w:bCs/>
      <w:i/>
      <w:iCs/>
    </w:rPr>
  </w:style>
  <w:style w:type="character" w:customStyle="1" w:styleId="Cmsor1Char">
    <w:name w:val="Címsor 1 Char"/>
    <w:link w:val="Cmsor1"/>
    <w:uiPriority w:val="9"/>
    <w:rsid w:val="00E45D3D"/>
    <w:rPr>
      <w:rFonts w:ascii="Calibri Light" w:eastAsia="Times New Roman" w:hAnsi="Calibri Light" w:cs="Times New Roman"/>
      <w:b/>
      <w:bCs/>
      <w:kern w:val="32"/>
      <w:sz w:val="32"/>
      <w:szCs w:val="32"/>
      <w:lang w:eastAsia="en-US"/>
    </w:rPr>
  </w:style>
  <w:style w:type="paragraph" w:styleId="Nincstrkz">
    <w:name w:val="No Spacing"/>
    <w:uiPriority w:val="1"/>
    <w:qFormat/>
    <w:rsid w:val="002B42CC"/>
    <w:pPr>
      <w:jc w:val="both"/>
    </w:pPr>
    <w:rPr>
      <w:sz w:val="22"/>
      <w:szCs w:val="22"/>
      <w:lang w:eastAsia="en-US"/>
    </w:rPr>
  </w:style>
  <w:style w:type="paragraph" w:styleId="Felsorols">
    <w:name w:val="List Bullet"/>
    <w:basedOn w:val="Norml"/>
    <w:autoRedefine/>
    <w:rsid w:val="006506A2"/>
    <w:pPr>
      <w:tabs>
        <w:tab w:val="num" w:pos="360"/>
      </w:tabs>
      <w:spacing w:line="240" w:lineRule="auto"/>
      <w:ind w:left="360"/>
    </w:pPr>
    <w:rPr>
      <w:rFonts w:eastAsia="Times New Roman" w:cs="Times New Roman"/>
      <w:lang w:eastAsia="hu-HU"/>
    </w:rPr>
  </w:style>
  <w:style w:type="character" w:customStyle="1" w:styleId="Cmsor4Char">
    <w:name w:val="Címsor 4 Char"/>
    <w:basedOn w:val="Bekezdsalapbettpusa"/>
    <w:link w:val="Cmsor4"/>
    <w:uiPriority w:val="9"/>
    <w:semiHidden/>
    <w:rsid w:val="008F47AD"/>
    <w:rPr>
      <w:rFonts w:asciiTheme="majorHAnsi" w:eastAsiaTheme="majorEastAsia" w:hAnsiTheme="majorHAnsi" w:cstheme="majorBidi"/>
      <w:i/>
      <w:iCs/>
      <w:color w:val="2E74B5" w:themeColor="accent1" w:themeShade="BF"/>
      <w:sz w:val="22"/>
      <w:szCs w:val="22"/>
      <w:lang w:eastAsia="en-US"/>
    </w:rPr>
  </w:style>
  <w:style w:type="paragraph" w:customStyle="1" w:styleId="Default">
    <w:name w:val="Default"/>
    <w:rsid w:val="00F45976"/>
    <w:pPr>
      <w:autoSpaceDE w:val="0"/>
      <w:autoSpaceDN w:val="0"/>
      <w:adjustRightInd w:val="0"/>
    </w:pPr>
    <w:rPr>
      <w:rFonts w:eastAsiaTheme="minorHAnsi" w:cs="Times New Roman"/>
      <w:color w:val="000000"/>
      <w:sz w:val="24"/>
      <w:szCs w:val="24"/>
      <w:lang w:eastAsia="en-US"/>
    </w:rPr>
  </w:style>
  <w:style w:type="character" w:customStyle="1" w:styleId="adoszam">
    <w:name w:val="adoszam"/>
    <w:basedOn w:val="Bekezdsalapbettpusa"/>
    <w:rsid w:val="00580280"/>
  </w:style>
  <w:style w:type="character" w:customStyle="1" w:styleId="ListaszerbekezdsChar">
    <w:name w:val="Listaszerű bekezdés Char"/>
    <w:aliases w:val="felsorolás Char,Listaszerű bekezdés 1 Char,bekezdés1 Char,Listaszerű bekezdés számozással Char,List Paragraph à moi Char,Welt L Char Char,Welt L Char1,Bullet List Char,FooterText Char,numbered Char,Paragraphe de liste1 Char"/>
    <w:link w:val="Listaszerbekezds"/>
    <w:uiPriority w:val="34"/>
    <w:qFormat/>
    <w:locked/>
    <w:rsid w:val="00FE52CF"/>
    <w:rPr>
      <w:sz w:val="22"/>
      <w:szCs w:val="22"/>
      <w:lang w:eastAsia="en-US"/>
    </w:rPr>
  </w:style>
  <w:style w:type="character" w:customStyle="1" w:styleId="Szvegtrzs4">
    <w:name w:val="Szövegtörzs (4)_"/>
    <w:link w:val="Szvegtrzs40"/>
    <w:rsid w:val="00991634"/>
    <w:rPr>
      <w:rFonts w:eastAsia="Times New Roman" w:cs="Times New Roman"/>
      <w:sz w:val="21"/>
      <w:szCs w:val="21"/>
      <w:shd w:val="clear" w:color="auto" w:fill="FFFFFF"/>
    </w:rPr>
  </w:style>
  <w:style w:type="paragraph" w:customStyle="1" w:styleId="Szvegtrzs40">
    <w:name w:val="Szövegtörzs (4)"/>
    <w:basedOn w:val="Norml"/>
    <w:link w:val="Szvegtrzs4"/>
    <w:rsid w:val="00991634"/>
    <w:pPr>
      <w:widowControl w:val="0"/>
      <w:shd w:val="clear" w:color="auto" w:fill="FFFFFF"/>
      <w:spacing w:before="420" w:line="240" w:lineRule="exact"/>
    </w:pPr>
    <w:rPr>
      <w:rFonts w:eastAsia="Times New Roman" w:cs="Times New Roman"/>
      <w:sz w:val="21"/>
      <w:szCs w:val="21"/>
      <w:lang w:eastAsia="hu-HU"/>
    </w:rPr>
  </w:style>
  <w:style w:type="paragraph" w:customStyle="1" w:styleId="western">
    <w:name w:val="western"/>
    <w:basedOn w:val="Norml"/>
    <w:qFormat/>
    <w:rsid w:val="00355C15"/>
    <w:pPr>
      <w:spacing w:before="100" w:beforeAutospacing="1" w:line="240" w:lineRule="auto"/>
      <w:jc w:val="left"/>
    </w:pPr>
    <w:rPr>
      <w:rFonts w:eastAsia="Times New Roman" w:cs="Times New Roman"/>
      <w:lang w:eastAsia="hu-HU"/>
    </w:rPr>
  </w:style>
  <w:style w:type="paragraph" w:styleId="Szmozottlista">
    <w:name w:val="List Number"/>
    <w:basedOn w:val="Norml"/>
    <w:rsid w:val="00893AFF"/>
    <w:pPr>
      <w:spacing w:before="120" w:after="120" w:line="240" w:lineRule="auto"/>
      <w:jc w:val="left"/>
    </w:pPr>
    <w:rPr>
      <w:rFonts w:ascii="Univers (W1)" w:eastAsia="Times New Roman" w:hAnsi="Univers (W1)" w:cs="Times New Roman"/>
      <w:sz w:val="20"/>
      <w:szCs w:val="20"/>
      <w:lang w:eastAsia="hu-HU"/>
    </w:rPr>
  </w:style>
  <w:style w:type="character" w:customStyle="1" w:styleId="Szvegtrzs0">
    <w:name w:val="Szövegtörzs_"/>
    <w:basedOn w:val="Bekezdsalapbettpusa"/>
    <w:link w:val="Szvegtrzs1"/>
    <w:rsid w:val="00D81725"/>
    <w:rPr>
      <w:rFonts w:eastAsia="Times New Roman" w:cs="Times New Roman"/>
      <w:sz w:val="22"/>
      <w:szCs w:val="22"/>
      <w:shd w:val="clear" w:color="auto" w:fill="FFFFFF"/>
    </w:rPr>
  </w:style>
  <w:style w:type="paragraph" w:customStyle="1" w:styleId="Szvegtrzs1">
    <w:name w:val="Szövegtörzs1"/>
    <w:basedOn w:val="Norml"/>
    <w:link w:val="Szvegtrzs0"/>
    <w:rsid w:val="00D81725"/>
    <w:pPr>
      <w:widowControl w:val="0"/>
      <w:shd w:val="clear" w:color="auto" w:fill="FFFFFF"/>
      <w:spacing w:after="90" w:line="240" w:lineRule="auto"/>
      <w:jc w:val="left"/>
    </w:pPr>
    <w:rPr>
      <w:rFonts w:eastAsia="Times New Roman" w:cs="Times New Roman"/>
      <w:lang w:eastAsia="hu-HU"/>
    </w:rPr>
  </w:style>
  <w:style w:type="character" w:customStyle="1" w:styleId="Cmsor20">
    <w:name w:val="Címsor #2_"/>
    <w:basedOn w:val="Bekezdsalapbettpusa"/>
    <w:link w:val="Cmsor21"/>
    <w:rsid w:val="00081AB4"/>
    <w:rPr>
      <w:rFonts w:eastAsia="Times New Roman" w:cs="Times New Roman"/>
      <w:b/>
      <w:bCs/>
      <w:sz w:val="22"/>
      <w:szCs w:val="22"/>
      <w:shd w:val="clear" w:color="auto" w:fill="FFFFFF"/>
    </w:rPr>
  </w:style>
  <w:style w:type="character" w:customStyle="1" w:styleId="Tblzatfelirata">
    <w:name w:val="Táblázat felirata_"/>
    <w:basedOn w:val="Bekezdsalapbettpusa"/>
    <w:link w:val="Tblzatfelirata0"/>
    <w:rsid w:val="00081AB4"/>
    <w:rPr>
      <w:rFonts w:eastAsia="Times New Roman" w:cs="Times New Roman"/>
      <w:sz w:val="22"/>
      <w:szCs w:val="22"/>
      <w:u w:val="single"/>
      <w:shd w:val="clear" w:color="auto" w:fill="FFFFFF"/>
    </w:rPr>
  </w:style>
  <w:style w:type="character" w:customStyle="1" w:styleId="Egyb">
    <w:name w:val="Egyéb_"/>
    <w:basedOn w:val="Bekezdsalapbettpusa"/>
    <w:link w:val="Egyb0"/>
    <w:rsid w:val="00081AB4"/>
    <w:rPr>
      <w:rFonts w:eastAsia="Times New Roman" w:cs="Times New Roman"/>
      <w:sz w:val="22"/>
      <w:szCs w:val="22"/>
      <w:shd w:val="clear" w:color="auto" w:fill="FFFFFF"/>
    </w:rPr>
  </w:style>
  <w:style w:type="paragraph" w:customStyle="1" w:styleId="Cmsor21">
    <w:name w:val="Címsor #2"/>
    <w:basedOn w:val="Norml"/>
    <w:link w:val="Cmsor20"/>
    <w:rsid w:val="00081AB4"/>
    <w:pPr>
      <w:widowControl w:val="0"/>
      <w:shd w:val="clear" w:color="auto" w:fill="FFFFFF"/>
      <w:spacing w:after="120" w:line="240" w:lineRule="auto"/>
      <w:jc w:val="left"/>
      <w:outlineLvl w:val="1"/>
    </w:pPr>
    <w:rPr>
      <w:rFonts w:eastAsia="Times New Roman" w:cs="Times New Roman"/>
      <w:b/>
      <w:bCs/>
      <w:lang w:eastAsia="hu-HU"/>
    </w:rPr>
  </w:style>
  <w:style w:type="paragraph" w:customStyle="1" w:styleId="Tblzatfelirata0">
    <w:name w:val="Táblázat felirata"/>
    <w:basedOn w:val="Norml"/>
    <w:link w:val="Tblzatfelirata"/>
    <w:rsid w:val="00081AB4"/>
    <w:pPr>
      <w:widowControl w:val="0"/>
      <w:shd w:val="clear" w:color="auto" w:fill="FFFFFF"/>
      <w:spacing w:line="240" w:lineRule="auto"/>
      <w:jc w:val="left"/>
    </w:pPr>
    <w:rPr>
      <w:rFonts w:eastAsia="Times New Roman" w:cs="Times New Roman"/>
      <w:u w:val="single"/>
      <w:lang w:eastAsia="hu-HU"/>
    </w:rPr>
  </w:style>
  <w:style w:type="paragraph" w:customStyle="1" w:styleId="Egyb0">
    <w:name w:val="Egyéb"/>
    <w:basedOn w:val="Norml"/>
    <w:link w:val="Egyb"/>
    <w:rsid w:val="00081AB4"/>
    <w:pPr>
      <w:widowControl w:val="0"/>
      <w:shd w:val="clear" w:color="auto" w:fill="FFFFFF"/>
      <w:spacing w:after="90" w:line="240" w:lineRule="auto"/>
      <w:jc w:val="left"/>
    </w:pPr>
    <w:rPr>
      <w:rFonts w:eastAsia="Times New Roman" w:cs="Times New Roman"/>
      <w:lang w:eastAsia="hu-HU"/>
    </w:rPr>
  </w:style>
  <w:style w:type="character" w:customStyle="1" w:styleId="cjsz">
    <w:name w:val="cjsz"/>
    <w:basedOn w:val="Bekezdsalapbettpusa"/>
    <w:rsid w:val="00A9752E"/>
  </w:style>
  <w:style w:type="character" w:customStyle="1" w:styleId="ListLabel34">
    <w:name w:val="ListLabel 34"/>
    <w:qFormat/>
    <w:rsid w:val="003E001B"/>
    <w:rPr>
      <w:rFonts w:cs="Times New Roman"/>
    </w:rPr>
  </w:style>
  <w:style w:type="character" w:customStyle="1" w:styleId="Szvegtrzs20">
    <w:name w:val="Szövegtörzs (2)_"/>
    <w:link w:val="Szvegtrzs23"/>
    <w:qFormat/>
    <w:rsid w:val="00F94218"/>
    <w:rPr>
      <w:rFonts w:eastAsia="Times New Roman" w:cs="Times New Roman"/>
      <w:sz w:val="22"/>
      <w:szCs w:val="22"/>
      <w:shd w:val="clear" w:color="auto" w:fill="FFFFFF"/>
    </w:rPr>
  </w:style>
  <w:style w:type="paragraph" w:customStyle="1" w:styleId="Szvegtrzs23">
    <w:name w:val="Szövegtörzs (2)"/>
    <w:basedOn w:val="Norml"/>
    <w:link w:val="Szvegtrzs20"/>
    <w:qFormat/>
    <w:rsid w:val="00F94218"/>
    <w:pPr>
      <w:widowControl w:val="0"/>
      <w:shd w:val="clear" w:color="auto" w:fill="FFFFFF"/>
      <w:spacing w:before="240" w:line="262" w:lineRule="exact"/>
      <w:ind w:hanging="740"/>
      <w:jc w:val="left"/>
    </w:pPr>
    <w:rPr>
      <w:rFonts w:eastAsia="Times New Roman" w:cs="Times New Roman"/>
      <w:lang w:eastAsia="hu-HU"/>
    </w:rPr>
  </w:style>
  <w:style w:type="character" w:customStyle="1" w:styleId="Szvegtrzs2Dlt">
    <w:name w:val="Szövegtörzs (2) + Dőlt"/>
    <w:rsid w:val="00F9421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hu-HU" w:eastAsia="hu-HU" w:bidi="hu-HU"/>
    </w:rPr>
  </w:style>
  <w:style w:type="paragraph" w:customStyle="1" w:styleId="np">
    <w:name w:val="np"/>
    <w:basedOn w:val="Norml"/>
    <w:rsid w:val="00CB5854"/>
    <w:pPr>
      <w:spacing w:before="100" w:beforeAutospacing="1" w:after="100" w:afterAutospacing="1" w:line="240" w:lineRule="auto"/>
      <w:jc w:val="left"/>
    </w:pPr>
    <w:rPr>
      <w:rFonts w:eastAsia="Times New Roman" w:cs="Times New Roman"/>
      <w:sz w:val="24"/>
      <w:szCs w:val="24"/>
      <w:lang w:eastAsia="hu-HU"/>
    </w:rPr>
  </w:style>
  <w:style w:type="paragraph" w:customStyle="1" w:styleId="Heading1">
    <w:name w:val="Heading 1"/>
    <w:basedOn w:val="Norml"/>
    <w:next w:val="Norml"/>
    <w:qFormat/>
    <w:rsid w:val="008C501E"/>
    <w:pPr>
      <w:keepNext/>
      <w:numPr>
        <w:numId w:val="10"/>
      </w:numPr>
      <w:suppressAutoHyphens/>
      <w:spacing w:line="240" w:lineRule="auto"/>
      <w:outlineLvl w:val="0"/>
    </w:pPr>
    <w:rPr>
      <w:rFonts w:eastAsia="Times New Roman" w:cs="Times New Roman"/>
      <w:sz w:val="24"/>
      <w:szCs w:val="20"/>
      <w:lang w:eastAsia="zh-CN"/>
    </w:rPr>
  </w:style>
  <w:style w:type="paragraph" w:customStyle="1" w:styleId="Heading2">
    <w:name w:val="Heading 2"/>
    <w:basedOn w:val="Norml"/>
    <w:next w:val="Norml"/>
    <w:qFormat/>
    <w:rsid w:val="008C501E"/>
    <w:pPr>
      <w:keepNext/>
      <w:numPr>
        <w:ilvl w:val="1"/>
        <w:numId w:val="10"/>
      </w:numPr>
      <w:suppressAutoHyphens/>
      <w:spacing w:line="240" w:lineRule="auto"/>
      <w:outlineLvl w:val="1"/>
    </w:pPr>
    <w:rPr>
      <w:rFonts w:eastAsia="Times New Roman" w:cs="Times New Roman"/>
      <w:i/>
      <w:szCs w:val="20"/>
      <w:lang w:eastAsia="zh-CN"/>
    </w:rPr>
  </w:style>
  <w:style w:type="paragraph" w:customStyle="1" w:styleId="Heading3">
    <w:name w:val="Heading 3"/>
    <w:basedOn w:val="Norml"/>
    <w:next w:val="Norml"/>
    <w:qFormat/>
    <w:rsid w:val="008C501E"/>
    <w:pPr>
      <w:keepNext/>
      <w:numPr>
        <w:ilvl w:val="2"/>
        <w:numId w:val="10"/>
      </w:numPr>
      <w:suppressAutoHyphens/>
      <w:spacing w:line="240" w:lineRule="auto"/>
      <w:jc w:val="left"/>
      <w:outlineLvl w:val="2"/>
    </w:pPr>
    <w:rPr>
      <w:rFonts w:eastAsia="Times New Roman" w:cs="Times New Roman"/>
      <w:b/>
      <w:i/>
      <w:szCs w:val="20"/>
      <w:lang w:eastAsia="zh-CN"/>
    </w:rPr>
  </w:style>
  <w:style w:type="paragraph" w:customStyle="1" w:styleId="Heading4">
    <w:name w:val="Heading 4"/>
    <w:basedOn w:val="Norml"/>
    <w:next w:val="Norml"/>
    <w:qFormat/>
    <w:rsid w:val="008C501E"/>
    <w:pPr>
      <w:keepNext/>
      <w:numPr>
        <w:ilvl w:val="3"/>
        <w:numId w:val="10"/>
      </w:numPr>
      <w:suppressAutoHyphens/>
      <w:spacing w:before="240" w:after="60" w:line="240" w:lineRule="auto"/>
      <w:outlineLvl w:val="3"/>
    </w:pPr>
    <w:rPr>
      <w:rFonts w:eastAsia="Times New Roman" w:cs="Times New Roman"/>
      <w:b/>
      <w:bCs/>
      <w:sz w:val="28"/>
      <w:szCs w:val="28"/>
      <w:lang w:eastAsia="zh-CN"/>
    </w:rPr>
  </w:style>
  <w:style w:type="paragraph" w:customStyle="1" w:styleId="Header">
    <w:name w:val="Header"/>
    <w:basedOn w:val="Norml"/>
    <w:rsid w:val="00450310"/>
    <w:pPr>
      <w:tabs>
        <w:tab w:val="center" w:pos="4536"/>
        <w:tab w:val="right" w:pos="9072"/>
      </w:tabs>
      <w:suppressAutoHyphens/>
      <w:spacing w:line="240" w:lineRule="auto"/>
      <w:jc w:val="left"/>
    </w:pPr>
    <w:rPr>
      <w:rFonts w:eastAsia="Times New Roman" w:cs="Times New Roman"/>
      <w:sz w:val="24"/>
      <w:szCs w:val="20"/>
      <w:lang w:eastAsia="zh-CN"/>
    </w:rPr>
  </w:style>
</w:styles>
</file>

<file path=word/webSettings.xml><?xml version="1.0" encoding="utf-8"?>
<w:webSettings xmlns:r="http://schemas.openxmlformats.org/officeDocument/2006/relationships" xmlns:w="http://schemas.openxmlformats.org/wordprocessingml/2006/main">
  <w:divs>
    <w:div w:id="32653216">
      <w:bodyDiv w:val="1"/>
      <w:marLeft w:val="0"/>
      <w:marRight w:val="0"/>
      <w:marTop w:val="0"/>
      <w:marBottom w:val="0"/>
      <w:divBdr>
        <w:top w:val="none" w:sz="0" w:space="0" w:color="auto"/>
        <w:left w:val="none" w:sz="0" w:space="0" w:color="auto"/>
        <w:bottom w:val="none" w:sz="0" w:space="0" w:color="auto"/>
        <w:right w:val="none" w:sz="0" w:space="0" w:color="auto"/>
      </w:divBdr>
    </w:div>
    <w:div w:id="41058241">
      <w:bodyDiv w:val="1"/>
      <w:marLeft w:val="0"/>
      <w:marRight w:val="0"/>
      <w:marTop w:val="0"/>
      <w:marBottom w:val="0"/>
      <w:divBdr>
        <w:top w:val="none" w:sz="0" w:space="0" w:color="auto"/>
        <w:left w:val="none" w:sz="0" w:space="0" w:color="auto"/>
        <w:bottom w:val="none" w:sz="0" w:space="0" w:color="auto"/>
        <w:right w:val="none" w:sz="0" w:space="0" w:color="auto"/>
      </w:divBdr>
    </w:div>
    <w:div w:id="42679776">
      <w:bodyDiv w:val="1"/>
      <w:marLeft w:val="0"/>
      <w:marRight w:val="0"/>
      <w:marTop w:val="0"/>
      <w:marBottom w:val="0"/>
      <w:divBdr>
        <w:top w:val="none" w:sz="0" w:space="0" w:color="auto"/>
        <w:left w:val="none" w:sz="0" w:space="0" w:color="auto"/>
        <w:bottom w:val="none" w:sz="0" w:space="0" w:color="auto"/>
        <w:right w:val="none" w:sz="0" w:space="0" w:color="auto"/>
      </w:divBdr>
    </w:div>
    <w:div w:id="47805252">
      <w:bodyDiv w:val="1"/>
      <w:marLeft w:val="0"/>
      <w:marRight w:val="0"/>
      <w:marTop w:val="0"/>
      <w:marBottom w:val="0"/>
      <w:divBdr>
        <w:top w:val="none" w:sz="0" w:space="0" w:color="auto"/>
        <w:left w:val="none" w:sz="0" w:space="0" w:color="auto"/>
        <w:bottom w:val="none" w:sz="0" w:space="0" w:color="auto"/>
        <w:right w:val="none" w:sz="0" w:space="0" w:color="auto"/>
      </w:divBdr>
    </w:div>
    <w:div w:id="88814286">
      <w:bodyDiv w:val="1"/>
      <w:marLeft w:val="0"/>
      <w:marRight w:val="0"/>
      <w:marTop w:val="0"/>
      <w:marBottom w:val="0"/>
      <w:divBdr>
        <w:top w:val="none" w:sz="0" w:space="0" w:color="auto"/>
        <w:left w:val="none" w:sz="0" w:space="0" w:color="auto"/>
        <w:bottom w:val="none" w:sz="0" w:space="0" w:color="auto"/>
        <w:right w:val="none" w:sz="0" w:space="0" w:color="auto"/>
      </w:divBdr>
    </w:div>
    <w:div w:id="97456160">
      <w:bodyDiv w:val="1"/>
      <w:marLeft w:val="0"/>
      <w:marRight w:val="0"/>
      <w:marTop w:val="0"/>
      <w:marBottom w:val="0"/>
      <w:divBdr>
        <w:top w:val="none" w:sz="0" w:space="0" w:color="auto"/>
        <w:left w:val="none" w:sz="0" w:space="0" w:color="auto"/>
        <w:bottom w:val="none" w:sz="0" w:space="0" w:color="auto"/>
        <w:right w:val="none" w:sz="0" w:space="0" w:color="auto"/>
      </w:divBdr>
    </w:div>
    <w:div w:id="148985996">
      <w:bodyDiv w:val="1"/>
      <w:marLeft w:val="0"/>
      <w:marRight w:val="0"/>
      <w:marTop w:val="0"/>
      <w:marBottom w:val="0"/>
      <w:divBdr>
        <w:top w:val="none" w:sz="0" w:space="0" w:color="auto"/>
        <w:left w:val="none" w:sz="0" w:space="0" w:color="auto"/>
        <w:bottom w:val="none" w:sz="0" w:space="0" w:color="auto"/>
        <w:right w:val="none" w:sz="0" w:space="0" w:color="auto"/>
      </w:divBdr>
    </w:div>
    <w:div w:id="291332794">
      <w:bodyDiv w:val="1"/>
      <w:marLeft w:val="0"/>
      <w:marRight w:val="0"/>
      <w:marTop w:val="0"/>
      <w:marBottom w:val="0"/>
      <w:divBdr>
        <w:top w:val="none" w:sz="0" w:space="0" w:color="auto"/>
        <w:left w:val="none" w:sz="0" w:space="0" w:color="auto"/>
        <w:bottom w:val="none" w:sz="0" w:space="0" w:color="auto"/>
        <w:right w:val="none" w:sz="0" w:space="0" w:color="auto"/>
      </w:divBdr>
    </w:div>
    <w:div w:id="301932653">
      <w:bodyDiv w:val="1"/>
      <w:marLeft w:val="0"/>
      <w:marRight w:val="0"/>
      <w:marTop w:val="0"/>
      <w:marBottom w:val="0"/>
      <w:divBdr>
        <w:top w:val="none" w:sz="0" w:space="0" w:color="auto"/>
        <w:left w:val="none" w:sz="0" w:space="0" w:color="auto"/>
        <w:bottom w:val="none" w:sz="0" w:space="0" w:color="auto"/>
        <w:right w:val="none" w:sz="0" w:space="0" w:color="auto"/>
      </w:divBdr>
    </w:div>
    <w:div w:id="302928454">
      <w:bodyDiv w:val="1"/>
      <w:marLeft w:val="0"/>
      <w:marRight w:val="0"/>
      <w:marTop w:val="0"/>
      <w:marBottom w:val="0"/>
      <w:divBdr>
        <w:top w:val="none" w:sz="0" w:space="0" w:color="auto"/>
        <w:left w:val="none" w:sz="0" w:space="0" w:color="auto"/>
        <w:bottom w:val="none" w:sz="0" w:space="0" w:color="auto"/>
        <w:right w:val="none" w:sz="0" w:space="0" w:color="auto"/>
      </w:divBdr>
    </w:div>
    <w:div w:id="308094198">
      <w:bodyDiv w:val="1"/>
      <w:marLeft w:val="0"/>
      <w:marRight w:val="0"/>
      <w:marTop w:val="0"/>
      <w:marBottom w:val="0"/>
      <w:divBdr>
        <w:top w:val="none" w:sz="0" w:space="0" w:color="auto"/>
        <w:left w:val="none" w:sz="0" w:space="0" w:color="auto"/>
        <w:bottom w:val="none" w:sz="0" w:space="0" w:color="auto"/>
        <w:right w:val="none" w:sz="0" w:space="0" w:color="auto"/>
      </w:divBdr>
    </w:div>
    <w:div w:id="338774303">
      <w:bodyDiv w:val="1"/>
      <w:marLeft w:val="0"/>
      <w:marRight w:val="0"/>
      <w:marTop w:val="0"/>
      <w:marBottom w:val="0"/>
      <w:divBdr>
        <w:top w:val="none" w:sz="0" w:space="0" w:color="auto"/>
        <w:left w:val="none" w:sz="0" w:space="0" w:color="auto"/>
        <w:bottom w:val="none" w:sz="0" w:space="0" w:color="auto"/>
        <w:right w:val="none" w:sz="0" w:space="0" w:color="auto"/>
      </w:divBdr>
    </w:div>
    <w:div w:id="353726676">
      <w:bodyDiv w:val="1"/>
      <w:marLeft w:val="0"/>
      <w:marRight w:val="0"/>
      <w:marTop w:val="0"/>
      <w:marBottom w:val="0"/>
      <w:divBdr>
        <w:top w:val="none" w:sz="0" w:space="0" w:color="auto"/>
        <w:left w:val="none" w:sz="0" w:space="0" w:color="auto"/>
        <w:bottom w:val="none" w:sz="0" w:space="0" w:color="auto"/>
        <w:right w:val="none" w:sz="0" w:space="0" w:color="auto"/>
      </w:divBdr>
    </w:div>
    <w:div w:id="386027956">
      <w:bodyDiv w:val="1"/>
      <w:marLeft w:val="0"/>
      <w:marRight w:val="0"/>
      <w:marTop w:val="0"/>
      <w:marBottom w:val="0"/>
      <w:divBdr>
        <w:top w:val="none" w:sz="0" w:space="0" w:color="auto"/>
        <w:left w:val="none" w:sz="0" w:space="0" w:color="auto"/>
        <w:bottom w:val="none" w:sz="0" w:space="0" w:color="auto"/>
        <w:right w:val="none" w:sz="0" w:space="0" w:color="auto"/>
      </w:divBdr>
    </w:div>
    <w:div w:id="387608848">
      <w:bodyDiv w:val="1"/>
      <w:marLeft w:val="0"/>
      <w:marRight w:val="0"/>
      <w:marTop w:val="0"/>
      <w:marBottom w:val="0"/>
      <w:divBdr>
        <w:top w:val="none" w:sz="0" w:space="0" w:color="auto"/>
        <w:left w:val="none" w:sz="0" w:space="0" w:color="auto"/>
        <w:bottom w:val="none" w:sz="0" w:space="0" w:color="auto"/>
        <w:right w:val="none" w:sz="0" w:space="0" w:color="auto"/>
      </w:divBdr>
    </w:div>
    <w:div w:id="412318443">
      <w:bodyDiv w:val="1"/>
      <w:marLeft w:val="0"/>
      <w:marRight w:val="0"/>
      <w:marTop w:val="0"/>
      <w:marBottom w:val="0"/>
      <w:divBdr>
        <w:top w:val="none" w:sz="0" w:space="0" w:color="auto"/>
        <w:left w:val="none" w:sz="0" w:space="0" w:color="auto"/>
        <w:bottom w:val="none" w:sz="0" w:space="0" w:color="auto"/>
        <w:right w:val="none" w:sz="0" w:space="0" w:color="auto"/>
      </w:divBdr>
    </w:div>
    <w:div w:id="415710057">
      <w:bodyDiv w:val="1"/>
      <w:marLeft w:val="0"/>
      <w:marRight w:val="0"/>
      <w:marTop w:val="0"/>
      <w:marBottom w:val="0"/>
      <w:divBdr>
        <w:top w:val="none" w:sz="0" w:space="0" w:color="auto"/>
        <w:left w:val="none" w:sz="0" w:space="0" w:color="auto"/>
        <w:bottom w:val="none" w:sz="0" w:space="0" w:color="auto"/>
        <w:right w:val="none" w:sz="0" w:space="0" w:color="auto"/>
      </w:divBdr>
    </w:div>
    <w:div w:id="424348422">
      <w:bodyDiv w:val="1"/>
      <w:marLeft w:val="0"/>
      <w:marRight w:val="0"/>
      <w:marTop w:val="0"/>
      <w:marBottom w:val="0"/>
      <w:divBdr>
        <w:top w:val="none" w:sz="0" w:space="0" w:color="auto"/>
        <w:left w:val="none" w:sz="0" w:space="0" w:color="auto"/>
        <w:bottom w:val="none" w:sz="0" w:space="0" w:color="auto"/>
        <w:right w:val="none" w:sz="0" w:space="0" w:color="auto"/>
      </w:divBdr>
    </w:div>
    <w:div w:id="443577112">
      <w:bodyDiv w:val="1"/>
      <w:marLeft w:val="0"/>
      <w:marRight w:val="0"/>
      <w:marTop w:val="0"/>
      <w:marBottom w:val="0"/>
      <w:divBdr>
        <w:top w:val="none" w:sz="0" w:space="0" w:color="auto"/>
        <w:left w:val="none" w:sz="0" w:space="0" w:color="auto"/>
        <w:bottom w:val="none" w:sz="0" w:space="0" w:color="auto"/>
        <w:right w:val="none" w:sz="0" w:space="0" w:color="auto"/>
      </w:divBdr>
    </w:div>
    <w:div w:id="446436129">
      <w:bodyDiv w:val="1"/>
      <w:marLeft w:val="0"/>
      <w:marRight w:val="0"/>
      <w:marTop w:val="0"/>
      <w:marBottom w:val="0"/>
      <w:divBdr>
        <w:top w:val="none" w:sz="0" w:space="0" w:color="auto"/>
        <w:left w:val="none" w:sz="0" w:space="0" w:color="auto"/>
        <w:bottom w:val="none" w:sz="0" w:space="0" w:color="auto"/>
        <w:right w:val="none" w:sz="0" w:space="0" w:color="auto"/>
      </w:divBdr>
    </w:div>
    <w:div w:id="463816240">
      <w:bodyDiv w:val="1"/>
      <w:marLeft w:val="0"/>
      <w:marRight w:val="0"/>
      <w:marTop w:val="0"/>
      <w:marBottom w:val="0"/>
      <w:divBdr>
        <w:top w:val="none" w:sz="0" w:space="0" w:color="auto"/>
        <w:left w:val="none" w:sz="0" w:space="0" w:color="auto"/>
        <w:bottom w:val="none" w:sz="0" w:space="0" w:color="auto"/>
        <w:right w:val="none" w:sz="0" w:space="0" w:color="auto"/>
      </w:divBdr>
    </w:div>
    <w:div w:id="469787653">
      <w:bodyDiv w:val="1"/>
      <w:marLeft w:val="0"/>
      <w:marRight w:val="0"/>
      <w:marTop w:val="0"/>
      <w:marBottom w:val="0"/>
      <w:divBdr>
        <w:top w:val="none" w:sz="0" w:space="0" w:color="auto"/>
        <w:left w:val="none" w:sz="0" w:space="0" w:color="auto"/>
        <w:bottom w:val="none" w:sz="0" w:space="0" w:color="auto"/>
        <w:right w:val="none" w:sz="0" w:space="0" w:color="auto"/>
      </w:divBdr>
    </w:div>
    <w:div w:id="541940123">
      <w:bodyDiv w:val="1"/>
      <w:marLeft w:val="0"/>
      <w:marRight w:val="0"/>
      <w:marTop w:val="0"/>
      <w:marBottom w:val="0"/>
      <w:divBdr>
        <w:top w:val="none" w:sz="0" w:space="0" w:color="auto"/>
        <w:left w:val="none" w:sz="0" w:space="0" w:color="auto"/>
        <w:bottom w:val="none" w:sz="0" w:space="0" w:color="auto"/>
        <w:right w:val="none" w:sz="0" w:space="0" w:color="auto"/>
      </w:divBdr>
    </w:div>
    <w:div w:id="584607527">
      <w:bodyDiv w:val="1"/>
      <w:marLeft w:val="0"/>
      <w:marRight w:val="0"/>
      <w:marTop w:val="0"/>
      <w:marBottom w:val="0"/>
      <w:divBdr>
        <w:top w:val="none" w:sz="0" w:space="0" w:color="auto"/>
        <w:left w:val="none" w:sz="0" w:space="0" w:color="auto"/>
        <w:bottom w:val="none" w:sz="0" w:space="0" w:color="auto"/>
        <w:right w:val="none" w:sz="0" w:space="0" w:color="auto"/>
      </w:divBdr>
    </w:div>
    <w:div w:id="612398729">
      <w:bodyDiv w:val="1"/>
      <w:marLeft w:val="0"/>
      <w:marRight w:val="0"/>
      <w:marTop w:val="0"/>
      <w:marBottom w:val="0"/>
      <w:divBdr>
        <w:top w:val="none" w:sz="0" w:space="0" w:color="auto"/>
        <w:left w:val="none" w:sz="0" w:space="0" w:color="auto"/>
        <w:bottom w:val="none" w:sz="0" w:space="0" w:color="auto"/>
        <w:right w:val="none" w:sz="0" w:space="0" w:color="auto"/>
      </w:divBdr>
    </w:div>
    <w:div w:id="617300184">
      <w:bodyDiv w:val="1"/>
      <w:marLeft w:val="0"/>
      <w:marRight w:val="0"/>
      <w:marTop w:val="0"/>
      <w:marBottom w:val="0"/>
      <w:divBdr>
        <w:top w:val="none" w:sz="0" w:space="0" w:color="auto"/>
        <w:left w:val="none" w:sz="0" w:space="0" w:color="auto"/>
        <w:bottom w:val="none" w:sz="0" w:space="0" w:color="auto"/>
        <w:right w:val="none" w:sz="0" w:space="0" w:color="auto"/>
      </w:divBdr>
    </w:div>
    <w:div w:id="641498110">
      <w:bodyDiv w:val="1"/>
      <w:marLeft w:val="0"/>
      <w:marRight w:val="0"/>
      <w:marTop w:val="0"/>
      <w:marBottom w:val="0"/>
      <w:divBdr>
        <w:top w:val="none" w:sz="0" w:space="0" w:color="auto"/>
        <w:left w:val="none" w:sz="0" w:space="0" w:color="auto"/>
        <w:bottom w:val="none" w:sz="0" w:space="0" w:color="auto"/>
        <w:right w:val="none" w:sz="0" w:space="0" w:color="auto"/>
      </w:divBdr>
    </w:div>
    <w:div w:id="668752713">
      <w:bodyDiv w:val="1"/>
      <w:marLeft w:val="0"/>
      <w:marRight w:val="0"/>
      <w:marTop w:val="0"/>
      <w:marBottom w:val="0"/>
      <w:divBdr>
        <w:top w:val="none" w:sz="0" w:space="0" w:color="auto"/>
        <w:left w:val="none" w:sz="0" w:space="0" w:color="auto"/>
        <w:bottom w:val="none" w:sz="0" w:space="0" w:color="auto"/>
        <w:right w:val="none" w:sz="0" w:space="0" w:color="auto"/>
      </w:divBdr>
    </w:div>
    <w:div w:id="673264410">
      <w:bodyDiv w:val="1"/>
      <w:marLeft w:val="0"/>
      <w:marRight w:val="0"/>
      <w:marTop w:val="0"/>
      <w:marBottom w:val="0"/>
      <w:divBdr>
        <w:top w:val="none" w:sz="0" w:space="0" w:color="auto"/>
        <w:left w:val="none" w:sz="0" w:space="0" w:color="auto"/>
        <w:bottom w:val="none" w:sz="0" w:space="0" w:color="auto"/>
        <w:right w:val="none" w:sz="0" w:space="0" w:color="auto"/>
      </w:divBdr>
    </w:div>
    <w:div w:id="677274029">
      <w:bodyDiv w:val="1"/>
      <w:marLeft w:val="0"/>
      <w:marRight w:val="0"/>
      <w:marTop w:val="0"/>
      <w:marBottom w:val="0"/>
      <w:divBdr>
        <w:top w:val="none" w:sz="0" w:space="0" w:color="auto"/>
        <w:left w:val="none" w:sz="0" w:space="0" w:color="auto"/>
        <w:bottom w:val="none" w:sz="0" w:space="0" w:color="auto"/>
        <w:right w:val="none" w:sz="0" w:space="0" w:color="auto"/>
      </w:divBdr>
    </w:div>
    <w:div w:id="684404526">
      <w:bodyDiv w:val="1"/>
      <w:marLeft w:val="0"/>
      <w:marRight w:val="0"/>
      <w:marTop w:val="0"/>
      <w:marBottom w:val="0"/>
      <w:divBdr>
        <w:top w:val="none" w:sz="0" w:space="0" w:color="auto"/>
        <w:left w:val="none" w:sz="0" w:space="0" w:color="auto"/>
        <w:bottom w:val="none" w:sz="0" w:space="0" w:color="auto"/>
        <w:right w:val="none" w:sz="0" w:space="0" w:color="auto"/>
      </w:divBdr>
    </w:div>
    <w:div w:id="697438118">
      <w:bodyDiv w:val="1"/>
      <w:marLeft w:val="0"/>
      <w:marRight w:val="0"/>
      <w:marTop w:val="0"/>
      <w:marBottom w:val="0"/>
      <w:divBdr>
        <w:top w:val="none" w:sz="0" w:space="0" w:color="auto"/>
        <w:left w:val="none" w:sz="0" w:space="0" w:color="auto"/>
        <w:bottom w:val="none" w:sz="0" w:space="0" w:color="auto"/>
        <w:right w:val="none" w:sz="0" w:space="0" w:color="auto"/>
      </w:divBdr>
    </w:div>
    <w:div w:id="704519599">
      <w:bodyDiv w:val="1"/>
      <w:marLeft w:val="0"/>
      <w:marRight w:val="0"/>
      <w:marTop w:val="0"/>
      <w:marBottom w:val="0"/>
      <w:divBdr>
        <w:top w:val="none" w:sz="0" w:space="0" w:color="auto"/>
        <w:left w:val="none" w:sz="0" w:space="0" w:color="auto"/>
        <w:bottom w:val="none" w:sz="0" w:space="0" w:color="auto"/>
        <w:right w:val="none" w:sz="0" w:space="0" w:color="auto"/>
      </w:divBdr>
    </w:div>
    <w:div w:id="735784351">
      <w:bodyDiv w:val="1"/>
      <w:marLeft w:val="0"/>
      <w:marRight w:val="0"/>
      <w:marTop w:val="0"/>
      <w:marBottom w:val="0"/>
      <w:divBdr>
        <w:top w:val="none" w:sz="0" w:space="0" w:color="auto"/>
        <w:left w:val="none" w:sz="0" w:space="0" w:color="auto"/>
        <w:bottom w:val="none" w:sz="0" w:space="0" w:color="auto"/>
        <w:right w:val="none" w:sz="0" w:space="0" w:color="auto"/>
      </w:divBdr>
    </w:div>
    <w:div w:id="783039962">
      <w:bodyDiv w:val="1"/>
      <w:marLeft w:val="0"/>
      <w:marRight w:val="0"/>
      <w:marTop w:val="0"/>
      <w:marBottom w:val="0"/>
      <w:divBdr>
        <w:top w:val="none" w:sz="0" w:space="0" w:color="auto"/>
        <w:left w:val="none" w:sz="0" w:space="0" w:color="auto"/>
        <w:bottom w:val="none" w:sz="0" w:space="0" w:color="auto"/>
        <w:right w:val="none" w:sz="0" w:space="0" w:color="auto"/>
      </w:divBdr>
    </w:div>
    <w:div w:id="783771692">
      <w:bodyDiv w:val="1"/>
      <w:marLeft w:val="0"/>
      <w:marRight w:val="0"/>
      <w:marTop w:val="0"/>
      <w:marBottom w:val="0"/>
      <w:divBdr>
        <w:top w:val="none" w:sz="0" w:space="0" w:color="auto"/>
        <w:left w:val="none" w:sz="0" w:space="0" w:color="auto"/>
        <w:bottom w:val="none" w:sz="0" w:space="0" w:color="auto"/>
        <w:right w:val="none" w:sz="0" w:space="0" w:color="auto"/>
      </w:divBdr>
    </w:div>
    <w:div w:id="787626178">
      <w:bodyDiv w:val="1"/>
      <w:marLeft w:val="0"/>
      <w:marRight w:val="0"/>
      <w:marTop w:val="0"/>
      <w:marBottom w:val="0"/>
      <w:divBdr>
        <w:top w:val="none" w:sz="0" w:space="0" w:color="auto"/>
        <w:left w:val="none" w:sz="0" w:space="0" w:color="auto"/>
        <w:bottom w:val="none" w:sz="0" w:space="0" w:color="auto"/>
        <w:right w:val="none" w:sz="0" w:space="0" w:color="auto"/>
      </w:divBdr>
    </w:div>
    <w:div w:id="797649020">
      <w:bodyDiv w:val="1"/>
      <w:marLeft w:val="0"/>
      <w:marRight w:val="0"/>
      <w:marTop w:val="0"/>
      <w:marBottom w:val="0"/>
      <w:divBdr>
        <w:top w:val="none" w:sz="0" w:space="0" w:color="auto"/>
        <w:left w:val="none" w:sz="0" w:space="0" w:color="auto"/>
        <w:bottom w:val="none" w:sz="0" w:space="0" w:color="auto"/>
        <w:right w:val="none" w:sz="0" w:space="0" w:color="auto"/>
      </w:divBdr>
    </w:div>
    <w:div w:id="815606552">
      <w:bodyDiv w:val="1"/>
      <w:marLeft w:val="0"/>
      <w:marRight w:val="0"/>
      <w:marTop w:val="0"/>
      <w:marBottom w:val="0"/>
      <w:divBdr>
        <w:top w:val="none" w:sz="0" w:space="0" w:color="auto"/>
        <w:left w:val="none" w:sz="0" w:space="0" w:color="auto"/>
        <w:bottom w:val="none" w:sz="0" w:space="0" w:color="auto"/>
        <w:right w:val="none" w:sz="0" w:space="0" w:color="auto"/>
      </w:divBdr>
    </w:div>
    <w:div w:id="853543254">
      <w:bodyDiv w:val="1"/>
      <w:marLeft w:val="0"/>
      <w:marRight w:val="0"/>
      <w:marTop w:val="0"/>
      <w:marBottom w:val="0"/>
      <w:divBdr>
        <w:top w:val="none" w:sz="0" w:space="0" w:color="auto"/>
        <w:left w:val="none" w:sz="0" w:space="0" w:color="auto"/>
        <w:bottom w:val="none" w:sz="0" w:space="0" w:color="auto"/>
        <w:right w:val="none" w:sz="0" w:space="0" w:color="auto"/>
      </w:divBdr>
    </w:div>
    <w:div w:id="856505785">
      <w:bodyDiv w:val="1"/>
      <w:marLeft w:val="0"/>
      <w:marRight w:val="0"/>
      <w:marTop w:val="0"/>
      <w:marBottom w:val="0"/>
      <w:divBdr>
        <w:top w:val="none" w:sz="0" w:space="0" w:color="auto"/>
        <w:left w:val="none" w:sz="0" w:space="0" w:color="auto"/>
        <w:bottom w:val="none" w:sz="0" w:space="0" w:color="auto"/>
        <w:right w:val="none" w:sz="0" w:space="0" w:color="auto"/>
      </w:divBdr>
    </w:div>
    <w:div w:id="865169907">
      <w:bodyDiv w:val="1"/>
      <w:marLeft w:val="0"/>
      <w:marRight w:val="0"/>
      <w:marTop w:val="0"/>
      <w:marBottom w:val="0"/>
      <w:divBdr>
        <w:top w:val="none" w:sz="0" w:space="0" w:color="auto"/>
        <w:left w:val="none" w:sz="0" w:space="0" w:color="auto"/>
        <w:bottom w:val="none" w:sz="0" w:space="0" w:color="auto"/>
        <w:right w:val="none" w:sz="0" w:space="0" w:color="auto"/>
      </w:divBdr>
    </w:div>
    <w:div w:id="875775064">
      <w:bodyDiv w:val="1"/>
      <w:marLeft w:val="0"/>
      <w:marRight w:val="0"/>
      <w:marTop w:val="0"/>
      <w:marBottom w:val="0"/>
      <w:divBdr>
        <w:top w:val="none" w:sz="0" w:space="0" w:color="auto"/>
        <w:left w:val="none" w:sz="0" w:space="0" w:color="auto"/>
        <w:bottom w:val="none" w:sz="0" w:space="0" w:color="auto"/>
        <w:right w:val="none" w:sz="0" w:space="0" w:color="auto"/>
      </w:divBdr>
    </w:div>
    <w:div w:id="991180371">
      <w:bodyDiv w:val="1"/>
      <w:marLeft w:val="0"/>
      <w:marRight w:val="0"/>
      <w:marTop w:val="0"/>
      <w:marBottom w:val="0"/>
      <w:divBdr>
        <w:top w:val="none" w:sz="0" w:space="0" w:color="auto"/>
        <w:left w:val="none" w:sz="0" w:space="0" w:color="auto"/>
        <w:bottom w:val="none" w:sz="0" w:space="0" w:color="auto"/>
        <w:right w:val="none" w:sz="0" w:space="0" w:color="auto"/>
      </w:divBdr>
    </w:div>
    <w:div w:id="1006058145">
      <w:bodyDiv w:val="1"/>
      <w:marLeft w:val="0"/>
      <w:marRight w:val="0"/>
      <w:marTop w:val="0"/>
      <w:marBottom w:val="0"/>
      <w:divBdr>
        <w:top w:val="none" w:sz="0" w:space="0" w:color="auto"/>
        <w:left w:val="none" w:sz="0" w:space="0" w:color="auto"/>
        <w:bottom w:val="none" w:sz="0" w:space="0" w:color="auto"/>
        <w:right w:val="none" w:sz="0" w:space="0" w:color="auto"/>
      </w:divBdr>
    </w:div>
    <w:div w:id="1024601453">
      <w:bodyDiv w:val="1"/>
      <w:marLeft w:val="0"/>
      <w:marRight w:val="0"/>
      <w:marTop w:val="0"/>
      <w:marBottom w:val="0"/>
      <w:divBdr>
        <w:top w:val="none" w:sz="0" w:space="0" w:color="auto"/>
        <w:left w:val="none" w:sz="0" w:space="0" w:color="auto"/>
        <w:bottom w:val="none" w:sz="0" w:space="0" w:color="auto"/>
        <w:right w:val="none" w:sz="0" w:space="0" w:color="auto"/>
      </w:divBdr>
    </w:div>
    <w:div w:id="1030910575">
      <w:bodyDiv w:val="1"/>
      <w:marLeft w:val="0"/>
      <w:marRight w:val="0"/>
      <w:marTop w:val="0"/>
      <w:marBottom w:val="0"/>
      <w:divBdr>
        <w:top w:val="none" w:sz="0" w:space="0" w:color="auto"/>
        <w:left w:val="none" w:sz="0" w:space="0" w:color="auto"/>
        <w:bottom w:val="none" w:sz="0" w:space="0" w:color="auto"/>
        <w:right w:val="none" w:sz="0" w:space="0" w:color="auto"/>
      </w:divBdr>
    </w:div>
    <w:div w:id="1032262357">
      <w:bodyDiv w:val="1"/>
      <w:marLeft w:val="0"/>
      <w:marRight w:val="0"/>
      <w:marTop w:val="0"/>
      <w:marBottom w:val="0"/>
      <w:divBdr>
        <w:top w:val="none" w:sz="0" w:space="0" w:color="auto"/>
        <w:left w:val="none" w:sz="0" w:space="0" w:color="auto"/>
        <w:bottom w:val="none" w:sz="0" w:space="0" w:color="auto"/>
        <w:right w:val="none" w:sz="0" w:space="0" w:color="auto"/>
      </w:divBdr>
    </w:div>
    <w:div w:id="1047921586">
      <w:bodyDiv w:val="1"/>
      <w:marLeft w:val="0"/>
      <w:marRight w:val="0"/>
      <w:marTop w:val="0"/>
      <w:marBottom w:val="0"/>
      <w:divBdr>
        <w:top w:val="none" w:sz="0" w:space="0" w:color="auto"/>
        <w:left w:val="none" w:sz="0" w:space="0" w:color="auto"/>
        <w:bottom w:val="none" w:sz="0" w:space="0" w:color="auto"/>
        <w:right w:val="none" w:sz="0" w:space="0" w:color="auto"/>
      </w:divBdr>
    </w:div>
    <w:div w:id="1069306636">
      <w:bodyDiv w:val="1"/>
      <w:marLeft w:val="0"/>
      <w:marRight w:val="0"/>
      <w:marTop w:val="0"/>
      <w:marBottom w:val="0"/>
      <w:divBdr>
        <w:top w:val="none" w:sz="0" w:space="0" w:color="auto"/>
        <w:left w:val="none" w:sz="0" w:space="0" w:color="auto"/>
        <w:bottom w:val="none" w:sz="0" w:space="0" w:color="auto"/>
        <w:right w:val="none" w:sz="0" w:space="0" w:color="auto"/>
      </w:divBdr>
    </w:div>
    <w:div w:id="1098142666">
      <w:bodyDiv w:val="1"/>
      <w:marLeft w:val="0"/>
      <w:marRight w:val="0"/>
      <w:marTop w:val="0"/>
      <w:marBottom w:val="0"/>
      <w:divBdr>
        <w:top w:val="none" w:sz="0" w:space="0" w:color="auto"/>
        <w:left w:val="none" w:sz="0" w:space="0" w:color="auto"/>
        <w:bottom w:val="none" w:sz="0" w:space="0" w:color="auto"/>
        <w:right w:val="none" w:sz="0" w:space="0" w:color="auto"/>
      </w:divBdr>
    </w:div>
    <w:div w:id="1120804433">
      <w:bodyDiv w:val="1"/>
      <w:marLeft w:val="0"/>
      <w:marRight w:val="0"/>
      <w:marTop w:val="0"/>
      <w:marBottom w:val="0"/>
      <w:divBdr>
        <w:top w:val="none" w:sz="0" w:space="0" w:color="auto"/>
        <w:left w:val="none" w:sz="0" w:space="0" w:color="auto"/>
        <w:bottom w:val="none" w:sz="0" w:space="0" w:color="auto"/>
        <w:right w:val="none" w:sz="0" w:space="0" w:color="auto"/>
      </w:divBdr>
    </w:div>
    <w:div w:id="1227957559">
      <w:bodyDiv w:val="1"/>
      <w:marLeft w:val="0"/>
      <w:marRight w:val="0"/>
      <w:marTop w:val="0"/>
      <w:marBottom w:val="0"/>
      <w:divBdr>
        <w:top w:val="none" w:sz="0" w:space="0" w:color="auto"/>
        <w:left w:val="none" w:sz="0" w:space="0" w:color="auto"/>
        <w:bottom w:val="none" w:sz="0" w:space="0" w:color="auto"/>
        <w:right w:val="none" w:sz="0" w:space="0" w:color="auto"/>
      </w:divBdr>
    </w:div>
    <w:div w:id="1320813371">
      <w:bodyDiv w:val="1"/>
      <w:marLeft w:val="0"/>
      <w:marRight w:val="0"/>
      <w:marTop w:val="0"/>
      <w:marBottom w:val="0"/>
      <w:divBdr>
        <w:top w:val="none" w:sz="0" w:space="0" w:color="auto"/>
        <w:left w:val="none" w:sz="0" w:space="0" w:color="auto"/>
        <w:bottom w:val="none" w:sz="0" w:space="0" w:color="auto"/>
        <w:right w:val="none" w:sz="0" w:space="0" w:color="auto"/>
      </w:divBdr>
    </w:div>
    <w:div w:id="1323966278">
      <w:bodyDiv w:val="1"/>
      <w:marLeft w:val="0"/>
      <w:marRight w:val="0"/>
      <w:marTop w:val="0"/>
      <w:marBottom w:val="0"/>
      <w:divBdr>
        <w:top w:val="none" w:sz="0" w:space="0" w:color="auto"/>
        <w:left w:val="none" w:sz="0" w:space="0" w:color="auto"/>
        <w:bottom w:val="none" w:sz="0" w:space="0" w:color="auto"/>
        <w:right w:val="none" w:sz="0" w:space="0" w:color="auto"/>
      </w:divBdr>
    </w:div>
    <w:div w:id="1333876967">
      <w:bodyDiv w:val="1"/>
      <w:marLeft w:val="0"/>
      <w:marRight w:val="0"/>
      <w:marTop w:val="0"/>
      <w:marBottom w:val="0"/>
      <w:divBdr>
        <w:top w:val="none" w:sz="0" w:space="0" w:color="auto"/>
        <w:left w:val="none" w:sz="0" w:space="0" w:color="auto"/>
        <w:bottom w:val="none" w:sz="0" w:space="0" w:color="auto"/>
        <w:right w:val="none" w:sz="0" w:space="0" w:color="auto"/>
      </w:divBdr>
    </w:div>
    <w:div w:id="1353805647">
      <w:bodyDiv w:val="1"/>
      <w:marLeft w:val="0"/>
      <w:marRight w:val="0"/>
      <w:marTop w:val="0"/>
      <w:marBottom w:val="0"/>
      <w:divBdr>
        <w:top w:val="none" w:sz="0" w:space="0" w:color="auto"/>
        <w:left w:val="none" w:sz="0" w:space="0" w:color="auto"/>
        <w:bottom w:val="none" w:sz="0" w:space="0" w:color="auto"/>
        <w:right w:val="none" w:sz="0" w:space="0" w:color="auto"/>
      </w:divBdr>
    </w:div>
    <w:div w:id="1362128226">
      <w:bodyDiv w:val="1"/>
      <w:marLeft w:val="0"/>
      <w:marRight w:val="0"/>
      <w:marTop w:val="0"/>
      <w:marBottom w:val="0"/>
      <w:divBdr>
        <w:top w:val="none" w:sz="0" w:space="0" w:color="auto"/>
        <w:left w:val="none" w:sz="0" w:space="0" w:color="auto"/>
        <w:bottom w:val="none" w:sz="0" w:space="0" w:color="auto"/>
        <w:right w:val="none" w:sz="0" w:space="0" w:color="auto"/>
      </w:divBdr>
    </w:div>
    <w:div w:id="1363821939">
      <w:bodyDiv w:val="1"/>
      <w:marLeft w:val="0"/>
      <w:marRight w:val="0"/>
      <w:marTop w:val="0"/>
      <w:marBottom w:val="0"/>
      <w:divBdr>
        <w:top w:val="none" w:sz="0" w:space="0" w:color="auto"/>
        <w:left w:val="none" w:sz="0" w:space="0" w:color="auto"/>
        <w:bottom w:val="none" w:sz="0" w:space="0" w:color="auto"/>
        <w:right w:val="none" w:sz="0" w:space="0" w:color="auto"/>
      </w:divBdr>
    </w:div>
    <w:div w:id="1379236302">
      <w:bodyDiv w:val="1"/>
      <w:marLeft w:val="0"/>
      <w:marRight w:val="0"/>
      <w:marTop w:val="0"/>
      <w:marBottom w:val="0"/>
      <w:divBdr>
        <w:top w:val="none" w:sz="0" w:space="0" w:color="auto"/>
        <w:left w:val="none" w:sz="0" w:space="0" w:color="auto"/>
        <w:bottom w:val="none" w:sz="0" w:space="0" w:color="auto"/>
        <w:right w:val="none" w:sz="0" w:space="0" w:color="auto"/>
      </w:divBdr>
    </w:div>
    <w:div w:id="1393499385">
      <w:bodyDiv w:val="1"/>
      <w:marLeft w:val="0"/>
      <w:marRight w:val="0"/>
      <w:marTop w:val="0"/>
      <w:marBottom w:val="0"/>
      <w:divBdr>
        <w:top w:val="none" w:sz="0" w:space="0" w:color="auto"/>
        <w:left w:val="none" w:sz="0" w:space="0" w:color="auto"/>
        <w:bottom w:val="none" w:sz="0" w:space="0" w:color="auto"/>
        <w:right w:val="none" w:sz="0" w:space="0" w:color="auto"/>
      </w:divBdr>
    </w:div>
    <w:div w:id="1447387936">
      <w:bodyDiv w:val="1"/>
      <w:marLeft w:val="0"/>
      <w:marRight w:val="0"/>
      <w:marTop w:val="0"/>
      <w:marBottom w:val="0"/>
      <w:divBdr>
        <w:top w:val="none" w:sz="0" w:space="0" w:color="auto"/>
        <w:left w:val="none" w:sz="0" w:space="0" w:color="auto"/>
        <w:bottom w:val="none" w:sz="0" w:space="0" w:color="auto"/>
        <w:right w:val="none" w:sz="0" w:space="0" w:color="auto"/>
      </w:divBdr>
    </w:div>
    <w:div w:id="1448233289">
      <w:bodyDiv w:val="1"/>
      <w:marLeft w:val="0"/>
      <w:marRight w:val="0"/>
      <w:marTop w:val="0"/>
      <w:marBottom w:val="0"/>
      <w:divBdr>
        <w:top w:val="none" w:sz="0" w:space="0" w:color="auto"/>
        <w:left w:val="none" w:sz="0" w:space="0" w:color="auto"/>
        <w:bottom w:val="none" w:sz="0" w:space="0" w:color="auto"/>
        <w:right w:val="none" w:sz="0" w:space="0" w:color="auto"/>
      </w:divBdr>
    </w:div>
    <w:div w:id="1451895686">
      <w:bodyDiv w:val="1"/>
      <w:marLeft w:val="0"/>
      <w:marRight w:val="0"/>
      <w:marTop w:val="0"/>
      <w:marBottom w:val="0"/>
      <w:divBdr>
        <w:top w:val="none" w:sz="0" w:space="0" w:color="auto"/>
        <w:left w:val="none" w:sz="0" w:space="0" w:color="auto"/>
        <w:bottom w:val="none" w:sz="0" w:space="0" w:color="auto"/>
        <w:right w:val="none" w:sz="0" w:space="0" w:color="auto"/>
      </w:divBdr>
    </w:div>
    <w:div w:id="1482846706">
      <w:bodyDiv w:val="1"/>
      <w:marLeft w:val="0"/>
      <w:marRight w:val="0"/>
      <w:marTop w:val="0"/>
      <w:marBottom w:val="0"/>
      <w:divBdr>
        <w:top w:val="none" w:sz="0" w:space="0" w:color="auto"/>
        <w:left w:val="none" w:sz="0" w:space="0" w:color="auto"/>
        <w:bottom w:val="none" w:sz="0" w:space="0" w:color="auto"/>
        <w:right w:val="none" w:sz="0" w:space="0" w:color="auto"/>
      </w:divBdr>
    </w:div>
    <w:div w:id="1492939178">
      <w:bodyDiv w:val="1"/>
      <w:marLeft w:val="0"/>
      <w:marRight w:val="0"/>
      <w:marTop w:val="0"/>
      <w:marBottom w:val="0"/>
      <w:divBdr>
        <w:top w:val="none" w:sz="0" w:space="0" w:color="auto"/>
        <w:left w:val="none" w:sz="0" w:space="0" w:color="auto"/>
        <w:bottom w:val="none" w:sz="0" w:space="0" w:color="auto"/>
        <w:right w:val="none" w:sz="0" w:space="0" w:color="auto"/>
      </w:divBdr>
    </w:div>
    <w:div w:id="1544250796">
      <w:bodyDiv w:val="1"/>
      <w:marLeft w:val="0"/>
      <w:marRight w:val="0"/>
      <w:marTop w:val="0"/>
      <w:marBottom w:val="0"/>
      <w:divBdr>
        <w:top w:val="none" w:sz="0" w:space="0" w:color="auto"/>
        <w:left w:val="none" w:sz="0" w:space="0" w:color="auto"/>
        <w:bottom w:val="none" w:sz="0" w:space="0" w:color="auto"/>
        <w:right w:val="none" w:sz="0" w:space="0" w:color="auto"/>
      </w:divBdr>
    </w:div>
    <w:div w:id="1571186355">
      <w:bodyDiv w:val="1"/>
      <w:marLeft w:val="0"/>
      <w:marRight w:val="0"/>
      <w:marTop w:val="0"/>
      <w:marBottom w:val="0"/>
      <w:divBdr>
        <w:top w:val="none" w:sz="0" w:space="0" w:color="auto"/>
        <w:left w:val="none" w:sz="0" w:space="0" w:color="auto"/>
        <w:bottom w:val="none" w:sz="0" w:space="0" w:color="auto"/>
        <w:right w:val="none" w:sz="0" w:space="0" w:color="auto"/>
      </w:divBdr>
    </w:div>
    <w:div w:id="1576282664">
      <w:bodyDiv w:val="1"/>
      <w:marLeft w:val="0"/>
      <w:marRight w:val="0"/>
      <w:marTop w:val="0"/>
      <w:marBottom w:val="0"/>
      <w:divBdr>
        <w:top w:val="none" w:sz="0" w:space="0" w:color="auto"/>
        <w:left w:val="none" w:sz="0" w:space="0" w:color="auto"/>
        <w:bottom w:val="none" w:sz="0" w:space="0" w:color="auto"/>
        <w:right w:val="none" w:sz="0" w:space="0" w:color="auto"/>
      </w:divBdr>
    </w:div>
    <w:div w:id="1583174359">
      <w:bodyDiv w:val="1"/>
      <w:marLeft w:val="0"/>
      <w:marRight w:val="0"/>
      <w:marTop w:val="0"/>
      <w:marBottom w:val="0"/>
      <w:divBdr>
        <w:top w:val="none" w:sz="0" w:space="0" w:color="auto"/>
        <w:left w:val="none" w:sz="0" w:space="0" w:color="auto"/>
        <w:bottom w:val="none" w:sz="0" w:space="0" w:color="auto"/>
        <w:right w:val="none" w:sz="0" w:space="0" w:color="auto"/>
      </w:divBdr>
    </w:div>
    <w:div w:id="1586069412">
      <w:bodyDiv w:val="1"/>
      <w:marLeft w:val="0"/>
      <w:marRight w:val="0"/>
      <w:marTop w:val="0"/>
      <w:marBottom w:val="0"/>
      <w:divBdr>
        <w:top w:val="none" w:sz="0" w:space="0" w:color="auto"/>
        <w:left w:val="none" w:sz="0" w:space="0" w:color="auto"/>
        <w:bottom w:val="none" w:sz="0" w:space="0" w:color="auto"/>
        <w:right w:val="none" w:sz="0" w:space="0" w:color="auto"/>
      </w:divBdr>
    </w:div>
    <w:div w:id="1592470392">
      <w:bodyDiv w:val="1"/>
      <w:marLeft w:val="0"/>
      <w:marRight w:val="0"/>
      <w:marTop w:val="0"/>
      <w:marBottom w:val="0"/>
      <w:divBdr>
        <w:top w:val="none" w:sz="0" w:space="0" w:color="auto"/>
        <w:left w:val="none" w:sz="0" w:space="0" w:color="auto"/>
        <w:bottom w:val="none" w:sz="0" w:space="0" w:color="auto"/>
        <w:right w:val="none" w:sz="0" w:space="0" w:color="auto"/>
      </w:divBdr>
    </w:div>
    <w:div w:id="1612200782">
      <w:bodyDiv w:val="1"/>
      <w:marLeft w:val="0"/>
      <w:marRight w:val="0"/>
      <w:marTop w:val="0"/>
      <w:marBottom w:val="0"/>
      <w:divBdr>
        <w:top w:val="none" w:sz="0" w:space="0" w:color="auto"/>
        <w:left w:val="none" w:sz="0" w:space="0" w:color="auto"/>
        <w:bottom w:val="none" w:sz="0" w:space="0" w:color="auto"/>
        <w:right w:val="none" w:sz="0" w:space="0" w:color="auto"/>
      </w:divBdr>
    </w:div>
    <w:div w:id="1615794146">
      <w:bodyDiv w:val="1"/>
      <w:marLeft w:val="0"/>
      <w:marRight w:val="0"/>
      <w:marTop w:val="0"/>
      <w:marBottom w:val="0"/>
      <w:divBdr>
        <w:top w:val="none" w:sz="0" w:space="0" w:color="auto"/>
        <w:left w:val="none" w:sz="0" w:space="0" w:color="auto"/>
        <w:bottom w:val="none" w:sz="0" w:space="0" w:color="auto"/>
        <w:right w:val="none" w:sz="0" w:space="0" w:color="auto"/>
      </w:divBdr>
    </w:div>
    <w:div w:id="1626694634">
      <w:bodyDiv w:val="1"/>
      <w:marLeft w:val="0"/>
      <w:marRight w:val="0"/>
      <w:marTop w:val="0"/>
      <w:marBottom w:val="0"/>
      <w:divBdr>
        <w:top w:val="none" w:sz="0" w:space="0" w:color="auto"/>
        <w:left w:val="none" w:sz="0" w:space="0" w:color="auto"/>
        <w:bottom w:val="none" w:sz="0" w:space="0" w:color="auto"/>
        <w:right w:val="none" w:sz="0" w:space="0" w:color="auto"/>
      </w:divBdr>
    </w:div>
    <w:div w:id="1736853674">
      <w:bodyDiv w:val="1"/>
      <w:marLeft w:val="0"/>
      <w:marRight w:val="0"/>
      <w:marTop w:val="0"/>
      <w:marBottom w:val="0"/>
      <w:divBdr>
        <w:top w:val="none" w:sz="0" w:space="0" w:color="auto"/>
        <w:left w:val="none" w:sz="0" w:space="0" w:color="auto"/>
        <w:bottom w:val="none" w:sz="0" w:space="0" w:color="auto"/>
        <w:right w:val="none" w:sz="0" w:space="0" w:color="auto"/>
      </w:divBdr>
    </w:div>
    <w:div w:id="1746683189">
      <w:bodyDiv w:val="1"/>
      <w:marLeft w:val="0"/>
      <w:marRight w:val="0"/>
      <w:marTop w:val="0"/>
      <w:marBottom w:val="0"/>
      <w:divBdr>
        <w:top w:val="none" w:sz="0" w:space="0" w:color="auto"/>
        <w:left w:val="none" w:sz="0" w:space="0" w:color="auto"/>
        <w:bottom w:val="none" w:sz="0" w:space="0" w:color="auto"/>
        <w:right w:val="none" w:sz="0" w:space="0" w:color="auto"/>
      </w:divBdr>
    </w:div>
    <w:div w:id="1746803582">
      <w:bodyDiv w:val="1"/>
      <w:marLeft w:val="0"/>
      <w:marRight w:val="0"/>
      <w:marTop w:val="0"/>
      <w:marBottom w:val="0"/>
      <w:divBdr>
        <w:top w:val="none" w:sz="0" w:space="0" w:color="auto"/>
        <w:left w:val="none" w:sz="0" w:space="0" w:color="auto"/>
        <w:bottom w:val="none" w:sz="0" w:space="0" w:color="auto"/>
        <w:right w:val="none" w:sz="0" w:space="0" w:color="auto"/>
      </w:divBdr>
    </w:div>
    <w:div w:id="1786577506">
      <w:bodyDiv w:val="1"/>
      <w:marLeft w:val="0"/>
      <w:marRight w:val="0"/>
      <w:marTop w:val="0"/>
      <w:marBottom w:val="0"/>
      <w:divBdr>
        <w:top w:val="none" w:sz="0" w:space="0" w:color="auto"/>
        <w:left w:val="none" w:sz="0" w:space="0" w:color="auto"/>
        <w:bottom w:val="none" w:sz="0" w:space="0" w:color="auto"/>
        <w:right w:val="none" w:sz="0" w:space="0" w:color="auto"/>
      </w:divBdr>
    </w:div>
    <w:div w:id="1819105234">
      <w:bodyDiv w:val="1"/>
      <w:marLeft w:val="0"/>
      <w:marRight w:val="0"/>
      <w:marTop w:val="0"/>
      <w:marBottom w:val="0"/>
      <w:divBdr>
        <w:top w:val="none" w:sz="0" w:space="0" w:color="auto"/>
        <w:left w:val="none" w:sz="0" w:space="0" w:color="auto"/>
        <w:bottom w:val="none" w:sz="0" w:space="0" w:color="auto"/>
        <w:right w:val="none" w:sz="0" w:space="0" w:color="auto"/>
      </w:divBdr>
    </w:div>
    <w:div w:id="1868257374">
      <w:bodyDiv w:val="1"/>
      <w:marLeft w:val="0"/>
      <w:marRight w:val="0"/>
      <w:marTop w:val="0"/>
      <w:marBottom w:val="0"/>
      <w:divBdr>
        <w:top w:val="none" w:sz="0" w:space="0" w:color="auto"/>
        <w:left w:val="none" w:sz="0" w:space="0" w:color="auto"/>
        <w:bottom w:val="none" w:sz="0" w:space="0" w:color="auto"/>
        <w:right w:val="none" w:sz="0" w:space="0" w:color="auto"/>
      </w:divBdr>
    </w:div>
    <w:div w:id="1877692931">
      <w:bodyDiv w:val="1"/>
      <w:marLeft w:val="0"/>
      <w:marRight w:val="0"/>
      <w:marTop w:val="0"/>
      <w:marBottom w:val="0"/>
      <w:divBdr>
        <w:top w:val="none" w:sz="0" w:space="0" w:color="auto"/>
        <w:left w:val="none" w:sz="0" w:space="0" w:color="auto"/>
        <w:bottom w:val="none" w:sz="0" w:space="0" w:color="auto"/>
        <w:right w:val="none" w:sz="0" w:space="0" w:color="auto"/>
      </w:divBdr>
    </w:div>
    <w:div w:id="1880120686">
      <w:bodyDiv w:val="1"/>
      <w:marLeft w:val="0"/>
      <w:marRight w:val="0"/>
      <w:marTop w:val="0"/>
      <w:marBottom w:val="0"/>
      <w:divBdr>
        <w:top w:val="none" w:sz="0" w:space="0" w:color="auto"/>
        <w:left w:val="none" w:sz="0" w:space="0" w:color="auto"/>
        <w:bottom w:val="none" w:sz="0" w:space="0" w:color="auto"/>
        <w:right w:val="none" w:sz="0" w:space="0" w:color="auto"/>
      </w:divBdr>
    </w:div>
    <w:div w:id="1896812701">
      <w:bodyDiv w:val="1"/>
      <w:marLeft w:val="0"/>
      <w:marRight w:val="0"/>
      <w:marTop w:val="0"/>
      <w:marBottom w:val="0"/>
      <w:divBdr>
        <w:top w:val="none" w:sz="0" w:space="0" w:color="auto"/>
        <w:left w:val="none" w:sz="0" w:space="0" w:color="auto"/>
        <w:bottom w:val="none" w:sz="0" w:space="0" w:color="auto"/>
        <w:right w:val="none" w:sz="0" w:space="0" w:color="auto"/>
      </w:divBdr>
    </w:div>
    <w:div w:id="1922833828">
      <w:bodyDiv w:val="1"/>
      <w:marLeft w:val="0"/>
      <w:marRight w:val="0"/>
      <w:marTop w:val="0"/>
      <w:marBottom w:val="0"/>
      <w:divBdr>
        <w:top w:val="none" w:sz="0" w:space="0" w:color="auto"/>
        <w:left w:val="none" w:sz="0" w:space="0" w:color="auto"/>
        <w:bottom w:val="none" w:sz="0" w:space="0" w:color="auto"/>
        <w:right w:val="none" w:sz="0" w:space="0" w:color="auto"/>
      </w:divBdr>
    </w:div>
    <w:div w:id="1975477955">
      <w:bodyDiv w:val="1"/>
      <w:marLeft w:val="0"/>
      <w:marRight w:val="0"/>
      <w:marTop w:val="0"/>
      <w:marBottom w:val="0"/>
      <w:divBdr>
        <w:top w:val="none" w:sz="0" w:space="0" w:color="auto"/>
        <w:left w:val="none" w:sz="0" w:space="0" w:color="auto"/>
        <w:bottom w:val="none" w:sz="0" w:space="0" w:color="auto"/>
        <w:right w:val="none" w:sz="0" w:space="0" w:color="auto"/>
      </w:divBdr>
    </w:div>
    <w:div w:id="2052218435">
      <w:bodyDiv w:val="1"/>
      <w:marLeft w:val="0"/>
      <w:marRight w:val="0"/>
      <w:marTop w:val="0"/>
      <w:marBottom w:val="0"/>
      <w:divBdr>
        <w:top w:val="none" w:sz="0" w:space="0" w:color="auto"/>
        <w:left w:val="none" w:sz="0" w:space="0" w:color="auto"/>
        <w:bottom w:val="none" w:sz="0" w:space="0" w:color="auto"/>
        <w:right w:val="none" w:sz="0" w:space="0" w:color="auto"/>
      </w:divBdr>
    </w:div>
    <w:div w:id="2056539887">
      <w:bodyDiv w:val="1"/>
      <w:marLeft w:val="0"/>
      <w:marRight w:val="0"/>
      <w:marTop w:val="0"/>
      <w:marBottom w:val="0"/>
      <w:divBdr>
        <w:top w:val="none" w:sz="0" w:space="0" w:color="auto"/>
        <w:left w:val="none" w:sz="0" w:space="0" w:color="auto"/>
        <w:bottom w:val="none" w:sz="0" w:space="0" w:color="auto"/>
        <w:right w:val="none" w:sz="0" w:space="0" w:color="auto"/>
      </w:divBdr>
    </w:div>
    <w:div w:id="2062554747">
      <w:bodyDiv w:val="1"/>
      <w:marLeft w:val="0"/>
      <w:marRight w:val="0"/>
      <w:marTop w:val="0"/>
      <w:marBottom w:val="0"/>
      <w:divBdr>
        <w:top w:val="none" w:sz="0" w:space="0" w:color="auto"/>
        <w:left w:val="none" w:sz="0" w:space="0" w:color="auto"/>
        <w:bottom w:val="none" w:sz="0" w:space="0" w:color="auto"/>
        <w:right w:val="none" w:sz="0" w:space="0" w:color="auto"/>
      </w:divBdr>
    </w:div>
    <w:div w:id="2069844100">
      <w:bodyDiv w:val="1"/>
      <w:marLeft w:val="0"/>
      <w:marRight w:val="0"/>
      <w:marTop w:val="0"/>
      <w:marBottom w:val="0"/>
      <w:divBdr>
        <w:top w:val="none" w:sz="0" w:space="0" w:color="auto"/>
        <w:left w:val="none" w:sz="0" w:space="0" w:color="auto"/>
        <w:bottom w:val="none" w:sz="0" w:space="0" w:color="auto"/>
        <w:right w:val="none" w:sz="0" w:space="0" w:color="auto"/>
      </w:divBdr>
    </w:div>
    <w:div w:id="2070221305">
      <w:bodyDiv w:val="1"/>
      <w:marLeft w:val="0"/>
      <w:marRight w:val="0"/>
      <w:marTop w:val="0"/>
      <w:marBottom w:val="0"/>
      <w:divBdr>
        <w:top w:val="none" w:sz="0" w:space="0" w:color="auto"/>
        <w:left w:val="none" w:sz="0" w:space="0" w:color="auto"/>
        <w:bottom w:val="none" w:sz="0" w:space="0" w:color="auto"/>
        <w:right w:val="none" w:sz="0" w:space="0" w:color="auto"/>
      </w:divBdr>
    </w:div>
    <w:div w:id="2075817153">
      <w:bodyDiv w:val="1"/>
      <w:marLeft w:val="0"/>
      <w:marRight w:val="0"/>
      <w:marTop w:val="0"/>
      <w:marBottom w:val="0"/>
      <w:divBdr>
        <w:top w:val="none" w:sz="0" w:space="0" w:color="auto"/>
        <w:left w:val="none" w:sz="0" w:space="0" w:color="auto"/>
        <w:bottom w:val="none" w:sz="0" w:space="0" w:color="auto"/>
        <w:right w:val="none" w:sz="0" w:space="0" w:color="auto"/>
      </w:divBdr>
    </w:div>
    <w:div w:id="2080587851">
      <w:bodyDiv w:val="1"/>
      <w:marLeft w:val="0"/>
      <w:marRight w:val="0"/>
      <w:marTop w:val="0"/>
      <w:marBottom w:val="0"/>
      <w:divBdr>
        <w:top w:val="none" w:sz="0" w:space="0" w:color="auto"/>
        <w:left w:val="none" w:sz="0" w:space="0" w:color="auto"/>
        <w:bottom w:val="none" w:sz="0" w:space="0" w:color="auto"/>
        <w:right w:val="none" w:sz="0" w:space="0" w:color="auto"/>
      </w:divBdr>
    </w:div>
    <w:div w:id="2108455795">
      <w:bodyDiv w:val="1"/>
      <w:marLeft w:val="0"/>
      <w:marRight w:val="0"/>
      <w:marTop w:val="0"/>
      <w:marBottom w:val="0"/>
      <w:divBdr>
        <w:top w:val="none" w:sz="0" w:space="0" w:color="auto"/>
        <w:left w:val="none" w:sz="0" w:space="0" w:color="auto"/>
        <w:bottom w:val="none" w:sz="0" w:space="0" w:color="auto"/>
        <w:right w:val="none" w:sz="0" w:space="0" w:color="auto"/>
      </w:divBdr>
    </w:div>
    <w:div w:id="2124030680">
      <w:bodyDiv w:val="1"/>
      <w:marLeft w:val="0"/>
      <w:marRight w:val="0"/>
      <w:marTop w:val="0"/>
      <w:marBottom w:val="0"/>
      <w:divBdr>
        <w:top w:val="none" w:sz="0" w:space="0" w:color="auto"/>
        <w:left w:val="none" w:sz="0" w:space="0" w:color="auto"/>
        <w:bottom w:val="none" w:sz="0" w:space="0" w:color="auto"/>
        <w:right w:val="none" w:sz="0" w:space="0" w:color="auto"/>
      </w:divBdr>
    </w:div>
    <w:div w:id="214238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kornyezetvedelem@bacs.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D5107-E07B-403C-BFFC-6E9E245A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3082</Words>
  <Characters>21271</Characters>
  <Application>Microsoft Office Word</Application>
  <DocSecurity>4</DocSecurity>
  <Lines>177</Lines>
  <Paragraphs>48</Paragraphs>
  <ScaleCrop>false</ScaleCrop>
  <HeadingPairs>
    <vt:vector size="2" baseType="variant">
      <vt:variant>
        <vt:lpstr>Cím</vt:lpstr>
      </vt:variant>
      <vt:variant>
        <vt:i4>1</vt:i4>
      </vt:variant>
    </vt:vector>
  </HeadingPairs>
  <TitlesOfParts>
    <vt:vector size="1" baseType="lpstr">
      <vt:lpstr/>
    </vt:vector>
  </TitlesOfParts>
  <Company>Bács-Kiskun Megyei Kormányhivatal</Company>
  <LinksUpToDate>false</LinksUpToDate>
  <CharactersWithSpaces>24305</CharactersWithSpaces>
  <SharedDoc>false</SharedDoc>
  <HLinks>
    <vt:vector size="6" baseType="variant">
      <vt:variant>
        <vt:i4>4325430</vt:i4>
      </vt:variant>
      <vt:variant>
        <vt:i4>3</vt:i4>
      </vt:variant>
      <vt:variant>
        <vt:i4>0</vt:i4>
      </vt:variant>
      <vt:variant>
        <vt:i4>5</vt:i4>
      </vt:variant>
      <vt:variant>
        <vt:lpwstr>mailto:kornyezetvedelem@bacs.gov.hu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probauser</dc:creator>
  <cp:lastModifiedBy>zinhobertk</cp:lastModifiedBy>
  <cp:revision>2</cp:revision>
  <cp:lastPrinted>2022-07-28T13:32:00Z</cp:lastPrinted>
  <dcterms:created xsi:type="dcterms:W3CDTF">2023-09-28T14:08:00Z</dcterms:created>
  <dcterms:modified xsi:type="dcterms:W3CDTF">2023-09-28T14:08:00Z</dcterms:modified>
</cp:coreProperties>
</file>