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/>
        <w:drawing>
          <wp:inline distT="0" distB="0" distL="0" distR="0">
            <wp:extent cx="4541520" cy="1456690"/>
            <wp:effectExtent l="0" t="0" r="0" b="0"/>
            <wp:docPr id="1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Baranya Vármegyei Kormányhivata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rajan Pro" w:hAnsi="Trajan Pro" w:cs="Helvetica"/>
          <w:smallCaps/>
          <w:color w:val="262626" w:themeColor="text1" w:themeTint="d9"/>
          <w:sz w:val="20"/>
          <w:szCs w:val="20"/>
        </w:rPr>
      </w:pPr>
      <w:r>
        <w:rPr>
          <w:rFonts w:cs="Helvetica" w:ascii="Trajan Pro" w:hAnsi="Trajan Pro"/>
          <w:smallCaps/>
          <w:color w:val="262626" w:themeColor="text1" w:themeTint="d9"/>
          <w:sz w:val="20"/>
          <w:szCs w:val="20"/>
        </w:rPr>
        <w:t>Népegészségügyi Főosztály</w:t>
      </w:r>
    </w:p>
    <w:p>
      <w:pPr>
        <w:pStyle w:val="Normal"/>
        <w:jc w:val="center"/>
        <w:rPr>
          <w:rFonts w:ascii="Trajan Pro" w:hAnsi="Trajan Pro" w:cs="Helvetica"/>
          <w:sz w:val="20"/>
          <w:szCs w:val="20"/>
        </w:rPr>
      </w:pPr>
      <w:r>
        <w:rPr>
          <w:rFonts w:cs="Helvetica" w:ascii="Trajan Pro" w:hAnsi="Trajan Pro"/>
          <w:smallCaps/>
          <w:color w:val="262626" w:themeColor="text1" w:themeTint="d9"/>
          <w:sz w:val="20"/>
          <w:szCs w:val="20"/>
        </w:rPr>
        <w:t>Közegészségügyi Osztály</w:t>
      </w:r>
    </w:p>
    <w:p>
      <w:pPr>
        <w:pStyle w:val="Normal"/>
        <w:jc w:val="center"/>
        <w:rPr>
          <w:rFonts w:ascii="Trajan Pro" w:hAnsi="Trajan Pro" w:cs="Helvetica"/>
          <w:sz w:val="20"/>
          <w:szCs w:val="20"/>
        </w:rPr>
      </w:pPr>
      <w:r>
        <w:rPr>
          <w:rFonts w:cs="Helvetica" w:ascii="Trajan Pro" w:hAnsi="Trajan Pro"/>
          <w:sz w:val="20"/>
          <w:szCs w:val="20"/>
        </w:rPr>
      </w:r>
    </w:p>
    <w:p>
      <w:pPr>
        <w:pStyle w:val="Normal"/>
        <w:jc w:val="center"/>
        <w:rPr>
          <w:rFonts w:ascii="Trajan Pro" w:hAnsi="Trajan Pro" w:cs="Helvetica"/>
          <w:sz w:val="20"/>
          <w:szCs w:val="20"/>
        </w:rPr>
      </w:pPr>
      <w:r>
        <w:rPr>
          <w:rFonts w:cs="Helvetica" w:ascii="Trajan Pro" w:hAnsi="Trajan Pro"/>
          <w:sz w:val="20"/>
          <w:szCs w:val="20"/>
        </w:rPr>
      </w:r>
    </w:p>
    <w:p>
      <w:pPr>
        <w:pStyle w:val="Cmsor"/>
        <w:spacing w:lineRule="auto" w:line="360"/>
        <w:rPr>
          <w:rFonts w:ascii="Arial" w:hAnsi="Arial" w:cs="Verdana"/>
          <w:b/>
          <w:b/>
          <w:sz w:val="20"/>
          <w:szCs w:val="20"/>
        </w:rPr>
      </w:pPr>
      <w:r>
        <w:rPr>
          <w:rFonts w:cs="Verdana" w:ascii="Arial" w:hAnsi="Arial"/>
          <w:b/>
          <w:sz w:val="20"/>
          <w:szCs w:val="20"/>
        </w:rPr>
        <w:t>Tájékoztatás a Baranya vármegyében fürdésre használt felszíni vizek minőségéről 2023.</w:t>
      </w:r>
    </w:p>
    <w:p>
      <w:pPr>
        <w:pStyle w:val="Normal"/>
        <w:spacing w:lineRule="auto" w:line="360"/>
        <w:rPr>
          <w:rFonts w:ascii="Arial" w:hAnsi="Arial" w:cs="Verdana"/>
          <w:b/>
          <w:b/>
          <w:sz w:val="20"/>
          <w:szCs w:val="20"/>
        </w:rPr>
      </w:pPr>
      <w:r>
        <w:rPr>
          <w:rFonts w:cs="Verdana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>Baranyában a 2023-as nyári szezonban – 3 db engedélyezett természetes fürdőhely üzemel az előző évekhez hasonlóan.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 xml:space="preserve">Mindhárom fürdőhely esetén a fürdési idény </w:t>
      </w:r>
      <w:r>
        <w:rPr>
          <w:rFonts w:eastAsia="Times New Roman" w:cs="Verdana" w:ascii="Arial" w:hAnsi="Arial"/>
          <w:color w:val="auto"/>
          <w:sz w:val="20"/>
          <w:szCs w:val="20"/>
          <w:lang w:val="hu-HU" w:eastAsia="zh-CN" w:bidi="ar-SA"/>
        </w:rPr>
        <w:t>már megkezdődött, és</w:t>
      </w:r>
      <w:r>
        <w:rPr>
          <w:rFonts w:cs="Verdana" w:ascii="Arial" w:hAnsi="Arial"/>
          <w:sz w:val="20"/>
          <w:szCs w:val="20"/>
        </w:rPr>
        <w:t xml:space="preserve"> 2023. 08. 31-ig tart.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 xml:space="preserve">A fürdővíz használati engedélyezési eljárása keretében a népegészségügyi hatóság (Baranya Vármegyei Kormányhivatal Népegészségügyi Főosztálya) helyszíni szemle során győződött meg a közegészségügyi feltételek meglétéről. Csak megfelelő vízminőség és a közegészségügyi feltételek megléte esetén engedélyezhető a fürdővíz használat a szezonra. Szezon alatt havonta történnek a vízminőségi vizsgálatok, szigorúan meghatározott ütemterv szerint, valamint további közegészségügyi ellenőrzések is </w:t>
      </w:r>
      <w:r>
        <w:rPr>
          <w:rFonts w:eastAsia="Times New Roman" w:cs="Verdana" w:ascii="Arial" w:hAnsi="Arial"/>
          <w:color w:val="auto"/>
          <w:sz w:val="20"/>
          <w:szCs w:val="20"/>
          <w:lang w:val="hu-HU" w:eastAsia="zh-CN" w:bidi="ar-SA"/>
        </w:rPr>
        <w:t>lefolytatásra kerülnek</w:t>
      </w:r>
      <w:r>
        <w:rPr>
          <w:rFonts w:cs="Verdana" w:ascii="Arial" w:hAnsi="Arial"/>
          <w:sz w:val="20"/>
          <w:szCs w:val="20"/>
        </w:rPr>
        <w:t xml:space="preserve"> a természetes fürdőhelyeken. </w:t>
      </w:r>
    </w:p>
    <w:p>
      <w:pPr>
        <w:pStyle w:val="Normal"/>
        <w:spacing w:lineRule="auto" w:line="360"/>
        <w:jc w:val="both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>Közegészségügyi feltételeket a természetes fürdővizek minőségi követelményeiről, valamint a természetes fürdőhelyek kijelöléséről és üzemeltetéséről szóló 78/2008. (IV.3.) Kormányrendelet határozza meg.</w:t>
      </w:r>
    </w:p>
    <w:p>
      <w:pPr>
        <w:pStyle w:val="Normal"/>
        <w:spacing w:lineRule="auto" w:line="360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Verdana"/>
          <w:b/>
          <w:b/>
          <w:sz w:val="20"/>
          <w:szCs w:val="20"/>
        </w:rPr>
      </w:pPr>
      <w:r>
        <w:rPr>
          <w:rFonts w:cs="Verdana" w:ascii="Arial" w:hAnsi="Arial"/>
          <w:b/>
          <w:sz w:val="20"/>
          <w:szCs w:val="20"/>
        </w:rPr>
        <w:t>Kijelölt fürdőhely:</w:t>
      </w:r>
    </w:p>
    <w:p>
      <w:pPr>
        <w:pStyle w:val="Normal"/>
        <w:spacing w:lineRule="auto" w:line="360"/>
        <w:rPr>
          <w:rFonts w:ascii="Arial" w:hAnsi="Arial" w:cs="Verdana"/>
          <w:b/>
          <w:b/>
          <w:sz w:val="20"/>
          <w:szCs w:val="20"/>
        </w:rPr>
      </w:pPr>
      <w:r>
        <w:rPr>
          <w:rFonts w:cs="Verdana" w:ascii="Arial" w:hAnsi="Arial"/>
          <w:b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Verdana"/>
          <w:b/>
          <w:b/>
          <w:sz w:val="20"/>
          <w:szCs w:val="20"/>
        </w:rPr>
      </w:pPr>
      <w:r>
        <w:rPr>
          <w:rFonts w:cs="Verdana" w:ascii="Arial" w:hAnsi="Arial"/>
          <w:b/>
          <w:sz w:val="20"/>
          <w:szCs w:val="20"/>
        </w:rPr>
        <w:t>Orfű, Orfűi- tó Kistó Strand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 xml:space="preserve">Fürdővíz használati engedélyhez szükséges vízmintavétel </w:t>
      </w:r>
      <w:r>
        <w:rPr>
          <w:rFonts w:eastAsia="Times New Roman" w:cs="Verdana" w:ascii="Arial" w:hAnsi="Arial"/>
          <w:color w:val="auto"/>
          <w:sz w:val="20"/>
          <w:szCs w:val="20"/>
          <w:lang w:val="hu-HU" w:eastAsia="zh-CN" w:bidi="ar-SA"/>
        </w:rPr>
        <w:t>megtörtént,</w:t>
      </w:r>
      <w:r>
        <w:rPr>
          <w:rFonts w:cs="Verdana" w:ascii="Arial" w:hAnsi="Arial"/>
          <w:sz w:val="20"/>
          <w:szCs w:val="20"/>
        </w:rPr>
        <w:t xml:space="preserve"> eredménye </w:t>
      </w:r>
      <w:r>
        <w:rPr>
          <w:rFonts w:cs="Verdana" w:ascii="Arial" w:hAnsi="Arial"/>
          <w:b w:val="false"/>
          <w:bCs w:val="false"/>
          <w:sz w:val="20"/>
          <w:szCs w:val="20"/>
        </w:rPr>
        <w:t>megfelelő</w:t>
      </w:r>
      <w:r>
        <w:rPr>
          <w:rFonts w:cs="Verdana" w:ascii="Arial" w:hAnsi="Arial"/>
          <w:sz w:val="20"/>
          <w:szCs w:val="20"/>
        </w:rPr>
        <w:t>.</w:t>
      </w:r>
    </w:p>
    <w:p>
      <w:pPr>
        <w:pStyle w:val="Normal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 xml:space="preserve">A tó vizének minősége a természetes fürdők vizével szemben támasztott követelményeknek </w:t>
      </w:r>
      <w:r>
        <w:rPr>
          <w:rFonts w:cs="Verdana" w:ascii="Arial" w:hAnsi="Arial"/>
          <w:b w:val="false"/>
          <w:bCs w:val="false"/>
          <w:sz w:val="20"/>
          <w:szCs w:val="20"/>
        </w:rPr>
        <w:t>megfelel</w:t>
      </w:r>
      <w:r>
        <w:rPr>
          <w:rFonts w:cs="Verdana" w:ascii="Arial" w:hAnsi="Arial"/>
          <w:sz w:val="20"/>
          <w:szCs w:val="20"/>
        </w:rPr>
        <w:t xml:space="preserve">. A tó vize fürdésre alkalmas, a tó környezetében a közegészségügyi feltételek biztosítottak a természetes fürdőként történő használathoz. A víz minősége a fürdési szezonban rendszeresen, </w:t>
      </w:r>
      <w:r>
        <w:rPr>
          <w:rFonts w:cs="Verdana" w:ascii="Arial" w:hAnsi="Arial"/>
          <w:b/>
          <w:sz w:val="20"/>
          <w:szCs w:val="20"/>
        </w:rPr>
        <w:t>havi gyakorisággal ellenőrzött.</w:t>
      </w:r>
      <w:r>
        <w:rPr>
          <w:rFonts w:cs="Verdana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>A 78/2008. (IV. 3.) Kormányrendelet szerint, a 2019-2022 évekre vonatkozó vízvizsgálatok alapján a tó vízének minősítése, osztályozása „</w:t>
      </w:r>
      <w:r>
        <w:rPr>
          <w:rFonts w:eastAsia="Times New Roman" w:cs="Verdana" w:ascii="Arial" w:hAnsi="Arial"/>
          <w:b/>
          <w:color w:val="auto"/>
          <w:sz w:val="20"/>
          <w:szCs w:val="20"/>
          <w:lang w:val="hu-HU" w:eastAsia="zh-CN" w:bidi="ar-SA"/>
        </w:rPr>
        <w:t>kiváló</w:t>
      </w:r>
      <w:r>
        <w:rPr>
          <w:rFonts w:cs="Verdana" w:ascii="Arial" w:hAnsi="Arial"/>
          <w:sz w:val="20"/>
          <w:szCs w:val="20"/>
        </w:rPr>
        <w:t>” besorolású.</w:t>
      </w:r>
    </w:p>
    <w:p>
      <w:pPr>
        <w:pStyle w:val="Normal"/>
        <w:spacing w:before="114" w:after="114"/>
        <w:rPr>
          <w:rFonts w:ascii="Arial" w:hAnsi="Arial" w:cs="Verdana"/>
          <w:b/>
          <w:b/>
          <w:i/>
          <w:i/>
          <w:sz w:val="20"/>
          <w:szCs w:val="20"/>
        </w:rPr>
      </w:pPr>
      <w:r>
        <w:rPr>
          <w:rFonts w:cs="Verdana" w:ascii="Arial" w:hAnsi="Arial"/>
          <w:b/>
          <w:i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Verdana"/>
          <w:b/>
          <w:b/>
          <w:i/>
          <w:i/>
        </w:rPr>
      </w:pPr>
      <w:r>
        <w:rPr>
          <w:rFonts w:cs="Verdana"/>
          <w:b/>
          <w:i/>
        </w:rPr>
      </w:r>
    </w:p>
    <w:p>
      <w:pPr>
        <w:pStyle w:val="Normal"/>
        <w:spacing w:lineRule="auto" w:line="360"/>
        <w:jc w:val="both"/>
        <w:rPr>
          <w:rFonts w:cs="Verdana"/>
          <w:b/>
          <w:b/>
          <w:i/>
          <w:i/>
        </w:rPr>
      </w:pPr>
      <w:r>
        <w:rPr>
          <w:rFonts w:cs="Verdana"/>
          <w:b/>
          <w:i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b/>
          <w:sz w:val="20"/>
          <w:szCs w:val="20"/>
        </w:rPr>
        <w:t xml:space="preserve">Nem kijelölt, de fürdővízhasználati engedéllyel </w:t>
      </w:r>
      <w:r>
        <w:rPr>
          <w:rFonts w:eastAsia="Times New Roman" w:cs="Verdana" w:ascii="Arial" w:hAnsi="Arial"/>
          <w:b/>
          <w:color w:val="auto"/>
          <w:sz w:val="20"/>
          <w:szCs w:val="20"/>
          <w:lang w:val="hu-HU" w:eastAsia="zh-CN" w:bidi="ar-SA"/>
        </w:rPr>
        <w:t>rendelkező</w:t>
      </w:r>
      <w:r>
        <w:rPr>
          <w:rFonts w:cs="Verdana" w:ascii="Arial" w:hAnsi="Arial"/>
          <w:b/>
          <w:sz w:val="20"/>
          <w:szCs w:val="20"/>
        </w:rPr>
        <w:t xml:space="preserve"> fürdőhelyek:</w:t>
      </w:r>
    </w:p>
    <w:p>
      <w:pPr>
        <w:pStyle w:val="Normal"/>
        <w:spacing w:lineRule="auto" w:line="360"/>
        <w:jc w:val="both"/>
        <w:rPr>
          <w:rFonts w:ascii="Arial" w:hAnsi="Arial" w:cs="Verdana"/>
          <w:b/>
          <w:b/>
          <w:sz w:val="20"/>
          <w:szCs w:val="20"/>
        </w:rPr>
      </w:pPr>
      <w:r>
        <w:rPr>
          <w:rFonts w:cs="Verdana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Verdana"/>
          <w:b/>
          <w:b/>
          <w:sz w:val="20"/>
          <w:szCs w:val="20"/>
        </w:rPr>
      </w:pPr>
      <w:r>
        <w:rPr>
          <w:rFonts w:cs="Verdana" w:ascii="Arial" w:hAnsi="Arial"/>
          <w:b/>
          <w:sz w:val="20"/>
          <w:szCs w:val="20"/>
        </w:rPr>
        <w:t>Orfű: Pécsi-tó strand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 xml:space="preserve">Fürdővíz használati engedélyhez szükséges vízmintavétel megtörtént, eredménye </w:t>
      </w:r>
      <w:r>
        <w:rPr>
          <w:rFonts w:cs="Verdana" w:ascii="Arial" w:hAnsi="Arial"/>
          <w:b w:val="false"/>
          <w:bCs w:val="false"/>
          <w:sz w:val="20"/>
          <w:szCs w:val="20"/>
        </w:rPr>
        <w:t>megfelelő</w:t>
      </w:r>
      <w:r>
        <w:rPr>
          <w:rFonts w:cs="Verdana" w:ascii="Arial" w:hAnsi="Arial"/>
          <w:sz w:val="20"/>
          <w:szCs w:val="20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Verdana"/>
          <w:b/>
          <w:b/>
          <w:i/>
          <w:i/>
          <w:sz w:val="20"/>
          <w:szCs w:val="20"/>
          <w:u w:val="single"/>
        </w:rPr>
      </w:pPr>
      <w:r>
        <w:rPr>
          <w:rFonts w:cs="Verdana" w:ascii="Arial" w:hAnsi="Arial"/>
          <w:b/>
          <w:i/>
          <w:sz w:val="20"/>
          <w:szCs w:val="20"/>
          <w:u w:val="single"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 xml:space="preserve">A 2023. évi szezon előtt a tó vizének minősége a természetes fürdők vizével szemben támasztott követelményeknek </w:t>
      </w:r>
      <w:r>
        <w:rPr>
          <w:rFonts w:cs="Verdana" w:ascii="Arial" w:hAnsi="Arial"/>
          <w:b w:val="false"/>
          <w:bCs w:val="false"/>
          <w:sz w:val="20"/>
          <w:szCs w:val="20"/>
        </w:rPr>
        <w:t>megfelel</w:t>
      </w:r>
      <w:r>
        <w:rPr>
          <w:rFonts w:cs="Verdana" w:ascii="Arial" w:hAnsi="Arial"/>
          <w:sz w:val="20"/>
          <w:szCs w:val="20"/>
        </w:rPr>
        <w:t xml:space="preserve">. A tó vize fürdésre alkalmas, a tó környezetében a közegészségügyi feltételek biztosítottak a természetes fürdőként történő használathoz. A víz minősége a fürdési szezonban rendszeresen, </w:t>
      </w:r>
      <w:r>
        <w:rPr>
          <w:rFonts w:cs="Verdana" w:ascii="Arial" w:hAnsi="Arial"/>
          <w:b/>
          <w:sz w:val="20"/>
          <w:szCs w:val="20"/>
        </w:rPr>
        <w:t>havi gyakorisággal ellenőrzött.</w:t>
      </w:r>
      <w:r>
        <w:rPr>
          <w:rFonts w:cs="Verdana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>A 78/2008. (IV. 3.) Kormányrendelet szerint, a 2019-2022 évekre vonatkozó vízvizsgálatok alapján a tó vízének minősítése, osztályozása „</w:t>
      </w:r>
      <w:r>
        <w:rPr>
          <w:rFonts w:eastAsia="Times New Roman" w:cs="Verdana" w:ascii="Arial" w:hAnsi="Arial"/>
          <w:b/>
          <w:color w:val="auto"/>
          <w:sz w:val="20"/>
          <w:szCs w:val="20"/>
          <w:lang w:val="hu-HU" w:eastAsia="zh-CN" w:bidi="ar-SA"/>
        </w:rPr>
        <w:t>kiváló</w:t>
      </w:r>
      <w:r>
        <w:rPr>
          <w:rFonts w:cs="Verdana" w:ascii="Arial" w:hAnsi="Arial"/>
          <w:sz w:val="20"/>
          <w:szCs w:val="20"/>
        </w:rPr>
        <w:t>” besorolású.</w:t>
      </w:r>
    </w:p>
    <w:p>
      <w:pPr>
        <w:pStyle w:val="Normal"/>
        <w:spacing w:lineRule="auto" w:line="360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Verdana"/>
          <w:b/>
          <w:b/>
          <w:sz w:val="20"/>
          <w:szCs w:val="20"/>
        </w:rPr>
      </w:pPr>
      <w:r>
        <w:rPr>
          <w:rFonts w:cs="Verdana" w:ascii="Arial" w:hAnsi="Arial"/>
          <w:b/>
          <w:sz w:val="20"/>
          <w:szCs w:val="20"/>
        </w:rPr>
        <w:t>Abaliget I. sz. tó strand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 xml:space="preserve">Fürdővíz használati engedélyhez szükséges vízmintavétel </w:t>
      </w:r>
      <w:r>
        <w:rPr>
          <w:rFonts w:eastAsia="Times New Roman" w:cs="Verdana" w:ascii="Arial" w:hAnsi="Arial"/>
          <w:color w:val="auto"/>
          <w:sz w:val="20"/>
          <w:szCs w:val="20"/>
          <w:lang w:val="hu-HU" w:eastAsia="zh-CN" w:bidi="ar-SA"/>
        </w:rPr>
        <w:t>megtörtént</w:t>
      </w:r>
      <w:r>
        <w:rPr>
          <w:rFonts w:cs="Verdana" w:ascii="Arial" w:hAnsi="Arial"/>
          <w:sz w:val="20"/>
          <w:szCs w:val="20"/>
        </w:rPr>
        <w:t xml:space="preserve"> eredménye </w:t>
      </w:r>
      <w:r>
        <w:rPr>
          <w:rFonts w:cs="Verdana" w:ascii="Arial" w:hAnsi="Arial"/>
          <w:b w:val="false"/>
          <w:bCs w:val="false"/>
          <w:sz w:val="20"/>
          <w:szCs w:val="20"/>
        </w:rPr>
        <w:t>megfelelő</w:t>
      </w:r>
      <w:r>
        <w:rPr>
          <w:rFonts w:cs="Verdana" w:ascii="Arial" w:hAnsi="Arial"/>
          <w:sz w:val="20"/>
          <w:szCs w:val="20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 xml:space="preserve">A tó vizének minősége a természetes fürdők vizével szemben támasztott követelményeknek </w:t>
      </w:r>
      <w:r>
        <w:rPr>
          <w:rFonts w:cs="Verdana" w:ascii="Arial" w:hAnsi="Arial"/>
          <w:b w:val="false"/>
          <w:bCs w:val="false"/>
          <w:sz w:val="20"/>
          <w:szCs w:val="20"/>
        </w:rPr>
        <w:t>megfelel.</w:t>
      </w:r>
      <w:r>
        <w:rPr>
          <w:rFonts w:cs="Verdana" w:ascii="Arial" w:hAnsi="Arial"/>
          <w:sz w:val="20"/>
          <w:szCs w:val="20"/>
        </w:rPr>
        <w:t xml:space="preserve"> A tó vize fürdésre alkalmas, a tó környezetében a közegészségügyi feltételek biztosítottak a természetes fürdőként történő használathoz. A víz minősége a fürdési szezonban rendszeresen, </w:t>
      </w:r>
      <w:r>
        <w:rPr>
          <w:rFonts w:cs="Verdana" w:ascii="Arial" w:hAnsi="Arial"/>
          <w:b/>
          <w:sz w:val="20"/>
          <w:szCs w:val="20"/>
        </w:rPr>
        <w:t>havi gyakorisággal ellenőrzött.</w:t>
      </w:r>
      <w:r>
        <w:rPr>
          <w:rFonts w:cs="Verdana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360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>A 78/2008. (IV. 3.) Kormányrendelet szerint, a 2019-2022 évekre vonatkozó vízvizsgálatok alapján a tó vízének minősítése, osztályozása „</w:t>
      </w:r>
      <w:r>
        <w:rPr>
          <w:rFonts w:eastAsia="Times New Roman" w:cs="Verdana" w:ascii="Arial" w:hAnsi="Arial"/>
          <w:b/>
          <w:color w:val="auto"/>
          <w:sz w:val="20"/>
          <w:szCs w:val="20"/>
          <w:lang w:val="hu-HU" w:eastAsia="zh-CN" w:bidi="ar-SA"/>
        </w:rPr>
        <w:t>tűrhető</w:t>
      </w:r>
      <w:r>
        <w:rPr>
          <w:rFonts w:cs="Verdana" w:ascii="Arial" w:hAnsi="Arial"/>
          <w:sz w:val="20"/>
          <w:szCs w:val="20"/>
        </w:rPr>
        <w:t>” besorolású.</w:t>
      </w:r>
    </w:p>
    <w:p>
      <w:pPr>
        <w:pStyle w:val="Normal"/>
        <w:spacing w:lineRule="auto" w:line="360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 xml:space="preserve">Kapcsolattartó:         Szabó-Kiss Adrienn ügyintéző </w:t>
      </w:r>
    </w:p>
    <w:p>
      <w:pPr>
        <w:pStyle w:val="Normal"/>
        <w:widowControl/>
        <w:suppressAutoHyphens w:val="true"/>
        <w:bidi w:val="0"/>
        <w:spacing w:lineRule="auto" w:line="360"/>
        <w:ind w:left="1814" w:right="0" w:hanging="0"/>
        <w:rPr/>
      </w:pPr>
      <w:r>
        <w:rPr>
          <w:rFonts w:cs="Verdana" w:ascii="Arial" w:hAnsi="Arial"/>
          <w:sz w:val="20"/>
          <w:szCs w:val="20"/>
        </w:rPr>
        <w:t>Baranya Vármegyei Kormányhivatal</w:t>
        <w:br/>
        <w:t>Népegészségügyi Főosztály</w:t>
        <w:br/>
        <w:t>7623 Pécs, Szabadság u. 7.</w:t>
        <w:br/>
        <w:t>Tel.: 72/896-194</w:t>
      </w:r>
      <w:r>
        <w:rPr>
          <w:rFonts w:cs="Verdana" w:ascii="Arial" w:hAnsi="Arial"/>
          <w:sz w:val="20"/>
          <w:szCs w:val="20"/>
          <w:highlight w:val="yellow"/>
        </w:rPr>
        <w:br/>
      </w:r>
      <w:r>
        <w:rPr>
          <w:rFonts w:cs="Verdana" w:ascii="Arial" w:hAnsi="Arial"/>
          <w:sz w:val="20"/>
          <w:szCs w:val="20"/>
        </w:rPr>
        <w:t xml:space="preserve">E-mail: </w:t>
      </w:r>
      <w:hyperlink r:id="rId3">
        <w:r>
          <w:rPr>
            <w:rStyle w:val="Internethivatkozs"/>
            <w:rFonts w:cs="Verdana" w:ascii="Arial" w:hAnsi="Arial"/>
            <w:sz w:val="20"/>
            <w:szCs w:val="20"/>
          </w:rPr>
          <w:t>s</w:t>
        </w:r>
      </w:hyperlink>
      <w:r>
        <w:rPr>
          <w:rStyle w:val="Internethivatkozs"/>
          <w:rFonts w:cs="Verdana" w:ascii="Arial" w:hAnsi="Arial"/>
          <w:sz w:val="20"/>
          <w:szCs w:val="20"/>
        </w:rPr>
        <w:t>zabo-kiss.adrienn@baranya.gov.hu</w:t>
      </w:r>
    </w:p>
    <w:p>
      <w:pPr>
        <w:pStyle w:val="Normal"/>
        <w:widowControl/>
        <w:suppressAutoHyphens w:val="true"/>
        <w:bidi w:val="0"/>
        <w:spacing w:lineRule="auto" w:line="360"/>
        <w:ind w:left="1814" w:right="0" w:hanging="0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>Az aktuális vízminőségi eredmények a Nemzeti Népegészségügyi Központ (NNK) honlapján megtekinthetőek: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/>
        <w:ind w:left="397" w:right="0" w:hanging="0"/>
        <w:jc w:val="both"/>
        <w:rPr/>
      </w:pPr>
      <w:hyperlink r:id="rId4">
        <w:r>
          <w:rPr>
            <w:rStyle w:val="Internethivatkozs"/>
            <w:rFonts w:cs="Verdana" w:ascii="Arial" w:hAnsi="Arial"/>
            <w:b w:val="false"/>
            <w:bCs w:val="false"/>
            <w:sz w:val="20"/>
            <w:szCs w:val="20"/>
          </w:rPr>
          <w:t>https://www.nnk.gov.hu/index.php/viz-terkep</w:t>
        </w:r>
      </w:hyperlink>
    </w:p>
    <w:p>
      <w:pPr>
        <w:pStyle w:val="Normal"/>
        <w:spacing w:lineRule="auto" w:line="360"/>
        <w:ind w:left="360" w:right="0" w:hanging="0"/>
        <w:jc w:val="left"/>
        <w:rPr/>
      </w:pPr>
      <w:hyperlink r:id="rId5">
        <w:r>
          <w:rPr>
            <w:rStyle w:val="Internethivatkozs"/>
            <w:rFonts w:cs="Verdana" w:ascii="Arial" w:hAnsi="Arial"/>
            <w:sz w:val="20"/>
            <w:szCs w:val="20"/>
          </w:rPr>
          <w:t>https://www.nnk.gov.hu/index.php/kozegeszsegugyi-foosztaly/telepules-egeszsegugyi-klimavaltozas-es-kornyezeti-egeszseghatas-elemzo-osztaly/temaink/ivoviz-2/1057-termeszetes-furdovizek-minosege</w:t>
        </w:r>
      </w:hyperlink>
    </w:p>
    <w:p>
      <w:pPr>
        <w:pStyle w:val="Normal"/>
        <w:spacing w:lineRule="auto" w:line="360"/>
        <w:jc w:val="both"/>
        <w:rPr>
          <w:rFonts w:ascii="Arial" w:hAnsi="Arial" w:cs="Verdana"/>
          <w:b/>
          <w:b/>
          <w:i/>
          <w:i/>
          <w:sz w:val="20"/>
          <w:szCs w:val="20"/>
          <w:highlight w:val="yellow"/>
        </w:rPr>
      </w:pPr>
      <w:r>
        <w:rPr>
          <w:rFonts w:cs="Verdana" w:ascii="Arial" w:hAnsi="Arial"/>
          <w:b/>
          <w:i/>
          <w:sz w:val="20"/>
          <w:szCs w:val="20"/>
          <w:highlight w:val="yellow"/>
        </w:rPr>
      </w:r>
    </w:p>
    <w:p>
      <w:pPr>
        <w:pStyle w:val="Normal"/>
        <w:spacing w:lineRule="auto" w:line="360"/>
        <w:jc w:val="both"/>
        <w:rPr>
          <w:rFonts w:ascii="Arial" w:hAnsi="Arial" w:cs="Verdana"/>
          <w:b/>
          <w:b/>
          <w:sz w:val="20"/>
          <w:szCs w:val="20"/>
        </w:rPr>
      </w:pPr>
      <w:r>
        <w:rPr>
          <w:rFonts w:cs="Verdana" w:ascii="Arial" w:hAnsi="Arial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Verdana"/>
          <w:b/>
          <w:b/>
          <w:sz w:val="20"/>
          <w:szCs w:val="20"/>
        </w:rPr>
      </w:pPr>
      <w:r>
        <w:rPr>
          <w:rFonts w:cs="Verdana" w:ascii="Arial" w:hAnsi="Arial"/>
          <w:b/>
          <w:sz w:val="20"/>
          <w:szCs w:val="20"/>
        </w:rPr>
        <w:t xml:space="preserve">Nem ellenőrzött, ezért fürdésre nem javasolt természetes vizek: </w:t>
      </w:r>
    </w:p>
    <w:p>
      <w:pPr>
        <w:pStyle w:val="Cmsor1"/>
        <w:spacing w:lineRule="auto" w:line="360"/>
        <w:rPr>
          <w:rFonts w:ascii="Arial" w:hAnsi="Arial" w:cs="Verdana"/>
          <w:sz w:val="20"/>
          <w:szCs w:val="20"/>
        </w:rPr>
      </w:pPr>
      <w:r>
        <w:rPr>
          <w:rFonts w:cs="Verdana" w:ascii="Arial" w:hAnsi="Arial"/>
          <w:sz w:val="20"/>
          <w:szCs w:val="20"/>
        </w:rPr>
      </w:r>
    </w:p>
    <w:p>
      <w:pPr>
        <w:pStyle w:val="Cmsor1"/>
        <w:spacing w:lineRule="auto" w:line="360"/>
        <w:rPr>
          <w:rFonts w:ascii="Arial" w:hAnsi="Arial" w:cs="Verdana"/>
          <w:i w:val="false"/>
          <w:i w:val="false"/>
          <w:sz w:val="20"/>
          <w:szCs w:val="20"/>
        </w:rPr>
      </w:pPr>
      <w:r>
        <w:rPr>
          <w:rFonts w:cs="Verdana" w:ascii="Arial" w:hAnsi="Arial"/>
          <w:i w:val="false"/>
          <w:sz w:val="20"/>
          <w:szCs w:val="20"/>
        </w:rPr>
        <w:t>Pécsváradon a Dombay- tó; a Duna, Mohácsnál; és a Dráva, Drávaszabolcs kikötőnél.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 xml:space="preserve">A fenti folyók és tó vizének minősége rendszeresen </w:t>
      </w:r>
      <w:r>
        <w:rPr>
          <w:rFonts w:cs="Verdana" w:ascii="Arial" w:hAnsi="Arial"/>
          <w:b/>
          <w:sz w:val="20"/>
          <w:szCs w:val="20"/>
          <w:u w:val="single"/>
        </w:rPr>
        <w:t>nem ellenőrzött</w:t>
      </w:r>
      <w:r>
        <w:rPr>
          <w:rFonts w:cs="Verdana" w:ascii="Arial" w:hAnsi="Arial"/>
          <w:sz w:val="20"/>
          <w:szCs w:val="20"/>
        </w:rPr>
        <w:t xml:space="preserve">. </w:t>
      </w:r>
    </w:p>
    <w:p>
      <w:pPr>
        <w:pStyle w:val="Normal"/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cs="Verdana" w:ascii="Arial" w:hAnsi="Arial"/>
          <w:sz w:val="20"/>
          <w:szCs w:val="20"/>
        </w:rPr>
        <w:t xml:space="preserve">A közegészségügyi feltételek a tó és folyó érintett partszakaszán a természetes fürdőként történő használathoz nem biztosítottak. </w:t>
      </w:r>
      <w:r>
        <w:rPr>
          <w:rFonts w:cs="Verdana" w:ascii="Arial" w:hAnsi="Arial"/>
          <w:b/>
          <w:bCs/>
          <w:sz w:val="20"/>
          <w:szCs w:val="20"/>
          <w:u w:val="single"/>
        </w:rPr>
        <w:t>A fürdőzést nem javasoljuk!</w:t>
      </w:r>
    </w:p>
    <w:p>
      <w:pPr>
        <w:pStyle w:val="Normal"/>
        <w:spacing w:lineRule="auto" w:line="360"/>
        <w:jc w:val="both"/>
        <w:rPr>
          <w:rFonts w:ascii="Arial" w:hAnsi="Arial" w:eastAsia="Times New Roman" w:cs="Verdana"/>
          <w:smallCaps/>
          <w:color w:val="000000"/>
          <w:kern w:val="2"/>
          <w:sz w:val="20"/>
          <w:szCs w:val="20"/>
          <w:u w:val="single"/>
        </w:rPr>
      </w:pPr>
      <w:r>
        <w:rPr>
          <w:rFonts w:eastAsia="Times New Roman" w:cs="Verdana" w:ascii="Arial" w:hAnsi="Arial"/>
          <w:smallCaps/>
          <w:color w:val="000000"/>
          <w:kern w:val="2"/>
          <w:sz w:val="20"/>
          <w:szCs w:val="20"/>
          <w:u w:val="singl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/>
      </w:r>
    </w:p>
    <w:sectPr>
      <w:headerReference w:type="default" r:id="rId6"/>
      <w:footerReference w:type="default" r:id="rId7"/>
      <w:footerReference w:type="first" r:id="rId8"/>
      <w:type w:val="nextPage"/>
      <w:pgSz w:w="11906" w:h="16838"/>
      <w:pgMar w:left="1304" w:right="1304" w:gutter="0" w:header="709" w:top="766" w:footer="1304" w:bottom="2155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ajan Pro">
    <w:charset w:val="ee"/>
    <w:family w:val="roman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8403955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7623 Pécs, Szabadság u. 7.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72 896 197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</w:t>
        </w:r>
        <w:r>
          <w:rPr>
            <w:rFonts w:cs="Arial" w:ascii="Helvetica" w:hAnsi="Helvetica"/>
            <w:sz w:val="16"/>
            <w:szCs w:val="16"/>
          </w:rPr>
          <w:t>: kozegeszsegugy@baranya.gov.hu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www.kormanyhivatal.hu/hu/baranya</w:t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14309845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7623 Pécs, Szabadság u. 7.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72 896 197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</w:t>
        </w:r>
        <w:r>
          <w:rPr>
            <w:rFonts w:cs="Arial" w:ascii="Helvetica" w:hAnsi="Helvetica"/>
            <w:sz w:val="16"/>
            <w:szCs w:val="16"/>
          </w:rPr>
          <w:t>: kozegeszsegugy@baranya.gov.hu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www.kormanyhivatal.hu/hu/baranya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63391204"/>
    </w:sdtPr>
    <w:sdtContent>
      <w:p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3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  <w:p>
        <w:pPr>
          <w:pStyle w:val="Lfej"/>
          <w:jc w:val="center"/>
          <w:rPr/>
        </w:pPr>
        <w:r>
          <w:rPr/>
        </w:r>
      </w:p>
      <w:p>
        <w:pPr>
          <w:pStyle w:val="Lfej"/>
          <w:spacing w:lineRule="exact" w:line="20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Cmsor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Kartika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31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paragraph" w:styleId="Cmsor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  <w:i/>
      <w:iCs/>
    </w:rPr>
  </w:style>
  <w:style w:type="paragraph" w:styleId="Cmsor4">
    <w:name w:val="Heading 4"/>
    <w:basedOn w:val="Cmsor"/>
    <w:next w:val="Szvegtrzs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ce31a0"/>
    <w:rPr>
      <w:rFonts w:ascii="Tahoma" w:hAnsi="Tahoma" w:eastAsia="Times New Roman" w:cs="Tahoma"/>
      <w:sz w:val="16"/>
      <w:szCs w:val="16"/>
      <w:lang w:eastAsia="hu-HU"/>
    </w:rPr>
  </w:style>
  <w:style w:type="character" w:styleId="LfejChar" w:customStyle="1">
    <w:name w:val="Élőfej Char"/>
    <w:basedOn w:val="DefaultParagraphFont"/>
    <w:link w:val="lfej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lbChar" w:customStyle="1">
    <w:name w:val="Élőláb Char"/>
    <w:basedOn w:val="DefaultParagraphFont"/>
    <w:link w:val="llb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Internethivatkozs">
    <w:name w:val="Internet-hivatkozás"/>
    <w:basedOn w:val="DefaultParagraphFont"/>
    <w:uiPriority w:val="99"/>
    <w:semiHidden/>
    <w:unhideWhenUsed/>
    <w:rsid w:val="003e16b5"/>
    <w:rPr>
      <w:color w:val="0000FF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e31a0"/>
    <w:pPr/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llbChar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d1b9e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f15c8e"/>
    <w:pPr>
      <w:spacing w:lineRule="auto" w:line="276" w:beforeAutospacing="1" w:after="142"/>
    </w:pPr>
    <w:rPr>
      <w:color w:val="000000"/>
    </w:rPr>
  </w:style>
  <w:style w:type="paragraph" w:styleId="Style12">
    <w:name w:val="Style 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hu-HU" w:eastAsia="hu-H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0355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joninagy.katalin@baranya.gov.hu" TargetMode="External"/><Relationship Id="rId4" Type="http://schemas.openxmlformats.org/officeDocument/2006/relationships/hyperlink" Target="https://www.nnk.gov.hu/index.php/viz-terkep" TargetMode="External"/><Relationship Id="rId5" Type="http://schemas.openxmlformats.org/officeDocument/2006/relationships/hyperlink" Target="https://www.nnk.gov.hu/index.php/kozegeszsegugyi-foosztaly/telepules-egeszsegugyi-klimavaltozas-es-kornyezeti-egeszseghatas-elemzo-osztaly/temaink/ivoviz-2/1057-termeszetes-furdovizek-minosege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827D-9CA3-4567-B156-D8AD0F46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LibreOffice/7.2.5.2.n2$Windows_X86_64 LibreOffice_project/55376929a08d8bf87eea943759f951e4f4516c7a</Application>
  <AppVersion>15.0000</AppVersion>
  <Pages>3</Pages>
  <Words>460</Words>
  <Characters>3640</Characters>
  <CharactersWithSpaces>4073</CharactersWithSpaces>
  <Paragraphs>40</Paragraphs>
  <Company>KSZF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Szabó-Kiss Adrienn</dc:creator>
  <dc:description/>
  <dc:language>hu-HU</dc:language>
  <cp:lastModifiedBy>Makai Aranka</cp:lastModifiedBy>
  <dcterms:modified xsi:type="dcterms:W3CDTF">2023-06-28T15:06:20Z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