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3"/>
          <w:szCs w:val="23"/>
        </w:rPr>
      </w:pPr>
      <w:r>
        <w:rPr/>
        <w:drawing>
          <wp:inline distT="0" distB="0" distL="0" distR="0">
            <wp:extent cx="4541520" cy="1456690"/>
            <wp:effectExtent l="0" t="0" r="0" b="0"/>
            <wp:docPr id="1" name="Kép 1" descr="Baranya Vármegyei Kormányhiva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Baranya Vármegyei Kormányhivat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rajan Pro" w:hAnsi="Trajan Pro" w:cs="Helvetica"/>
          <w:smallCaps/>
          <w:color w:val="262626" w:themeColor="text1" w:themeTint="d9"/>
          <w:sz w:val="20"/>
          <w:szCs w:val="20"/>
        </w:rPr>
      </w:pPr>
      <w:r>
        <w:rPr>
          <w:rFonts w:cs="Helvetica" w:ascii="Trajan Pro" w:hAnsi="Trajan Pro"/>
          <w:smallCaps/>
          <w:color w:val="262626" w:themeColor="text1" w:themeTint="d9"/>
          <w:sz w:val="20"/>
          <w:szCs w:val="20"/>
        </w:rPr>
        <w:t>Népegészségügyi Főosztály</w:t>
      </w:r>
    </w:p>
    <w:p>
      <w:pPr>
        <w:pStyle w:val="Normal"/>
        <w:jc w:val="center"/>
        <w:rPr>
          <w:rFonts w:ascii="Trajan Pro" w:hAnsi="Trajan Pro" w:cs="Helvetica"/>
          <w:sz w:val="20"/>
          <w:szCs w:val="20"/>
        </w:rPr>
      </w:pPr>
      <w:r>
        <w:rPr>
          <w:rFonts w:cs="Helvetica" w:ascii="Trajan Pro" w:hAnsi="Trajan Pro"/>
          <w:smallCaps/>
          <w:color w:val="262626" w:themeColor="text1" w:themeTint="d9"/>
          <w:sz w:val="20"/>
          <w:szCs w:val="20"/>
        </w:rPr>
        <w:t>Közegészségügyi Osztály</w:t>
      </w:r>
    </w:p>
    <w:p>
      <w:pPr>
        <w:pStyle w:val="Normal"/>
        <w:jc w:val="center"/>
        <w:rPr>
          <w:rFonts w:ascii="Trajan Pro" w:hAnsi="Trajan Pro" w:cs="Helvetica"/>
          <w:sz w:val="20"/>
          <w:szCs w:val="20"/>
        </w:rPr>
      </w:pPr>
      <w:r>
        <w:rPr>
          <w:rFonts w:cs="Helvetica" w:ascii="Trajan Pro" w:hAnsi="Trajan Pro"/>
          <w:sz w:val="20"/>
          <w:szCs w:val="20"/>
        </w:rPr>
      </w:r>
    </w:p>
    <w:p>
      <w:pPr>
        <w:pStyle w:val="Normal"/>
        <w:jc w:val="center"/>
        <w:rPr>
          <w:rFonts w:ascii="Trajan Pro" w:hAnsi="Trajan Pro" w:cs="Helvetica"/>
          <w:sz w:val="20"/>
          <w:szCs w:val="20"/>
        </w:rPr>
      </w:pPr>
      <w:r>
        <w:rPr>
          <w:rFonts w:cs="Helvetica" w:ascii="Trajan Pro" w:hAnsi="Trajan Pro"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b/>
        </w:rPr>
        <w:t xml:space="preserve">TÁJÉKOZTATÁS BARANYA VÁRMEGYE FORRÁSVIZEINEK MINŐSÉGÉRŐL ÉS FOGYASZTHATÓSÁGÁRÓL </w:t>
      </w:r>
    </w:p>
    <w:p>
      <w:pPr>
        <w:pStyle w:val="Normal"/>
        <w:spacing w:lineRule="exact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exact" w:line="360"/>
        <w:jc w:val="both"/>
        <w:rPr/>
      </w:pPr>
      <w:r>
        <w:rPr/>
        <w:t>A turisták által leglátogatottabb Baranya vármegyei források vizéből a Baranya Vármegyei Kormányhivatal Népegészségügyi Főosztálya évente egy-egy alkalommal vesz mintát. Idei évben 33 forrás vizét mintáztuk Pécs környezetében, a Mecsekben. A vizsgálati eredményeket a Népegészségügyi Főosztály tartja nyilván. Az adatok a kormányhivatali honlapon évente közzétételre kerülnek.</w:t>
      </w:r>
    </w:p>
    <w:p>
      <w:pPr>
        <w:pStyle w:val="Normal"/>
        <w:spacing w:lineRule="exact" w:line="360"/>
        <w:jc w:val="both"/>
        <w:rPr/>
      </w:pPr>
      <w:r>
        <w:rPr/>
      </w:r>
    </w:p>
    <w:p>
      <w:pPr>
        <w:pStyle w:val="Normal"/>
        <w:spacing w:lineRule="exact" w:line="360"/>
        <w:jc w:val="both"/>
        <w:rPr/>
      </w:pPr>
      <w:r>
        <w:rPr/>
        <w:t xml:space="preserve">A vizsgálati paraméterek általános kémiai és bakteriológiai vizsgálatokra terjednek ki. </w:t>
      </w:r>
      <w:r>
        <w:rPr>
          <w:b/>
        </w:rPr>
        <w:t>A mintavételi eredmények mindig pillanatnyi állapotot tükröznek.</w:t>
      </w:r>
      <w:r>
        <w:rPr/>
        <w:t xml:space="preserve"> </w:t>
      </w:r>
      <w:r>
        <w:rPr>
          <w:b/>
        </w:rPr>
        <w:t>A források vizének minősége változó, a természeti környezet, a csapadék mennyisége, illetve egyéb szennyező források befolyásolhatják.</w:t>
      </w:r>
      <w:r>
        <w:rPr/>
        <w:t xml:space="preserve"> A forrásvizekben akár természetes tartalomként, akár az emberi tevékenység következtében előfordulhatnak egészségre ártalmas szennyező anyagok, szervetlen vagy szerves anyagok, kórokozók. </w:t>
      </w:r>
    </w:p>
    <w:p>
      <w:pPr>
        <w:pStyle w:val="Normal"/>
        <w:spacing w:lineRule="exact" w:line="360"/>
        <w:jc w:val="both"/>
        <w:rPr/>
      </w:pPr>
      <w:r>
        <w:rPr/>
      </w:r>
    </w:p>
    <w:p>
      <w:pPr>
        <w:pStyle w:val="Normal"/>
        <w:spacing w:lineRule="exact" w:line="360"/>
        <w:jc w:val="both"/>
        <w:rPr/>
      </w:pPr>
      <w:r>
        <w:rPr/>
        <w:t xml:space="preserve">A kémiai eredmények a vizek minőségére vonatkozóan állandónak tekinthetőek. A legjelentősebb paraméterek a nitrit- és a nitráttartalom, melyek a szerves szennyeződésekről adnak információt. </w:t>
      </w:r>
      <w:r>
        <w:rPr>
          <w:b/>
        </w:rPr>
        <w:t xml:space="preserve">A határérték feletti nitráttartalom különösen a csecsemőkre veszélyes, mivel gátolja a vérben az oxigénszállítást, így súlyos methemoglobinémiát okoz. </w:t>
      </w:r>
      <w:r>
        <w:rPr>
          <w:b/>
          <w:i/>
        </w:rPr>
        <w:t xml:space="preserve">A nitrát forralással nem távolítható el a vízből! </w:t>
      </w:r>
    </w:p>
    <w:p>
      <w:pPr>
        <w:pStyle w:val="Normal"/>
        <w:spacing w:lineRule="exact" w:line="36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exact" w:line="360"/>
        <w:jc w:val="both"/>
        <w:rPr/>
      </w:pPr>
      <w:r>
        <w:rPr/>
        <w:t xml:space="preserve">A bakteriológiai eredmények a természeti adottságtól és a csapadék mennyiségétől függően folyamatosan változnak. A magas telepszám a kórokozók előfordulásának potenciális veszélyére figyelmeztetnek. Határérték feletti kórokozó tartalmú vizek fogyasztása esetén gyomor-bélrendszeri tünetek jelentkezhetnek: hányinger, hányás, hasmenés. Forralással a kórokozók nagy része elpusztítható. A forrásvizek természetes, kezelés nélküli vizek, melyet csak időszakosan, alkalomszerűen és kis mennyiségben fogyaszt a lakosság, illetve a turisták. </w:t>
      </w:r>
    </w:p>
    <w:p>
      <w:pPr>
        <w:pStyle w:val="Normal"/>
        <w:spacing w:lineRule="exact" w:line="360"/>
        <w:jc w:val="both"/>
        <w:rPr/>
      </w:pPr>
      <w:r>
        <w:rPr/>
      </w:r>
    </w:p>
    <w:p>
      <w:pPr>
        <w:pStyle w:val="Normal"/>
        <w:spacing w:lineRule="exact" w:line="360"/>
        <w:jc w:val="both"/>
        <w:rPr>
          <w:u w:val="single"/>
        </w:rPr>
      </w:pPr>
      <w:r>
        <w:rPr>
          <w:b/>
          <w:i/>
          <w:u w:val="single"/>
        </w:rPr>
        <w:t>Nagyon fontos, hogy – a mért és közzétett értékektől függetlenül – a forrásvizeket mindenki csak saját felelősségére fogyaszthatja!</w:t>
      </w:r>
    </w:p>
    <w:p>
      <w:pPr>
        <w:pStyle w:val="Normal"/>
        <w:spacing w:lineRule="exact" w:line="30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exact" w:line="30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exact" w:line="360"/>
        <w:jc w:val="both"/>
        <w:rPr/>
      </w:pPr>
      <w:r>
        <w:rPr/>
        <w:t xml:space="preserve">Összehasonlító adatként az ivóvíz minőségi követelményeiről és az ellenőrzés rendjéről szóló 5/2023. (I. 12.) Kormányrendelet 1. számú mellékletében megadott határértékeket is közre adjuk a vizsgált paraméterekre vonatkozóan. </w:t>
      </w:r>
      <w:r>
        <w:rPr>
          <w:shd w:fill="auto" w:val="clear"/>
        </w:rPr>
        <w:t>A 22 °C telepszám esetében a kormányrendelet 1. számú mellékletének 3. számú táblázata az irányadó.</w:t>
      </w:r>
    </w:p>
    <w:p>
      <w:pPr>
        <w:pStyle w:val="Normal"/>
        <w:spacing w:lineRule="exact" w:line="36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spacing w:lineRule="exact" w:line="360"/>
        <w:jc w:val="both"/>
        <w:rPr/>
      </w:pPr>
      <w:r>
        <w:rPr/>
        <w:t>1. számú táblázat</w:t>
      </w:r>
    </w:p>
    <w:tbl>
      <w:tblPr>
        <w:tblW w:w="5690" w:type="dxa"/>
        <w:jc w:val="left"/>
        <w:tblInd w:w="-14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678"/>
        <w:gridCol w:w="630"/>
        <w:gridCol w:w="2382"/>
      </w:tblGrid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Telepszám 22 °C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500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/ 1ml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Coliform szám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/100ml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E. coli szám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/100ml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Enterococcusok száma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/100ml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Fajl. elektr. vez.kép.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2500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µS/cm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Kloridion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250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mg/l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KOI ps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5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mg/l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Ammóniumion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0,5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mg/l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Nitrátion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50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mg/l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Nitrition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0,50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mg/l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Összes keménység CaO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Min.  50, max. 350 mg/l</w:t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Szag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Szín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Szulfátion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250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exact" w:line="360"/>
              <w:jc w:val="both"/>
              <w:rPr/>
            </w:pPr>
            <w:r>
              <w:rPr/>
              <w:t>mg/l</w:t>
            </w:r>
          </w:p>
        </w:tc>
      </w:tr>
    </w:tbl>
    <w:p>
      <w:pPr>
        <w:pStyle w:val="Normal"/>
        <w:spacing w:lineRule="exact" w:line="360"/>
        <w:jc w:val="both"/>
        <w:rPr>
          <w:rFonts w:ascii="Arial" w:hAnsi="Arial" w:cs="Verdana"/>
          <w:b/>
          <w:b/>
          <w:sz w:val="20"/>
          <w:szCs w:val="20"/>
        </w:rPr>
      </w:pPr>
      <w:r>
        <w:rPr/>
      </w:r>
    </w:p>
    <w:sectPr>
      <w:headerReference w:type="default" r:id="rId3"/>
      <w:footerReference w:type="default" r:id="rId4"/>
      <w:footerReference w:type="first" r:id="rId5"/>
      <w:type w:val="nextPage"/>
      <w:pgSz w:w="11906" w:h="16838"/>
      <w:pgMar w:left="1304" w:right="1304" w:gutter="0" w:header="709" w:top="766" w:footer="1304" w:bottom="2155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ajan Pro">
    <w:charset w:val="ee"/>
    <w:family w:val="roman"/>
    <w:pitch w:val="variable"/>
  </w:font>
  <w:font w:name="Arial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4255027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Szabadság u. 7.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72 896 197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kozegeszsegugy@baranya.gov.hu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www.kormanyhivatal.hu/hu/baranya</w:t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458586351"/>
    </w:sdtPr>
    <w:sdtContent>
      <w:p>
        <w:pPr>
          <w:pStyle w:val="Llb"/>
          <w:spacing w:before="240" w:after="0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7623 Pécs, Szabadság u. 7.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</w:t>
        </w:r>
        <w:r>
          <w:rPr>
            <w:rFonts w:cs="Arial" w:ascii="Helvetica" w:hAnsi="Helvetica"/>
            <w:sz w:val="16"/>
            <w:szCs w:val="16"/>
          </w:rPr>
          <w:t>: +36 72 896 197</w:t>
        </w:r>
      </w:p>
      <w:p>
        <w:pPr>
          <w:pStyle w:val="Llb"/>
          <w:jc w:val="right"/>
          <w:rPr>
            <w:rFonts w:ascii="Helvetica" w:hAnsi="Helvetica" w:cs="Arial"/>
            <w:sz w:val="16"/>
            <w:szCs w:val="16"/>
          </w:rPr>
        </w:pPr>
        <w:r>
          <w:rPr>
            <w:rFonts w:eastAsia="Wingdings" w:cs="Wingdings" w:ascii="Wingdings" w:hAnsi="Wingdings"/>
            <w:sz w:val="18"/>
            <w:szCs w:val="18"/>
          </w:rPr>
          <w:t></w:t>
        </w:r>
        <w:r>
          <w:rPr>
            <w:rFonts w:cs="Arial" w:ascii="Helvetica" w:hAnsi="Helvetica"/>
            <w:sz w:val="16"/>
            <w:szCs w:val="16"/>
          </w:rPr>
          <w:t>: kozegeszsegugy@baranya.gov.hu</w:t>
        </w:r>
      </w:p>
      <w:p>
        <w:pPr>
          <w:pStyle w:val="Llb"/>
          <w:jc w:val="right"/>
          <w:rPr>
            <w:sz w:val="16"/>
            <w:szCs w:val="16"/>
          </w:rPr>
        </w:pPr>
        <w:r>
          <w:rPr>
            <w:rFonts w:cs="Arial" w:ascii="Helvetica" w:hAnsi="Helvetica"/>
            <w:sz w:val="16"/>
            <w:szCs w:val="16"/>
          </w:rPr>
          <w:t>Honlap: www.kormanyhivatal.hu/hu/baranya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01360589"/>
    </w:sdtPr>
    <w:sdtContent>
      <w:p>
        <w:pPr>
          <w:pStyle w:val="Lfej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cs="Arial" w:ascii="Arial" w:hAnsi="Arial"/>
            <w:sz w:val="20"/>
            <w:szCs w:val="20"/>
          </w:rPr>
          <w:fldChar w:fldCharType="begin"/>
        </w:r>
        <w:r>
          <w:rPr>
            <w:sz w:val="20"/>
            <w:szCs w:val="20"/>
            <w:rFonts w:cs="Arial" w:ascii="Arial" w:hAnsi="Arial"/>
          </w:rPr>
          <w:instrText> PAGE </w:instrText>
        </w:r>
        <w:r>
          <w:rPr>
            <w:sz w:val="20"/>
            <w:szCs w:val="20"/>
            <w:rFonts w:cs="Arial" w:ascii="Arial" w:hAnsi="Arial"/>
          </w:rPr>
          <w:fldChar w:fldCharType="separate"/>
        </w:r>
        <w:r>
          <w:rPr>
            <w:sz w:val="20"/>
            <w:szCs w:val="20"/>
            <w:rFonts w:cs="Arial" w:ascii="Arial" w:hAnsi="Arial"/>
          </w:rPr>
          <w:t>2</w:t>
        </w:r>
        <w:r>
          <w:rPr>
            <w:sz w:val="20"/>
            <w:szCs w:val="20"/>
            <w:rFonts w:cs="Arial" w:ascii="Arial" w:hAnsi="Arial"/>
          </w:rPr>
          <w:fldChar w:fldCharType="end"/>
        </w:r>
      </w:p>
      <w:p>
        <w:pPr>
          <w:pStyle w:val="Lfej"/>
          <w:jc w:val="center"/>
          <w:rPr/>
        </w:pPr>
        <w:r>
          <w:rPr/>
        </w:r>
      </w:p>
      <w:p>
        <w:pPr>
          <w:pStyle w:val="Lfej"/>
          <w:spacing w:lineRule="exact" w:line="20"/>
          <w:rPr/>
        </w:pPr>
        <w:r>
          <w:rPr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Cmsor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Cmsor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Kartika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e31a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u-HU" w:eastAsia="hu-HU" w:bidi="ar-SA"/>
    </w:rPr>
  </w:style>
  <w:style w:type="paragraph" w:styleId="Cmsor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  <w:i/>
      <w:iCs/>
    </w:rPr>
  </w:style>
  <w:style w:type="paragraph" w:styleId="Cmsor4">
    <w:name w:val="Heading 4"/>
    <w:basedOn w:val="Cmsor"/>
    <w:next w:val="Szvegtrzs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ce31a0"/>
    <w:rPr>
      <w:rFonts w:ascii="Tahoma" w:hAnsi="Tahoma" w:eastAsia="Times New Roman" w:cs="Tahoma"/>
      <w:sz w:val="16"/>
      <w:szCs w:val="16"/>
      <w:lang w:eastAsia="hu-HU"/>
    </w:rPr>
  </w:style>
  <w:style w:type="character" w:styleId="LfejChar" w:customStyle="1">
    <w:name w:val="Élőfej Char"/>
    <w:basedOn w:val="DefaultParagraphFont"/>
    <w:link w:val="lfej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LlbChar" w:customStyle="1">
    <w:name w:val="Élőláb Char"/>
    <w:basedOn w:val="DefaultParagraphFont"/>
    <w:link w:val="llb"/>
    <w:uiPriority w:val="99"/>
    <w:qFormat/>
    <w:rsid w:val="00ce31a0"/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Internethivatkozs">
    <w:name w:val="Internet-hivatkozás"/>
    <w:basedOn w:val="DefaultParagraphFont"/>
    <w:uiPriority w:val="99"/>
    <w:semiHidden/>
    <w:unhideWhenUsed/>
    <w:rsid w:val="003e16b5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ce31a0"/>
    <w:pPr/>
    <w:rPr>
      <w:rFonts w:ascii="Tahoma" w:hAnsi="Tahoma" w:cs="Tahoma"/>
      <w:sz w:val="16"/>
      <w:szCs w:val="16"/>
    </w:rPr>
  </w:style>
  <w:style w:type="paragraph" w:styleId="Lfejsllb">
    <w:name w:val="Élőfej és élőláb"/>
    <w:basedOn w:val="Normal"/>
    <w:qFormat/>
    <w:pPr/>
    <w:rPr/>
  </w:style>
  <w:style w:type="paragraph" w:styleId="Lfej">
    <w:name w:val="Header"/>
    <w:basedOn w:val="Normal"/>
    <w:link w:val="lfejChar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lb">
    <w:name w:val="Footer"/>
    <w:basedOn w:val="Normal"/>
    <w:link w:val="llbChar"/>
    <w:uiPriority w:val="99"/>
    <w:unhideWhenUsed/>
    <w:rsid w:val="00ce31a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2d1b9e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f15c8e"/>
    <w:pPr>
      <w:spacing w:lineRule="auto" w:line="276" w:beforeAutospacing="1" w:after="142"/>
    </w:pPr>
    <w:rPr>
      <w:color w:val="000000"/>
    </w:rPr>
  </w:style>
  <w:style w:type="paragraph" w:styleId="Style12">
    <w:name w:val="Style 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hu-HU" w:eastAsia="hu-H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0355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827D-9CA3-4567-B156-D8AD0F46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LibreOffice/7.2.5.2.n2$Windows_X86_64 LibreOffice_project/55376929a08d8bf87eea943759f951e4f4516c7a</Application>
  <AppVersion>15.0000</AppVersion>
  <Pages>2</Pages>
  <Words>368</Words>
  <Characters>2570</Characters>
  <CharactersWithSpaces>2882</CharactersWithSpaces>
  <Paragraphs>59</Paragraphs>
  <Company>KSZF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Szabó-Kiss Adrienn</dc:creator>
  <dc:description/>
  <dc:language>hu-HU</dc:language>
  <cp:lastModifiedBy>Kassay Veronika</cp:lastModifiedBy>
  <dcterms:modified xsi:type="dcterms:W3CDTF">2023-06-29T14:07:22Z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