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1D" w:rsidRPr="007F711D" w:rsidRDefault="007F711D" w:rsidP="007F711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hu-HU"/>
        </w:rPr>
      </w:pPr>
      <w:r w:rsidRPr="007F711D">
        <w:rPr>
          <w:rFonts w:ascii="Arial" w:eastAsia="Times New Roman" w:hAnsi="Arial" w:cs="Arial"/>
          <w:b/>
          <w:bCs/>
          <w:lang w:eastAsia="hu-HU"/>
        </w:rPr>
        <w:t>A tűz elleni védekezésről, a műszaki mentésről és a tűzoltóságról</w:t>
      </w:r>
      <w:r w:rsidRPr="007F711D">
        <w:rPr>
          <w:rFonts w:ascii="Arial" w:eastAsia="Times New Roman" w:hAnsi="Arial" w:cs="Arial"/>
          <w:b/>
          <w:bCs/>
          <w:kern w:val="36"/>
          <w:lang w:eastAsia="hu-HU"/>
        </w:rPr>
        <w:t xml:space="preserve"> szóló 1996. évi XXXI. törvény</w:t>
      </w:r>
    </w:p>
    <w:p w:rsidR="007F711D" w:rsidRPr="007F711D" w:rsidRDefault="007F711D" w:rsidP="007F711D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b/>
          <w:bCs/>
          <w:sz w:val="22"/>
          <w:szCs w:val="22"/>
        </w:rPr>
        <w:t xml:space="preserve">12. § </w:t>
      </w:r>
      <w:r w:rsidRPr="007F711D">
        <w:rPr>
          <w:rStyle w:val="highlighted"/>
          <w:rFonts w:ascii="Arial" w:hAnsi="Arial" w:cs="Arial"/>
          <w:sz w:val="22"/>
          <w:szCs w:val="22"/>
        </w:rPr>
        <w:t>(1) Aki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7F711D">
        <w:rPr>
          <w:rStyle w:val="highlighted"/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7F711D">
        <w:rPr>
          <w:rStyle w:val="highlighted"/>
          <w:rFonts w:ascii="Arial" w:hAnsi="Arial" w:cs="Arial"/>
          <w:b/>
          <w:sz w:val="22"/>
          <w:szCs w:val="22"/>
          <w:u w:val="single"/>
        </w:rPr>
        <w:t>) tűzoltó készülékek karbantartásával kapcsolatos,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b) a hivatásos katasztrófavédelmi szerv, önkormányzati tűzoltóság, létesítményi tűzoltóság vagy tűzoltósági szolgáltatást nyújtó vállalkozás által készenlétben tartott tűzvédelmi technika felülvizsgálatával, javításával összefüggő,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c) tűzvédelmi szakvizsgával összefüggő oktatásszervezési,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d) tűzvédelmi szakvizsgáztatási</w:t>
      </w:r>
    </w:p>
    <w:p w:rsidR="007F711D" w:rsidRPr="007F711D" w:rsidRDefault="007F711D" w:rsidP="007F711D">
      <w:pPr>
        <w:pStyle w:val="mhk-ki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tevékenységet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 xml:space="preserve"> kíván folytatni, köteles az erre irányuló szándékát a szolgáltatási tevékenység megkezdésének és folytatásának általános szabályairól szóló törvényben, valamint a </w:t>
      </w:r>
      <w:proofErr w:type="spellStart"/>
      <w:r w:rsidRPr="007F711D">
        <w:rPr>
          <w:rStyle w:val="highlighted"/>
          <w:rFonts w:ascii="Arial" w:hAnsi="Arial" w:cs="Arial"/>
          <w:sz w:val="22"/>
          <w:szCs w:val="22"/>
        </w:rPr>
        <w:t>bejelentésköteles</w:t>
      </w:r>
      <w:proofErr w:type="spellEnd"/>
      <w:r w:rsidRPr="007F711D">
        <w:rPr>
          <w:rStyle w:val="highlighted"/>
          <w:rFonts w:ascii="Arial" w:hAnsi="Arial" w:cs="Arial"/>
          <w:sz w:val="22"/>
          <w:szCs w:val="22"/>
        </w:rPr>
        <w:t xml:space="preserve"> tűzvédelmi szolgáltatási tevékenységek megkezdésének és folytatásának részletes szabályairól szóló jogszabályban meghatározott szabályok szerint a tűzvédelmi hatóságnak bejelenteni.</w:t>
      </w:r>
    </w:p>
    <w:p w:rsidR="007F711D" w:rsidRPr="007F711D" w:rsidRDefault="007F711D" w:rsidP="007F711D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(2) Az (1) bekezdésben meghatározott tevékenységet csak az folytathat, aki rendelkezik a katasztrófák elleni védekezésért felelős miniszter rendeletében meghatározott szakmai képesítéssel, és megfelel az ott meghatározott egyéb feltételeknek.</w:t>
      </w:r>
    </w:p>
    <w:p w:rsidR="007F711D" w:rsidRPr="007F711D" w:rsidRDefault="007F711D" w:rsidP="007F711D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(3) A tűzvédelmi hatóság az (1) bekezdés szerinti tevékenység végzésére jogosultakról nyilvántartást vezet, amely a szolgáltatási tevékenység megkezdésének és folytatásának általános szabályairól szóló törvényben meghatározott adatokon túl tartalmazza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a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>) a tevékenység gyakorlására jogosult vagy képviselője telefonszámát, elektronikus levélcímét,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b) a bejelentés előterjesztésének napját,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c) a szolgáltatás megkezdésének és befejezésének időpontját vagy a határozatlan időpontra vonatkozó utalást, valamint</w:t>
      </w:r>
    </w:p>
    <w:p w:rsidR="007F711D" w:rsidRPr="007F711D" w:rsidRDefault="007F711D" w:rsidP="007F711D">
      <w:pPr>
        <w:pStyle w:val="uj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d) az (1) bekezdés a) pontja szerinti tevékenység esetén a tűzoltó készülék karbantartó szervezet címét.</w:t>
      </w:r>
    </w:p>
    <w:p w:rsidR="007F711D" w:rsidRPr="007F711D" w:rsidRDefault="007F711D" w:rsidP="007F711D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 xml:space="preserve">(3a) </w:t>
      </w: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A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 xml:space="preserve"> (3) bekezdésben meghatározott nyilvántartás – a természetes személyazonosító adatok, a tevékenység gyakorlására jogosult vagy képviselője telefonszámának, elektronikus levélcímének kivételével – közhiteles hatósági nyilvántartásnak minősül.</w:t>
      </w:r>
    </w:p>
    <w:p w:rsidR="007F711D" w:rsidRPr="007F711D" w:rsidRDefault="007F711D" w:rsidP="007F711D">
      <w:pPr>
        <w:pStyle w:val="uj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>(4) A tűzvédelmi hatóság a hivatásos katasztrófavédelmi szerv központi szerve részére a hivatásos katasztrófavédelmi szerv, önkormányzati tűzoltóság, létesítményi tűzoltóság vagy tűzoltósági szolgáltatást nyújtó vállalkozás által készenlétben tartott tűzvédelmi technika felülvizsgálatával, javításával összefüggő tevékenységet folytatókról a (3) bekezdés szerint vezetett nyilvántartás adatait átadja.</w:t>
      </w:r>
    </w:p>
    <w:p w:rsidR="007F711D" w:rsidRDefault="007F711D" w:rsidP="007F711D">
      <w:pPr>
        <w:pStyle w:val="NormlWeb"/>
        <w:spacing w:before="0" w:beforeAutospacing="0" w:after="0" w:afterAutospacing="0"/>
        <w:jc w:val="both"/>
        <w:rPr>
          <w:rStyle w:val="highlighted"/>
          <w:rFonts w:ascii="Arial" w:hAnsi="Arial" w:cs="Arial"/>
          <w:sz w:val="22"/>
          <w:szCs w:val="22"/>
        </w:rPr>
      </w:pPr>
      <w:r w:rsidRPr="007F711D">
        <w:rPr>
          <w:rStyle w:val="highlighted"/>
          <w:rFonts w:ascii="Arial" w:hAnsi="Arial" w:cs="Arial"/>
          <w:sz w:val="22"/>
          <w:szCs w:val="22"/>
        </w:rPr>
        <w:t xml:space="preserve">(5) A hivatásos katasztrófavédelmi szerv központi szerve a (4) bekezdés szerint átvett adatok </w:t>
      </w:r>
      <w:proofErr w:type="gramStart"/>
      <w:r w:rsidRPr="007F711D">
        <w:rPr>
          <w:rStyle w:val="highlighted"/>
          <w:rFonts w:ascii="Arial" w:hAnsi="Arial" w:cs="Arial"/>
          <w:sz w:val="22"/>
          <w:szCs w:val="22"/>
        </w:rPr>
        <w:t>alapján</w:t>
      </w:r>
      <w:proofErr w:type="gramEnd"/>
      <w:r w:rsidRPr="007F711D">
        <w:rPr>
          <w:rStyle w:val="highlighted"/>
          <w:rFonts w:ascii="Arial" w:hAnsi="Arial" w:cs="Arial"/>
          <w:sz w:val="22"/>
          <w:szCs w:val="22"/>
        </w:rPr>
        <w:t xml:space="preserve"> honlapján naprakész tájékoztatást ad a (4) bekezdésben meghatározott tevékenységet folytatókról.</w:t>
      </w:r>
    </w:p>
    <w:p w:rsidR="007F711D" w:rsidRDefault="007F711D">
      <w:pPr>
        <w:rPr>
          <w:rStyle w:val="highlighted"/>
          <w:rFonts w:ascii="Arial" w:eastAsia="Times New Roman" w:hAnsi="Arial" w:cs="Arial"/>
          <w:lang w:eastAsia="hu-HU"/>
        </w:rPr>
      </w:pPr>
      <w:r>
        <w:rPr>
          <w:rStyle w:val="highlighted"/>
          <w:rFonts w:ascii="Arial" w:hAnsi="Arial" w:cs="Arial"/>
        </w:rPr>
        <w:br w:type="page"/>
      </w:r>
    </w:p>
    <w:p w:rsidR="007F711D" w:rsidRPr="007F711D" w:rsidRDefault="007F711D" w:rsidP="007F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7F711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2. melléklet az 50/2011. (XII. 20.) BM rendelethez</w:t>
      </w:r>
    </w:p>
    <w:p w:rsidR="007F711D" w:rsidRDefault="007F711D" w:rsidP="000056DE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0056DE" w:rsidRPr="000056DE" w:rsidRDefault="000056DE" w:rsidP="000056DE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A tűzoltó készülék karbantartás tevékenység bejelentése tűzoltó készülék karbantartó szervezet</w:t>
      </w:r>
    </w:p>
    <w:p w:rsidR="000056DE" w:rsidRPr="000056DE" w:rsidRDefault="000056DE" w:rsidP="000056DE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0056DE" w:rsidRPr="000056DE" w:rsidRDefault="000056DE" w:rsidP="000056DE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Bejelentés típusa (tevékenység megkezdés, adatváltozás)</w:t>
      </w:r>
      <w:proofErr w:type="gramStart"/>
      <w:r w:rsidRPr="000056DE">
        <w:rPr>
          <w:rFonts w:ascii="Arial" w:eastAsia="Times New Roman" w:hAnsi="Arial" w:cs="Arial"/>
          <w:b/>
          <w:lang w:eastAsia="hu-HU"/>
        </w:rPr>
        <w:t>:</w:t>
      </w:r>
      <w:r w:rsidRPr="000056DE">
        <w:rPr>
          <w:rFonts w:ascii="Arial" w:eastAsia="Times New Roman" w:hAnsi="Arial" w:cs="Arial"/>
          <w:lang w:eastAsia="hu-HU"/>
        </w:rPr>
        <w:t>………………………………….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Szolgáltató neve</w:t>
      </w:r>
      <w:proofErr w:type="gramStart"/>
      <w:r w:rsidRPr="000056DE">
        <w:rPr>
          <w:rFonts w:ascii="Arial" w:eastAsia="Times New Roman" w:hAnsi="Arial" w:cs="Arial"/>
          <w:b/>
          <w:lang w:eastAsia="hu-HU"/>
        </w:rPr>
        <w:t>:</w:t>
      </w:r>
      <w:r w:rsidRPr="000056DE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Szolgáltató székhelye vagy lakcíme</w:t>
      </w:r>
      <w:proofErr w:type="gramStart"/>
      <w:r w:rsidRPr="000056DE">
        <w:rPr>
          <w:rFonts w:ascii="Arial" w:eastAsia="Times New Roman" w:hAnsi="Arial" w:cs="Arial"/>
          <w:b/>
          <w:lang w:eastAsia="hu-HU"/>
        </w:rPr>
        <w:t>:</w:t>
      </w:r>
      <w:r w:rsidRPr="000056DE">
        <w:rPr>
          <w:rFonts w:ascii="Arial" w:eastAsia="Times New Roman" w:hAnsi="Arial" w:cs="Arial"/>
          <w:lang w:eastAsia="hu-HU"/>
        </w:rPr>
        <w:t>………………………………………………………………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Szolgáltató levelezési címe</w:t>
      </w:r>
      <w:proofErr w:type="gramStart"/>
      <w:r w:rsidRPr="000056DE">
        <w:rPr>
          <w:rFonts w:ascii="Arial" w:eastAsia="Times New Roman" w:hAnsi="Arial" w:cs="Arial"/>
          <w:lang w:eastAsia="hu-HU"/>
        </w:rPr>
        <w:t>:…………………………………………………………………………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Karbantartó műhely címe</w:t>
      </w:r>
      <w:proofErr w:type="gramStart"/>
      <w:r w:rsidRPr="000056DE">
        <w:rPr>
          <w:rFonts w:ascii="Arial" w:eastAsia="Times New Roman" w:hAnsi="Arial" w:cs="Arial"/>
          <w:lang w:eastAsia="hu-HU"/>
        </w:rPr>
        <w:t>:…………………………………………………………………………...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A tevékenység gyakorlására jogosult vagy képviselője elérhetőségei:</w:t>
      </w:r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Telefonszám</w:t>
      </w:r>
      <w:proofErr w:type="gramStart"/>
      <w:r w:rsidRPr="000056DE">
        <w:rPr>
          <w:rFonts w:ascii="Arial" w:eastAsia="Times New Roman" w:hAnsi="Arial" w:cs="Arial"/>
          <w:b/>
          <w:lang w:eastAsia="hu-HU"/>
        </w:rPr>
        <w:t>:</w:t>
      </w:r>
      <w:r w:rsidRPr="000056DE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…………………………………………………………………………………………..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Fax szám</w:t>
      </w:r>
      <w:proofErr w:type="gramStart"/>
      <w:r w:rsidRPr="000056DE">
        <w:rPr>
          <w:rFonts w:ascii="Arial" w:eastAsia="Times New Roman" w:hAnsi="Arial" w:cs="Arial"/>
          <w:b/>
          <w:lang w:eastAsia="hu-HU"/>
        </w:rPr>
        <w:t>:</w:t>
      </w:r>
      <w:r w:rsidRPr="000056DE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E-mail cím</w:t>
      </w:r>
      <w:proofErr w:type="gramStart"/>
      <w:r w:rsidRPr="000056DE">
        <w:rPr>
          <w:rFonts w:ascii="Arial" w:eastAsia="Times New Roman" w:hAnsi="Arial" w:cs="Arial"/>
          <w:b/>
          <w:lang w:eastAsia="hu-HU"/>
        </w:rPr>
        <w:t>:</w:t>
      </w:r>
      <w:r w:rsidRPr="000056DE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……………………………………………………………………………………………..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Kapcsolattartásra kijelölt személy</w:t>
      </w:r>
      <w:proofErr w:type="gramStart"/>
      <w:r w:rsidRPr="000056DE">
        <w:rPr>
          <w:rFonts w:ascii="Arial" w:eastAsia="Times New Roman" w:hAnsi="Arial" w:cs="Arial"/>
          <w:lang w:eastAsia="hu-HU"/>
        </w:rPr>
        <w:t>:………………………………………………………….........</w:t>
      </w:r>
      <w:proofErr w:type="gramEnd"/>
    </w:p>
    <w:p w:rsidR="000056DE" w:rsidRPr="000056DE" w:rsidRDefault="000056DE" w:rsidP="000056D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0056DE">
        <w:rPr>
          <w:rFonts w:ascii="Arial" w:eastAsia="Times New Roman" w:hAnsi="Arial" w:cs="Arial"/>
          <w:b/>
          <w:lang w:eastAsia="hu-HU"/>
        </w:rPr>
        <w:t>Nyilvántartási szám (adatváltozás esetén</w:t>
      </w:r>
      <w:r w:rsidRPr="000056DE">
        <w:rPr>
          <w:rFonts w:ascii="Arial" w:eastAsia="Times New Roman" w:hAnsi="Arial" w:cs="Arial"/>
          <w:lang w:eastAsia="hu-HU"/>
        </w:rPr>
        <w:t>)</w:t>
      </w:r>
      <w:proofErr w:type="gramStart"/>
      <w:r w:rsidRPr="000056DE">
        <w:rPr>
          <w:rFonts w:ascii="Arial" w:eastAsia="Times New Roman" w:hAnsi="Arial" w:cs="Arial"/>
          <w:lang w:eastAsia="hu-HU"/>
        </w:rPr>
        <w:t>:……………………………………………………..</w:t>
      </w:r>
      <w:proofErr w:type="gramEnd"/>
    </w:p>
    <w:p w:rsidR="00A15D2F" w:rsidRDefault="00A15D2F" w:rsidP="000056DE">
      <w:pPr>
        <w:jc w:val="both"/>
      </w:pPr>
    </w:p>
    <w:sectPr w:rsidR="00A15D2F" w:rsidSect="00A1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56DE"/>
    <w:rsid w:val="000056DE"/>
    <w:rsid w:val="00351803"/>
    <w:rsid w:val="007F711D"/>
    <w:rsid w:val="00A15D2F"/>
    <w:rsid w:val="00D6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5D2F"/>
  </w:style>
  <w:style w:type="paragraph" w:styleId="Cmsor1">
    <w:name w:val="heading 1"/>
    <w:basedOn w:val="Norml"/>
    <w:link w:val="Cmsor1Char"/>
    <w:uiPriority w:val="9"/>
    <w:qFormat/>
    <w:rsid w:val="007F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F7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0056DE"/>
  </w:style>
  <w:style w:type="paragraph" w:customStyle="1" w:styleId="uj">
    <w:name w:val="uj"/>
    <w:basedOn w:val="Norml"/>
    <w:rsid w:val="007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7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F711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F711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spisaknepla</dc:creator>
  <cp:lastModifiedBy>László Antal</cp:lastModifiedBy>
  <cp:revision>2</cp:revision>
  <dcterms:created xsi:type="dcterms:W3CDTF">2024-11-25T09:48:00Z</dcterms:created>
  <dcterms:modified xsi:type="dcterms:W3CDTF">2024-11-25T11:16:00Z</dcterms:modified>
</cp:coreProperties>
</file>