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6F9" w:rsidRPr="008F6615" w:rsidRDefault="004126F9" w:rsidP="008F6615">
      <w:pPr>
        <w:pStyle w:val="Cmsor2"/>
        <w:spacing w:before="0" w:beforeAutospacing="0" w:after="0" w:afterAutospacing="0"/>
        <w:jc w:val="center"/>
        <w:rPr>
          <w:rStyle w:val="highlighted"/>
          <w:rFonts w:ascii="Arial" w:hAnsi="Arial" w:cs="Arial"/>
          <w:sz w:val="22"/>
          <w:szCs w:val="22"/>
        </w:rPr>
      </w:pPr>
      <w:r w:rsidRPr="008F6615">
        <w:rPr>
          <w:rStyle w:val="highlighted"/>
          <w:rFonts w:ascii="Arial" w:hAnsi="Arial" w:cs="Arial"/>
          <w:sz w:val="22"/>
          <w:szCs w:val="22"/>
        </w:rPr>
        <w:t>A katasztrófavédelemről és a hozzá kapcsolódó egyes törvények módosításáról szóló 2011. évi CXXVIII. törvény</w:t>
      </w:r>
    </w:p>
    <w:p w:rsidR="008F6615" w:rsidRDefault="008F6615" w:rsidP="008F6615">
      <w:pPr>
        <w:pStyle w:val="Cmsor2"/>
        <w:spacing w:before="0" w:beforeAutospacing="0" w:after="0" w:afterAutospacing="0"/>
        <w:jc w:val="center"/>
        <w:rPr>
          <w:rFonts w:ascii="Arial" w:hAnsi="Arial" w:cs="Arial"/>
          <w:sz w:val="22"/>
          <w:szCs w:val="22"/>
        </w:rPr>
      </w:pPr>
    </w:p>
    <w:p w:rsidR="008F6615" w:rsidRDefault="008F6615" w:rsidP="008F6615">
      <w:pPr>
        <w:spacing w:after="0" w:line="240" w:lineRule="auto"/>
        <w:jc w:val="both"/>
        <w:rPr>
          <w:rFonts w:ascii="Arial" w:eastAsia="Times New Roman" w:hAnsi="Arial" w:cs="Arial"/>
          <w:lang w:eastAsia="hu-HU"/>
        </w:rPr>
      </w:pPr>
      <w:r w:rsidRPr="008F6615">
        <w:rPr>
          <w:rFonts w:ascii="Arial" w:eastAsia="Times New Roman" w:hAnsi="Arial" w:cs="Arial"/>
          <w:b/>
          <w:bCs/>
          <w:lang w:eastAsia="hu-HU"/>
        </w:rPr>
        <w:t xml:space="preserve">42.§ </w:t>
      </w:r>
      <w:r w:rsidRPr="008F6615">
        <w:rPr>
          <w:rFonts w:ascii="Arial" w:eastAsia="Times New Roman" w:hAnsi="Arial" w:cs="Arial"/>
          <w:lang w:eastAsia="hu-HU"/>
        </w:rPr>
        <w:t xml:space="preserve">(1) Az üzemeltető köteles az egységes segélyhívó rendszeren </w:t>
      </w:r>
      <w:r>
        <w:rPr>
          <w:rFonts w:ascii="Arial" w:eastAsia="Times New Roman" w:hAnsi="Arial" w:cs="Arial"/>
          <w:lang w:eastAsia="hu-HU"/>
        </w:rPr>
        <w:t>(</w:t>
      </w:r>
      <w:r w:rsidRPr="008F6615">
        <w:rPr>
          <w:rFonts w:ascii="Arial" w:eastAsia="Times New Roman" w:hAnsi="Arial" w:cs="Arial"/>
          <w:b/>
          <w:u w:val="single"/>
          <w:lang w:eastAsia="hu-HU"/>
        </w:rPr>
        <w:t>112</w:t>
      </w:r>
      <w:r>
        <w:rPr>
          <w:rFonts w:ascii="Arial" w:eastAsia="Times New Roman" w:hAnsi="Arial" w:cs="Arial"/>
          <w:lang w:eastAsia="hu-HU"/>
        </w:rPr>
        <w:t xml:space="preserve">) </w:t>
      </w:r>
      <w:r w:rsidRPr="008F6615">
        <w:rPr>
          <w:rFonts w:ascii="Arial" w:eastAsia="Times New Roman" w:hAnsi="Arial" w:cs="Arial"/>
          <w:lang w:eastAsia="hu-HU"/>
        </w:rPr>
        <w:t xml:space="preserve">haladéktalanul bejelentést tenni veszélyes anyagokkal kapcsolatos </w:t>
      </w:r>
      <w:r w:rsidRPr="008F6615">
        <w:rPr>
          <w:rFonts w:ascii="Arial" w:eastAsia="Times New Roman" w:hAnsi="Arial" w:cs="Arial"/>
          <w:b/>
          <w:u w:val="single"/>
          <w:lang w:eastAsia="hu-HU"/>
        </w:rPr>
        <w:t>súlyos balesetről, eseményről</w:t>
      </w:r>
      <w:r w:rsidRPr="008F6615">
        <w:rPr>
          <w:rFonts w:ascii="Arial" w:eastAsia="Times New Roman" w:hAnsi="Arial" w:cs="Arial"/>
          <w:lang w:eastAsia="hu-HU"/>
        </w:rPr>
        <w:t xml:space="preserve"> a (2) bekezdésben felsorolt információk átadásával.</w:t>
      </w:r>
    </w:p>
    <w:p w:rsidR="00EA0BE7" w:rsidRPr="008F6615" w:rsidRDefault="00EA0BE7" w:rsidP="008F6615">
      <w:pPr>
        <w:spacing w:after="0" w:line="240" w:lineRule="auto"/>
        <w:jc w:val="both"/>
        <w:rPr>
          <w:rFonts w:ascii="Arial" w:eastAsia="Times New Roman" w:hAnsi="Arial" w:cs="Arial"/>
          <w:lang w:eastAsia="hu-HU"/>
        </w:rPr>
      </w:pPr>
    </w:p>
    <w:p w:rsidR="008F6615" w:rsidRPr="008F6615" w:rsidRDefault="008F6615" w:rsidP="008F6615">
      <w:pPr>
        <w:spacing w:after="0" w:line="240" w:lineRule="auto"/>
        <w:jc w:val="both"/>
        <w:rPr>
          <w:rFonts w:ascii="Arial" w:eastAsia="Times New Roman" w:hAnsi="Arial" w:cs="Arial"/>
          <w:lang w:eastAsia="hu-HU"/>
        </w:rPr>
      </w:pPr>
      <w:r w:rsidRPr="008F6615">
        <w:rPr>
          <w:rFonts w:ascii="Arial" w:eastAsia="Times New Roman" w:hAnsi="Arial" w:cs="Arial"/>
          <w:lang w:eastAsia="hu-HU"/>
        </w:rPr>
        <w:t xml:space="preserve">(2) Az üzemeltető az iparbiztonsági hatóságot elektronikus úton </w:t>
      </w:r>
      <w:r>
        <w:rPr>
          <w:rFonts w:ascii="Arial" w:eastAsia="Times New Roman" w:hAnsi="Arial" w:cs="Arial"/>
          <w:lang w:eastAsia="hu-HU"/>
        </w:rPr>
        <w:t>(</w:t>
      </w:r>
      <w:hyperlink r:id="rId4" w:history="1">
        <w:r w:rsidRPr="008F6615">
          <w:rPr>
            <w:rStyle w:val="Hiperhivatkozs"/>
            <w:rFonts w:ascii="Arial" w:eastAsia="Times New Roman" w:hAnsi="Arial" w:cs="Arial"/>
            <w:b/>
            <w:color w:val="auto"/>
            <w:lang w:eastAsia="hu-HU"/>
          </w:rPr>
          <w:t>tivf@borsod.gov.hu</w:t>
        </w:r>
      </w:hyperlink>
      <w:r w:rsidR="006100A1">
        <w:rPr>
          <w:rFonts w:ascii="Arial" w:eastAsia="Times New Roman" w:hAnsi="Arial" w:cs="Arial"/>
          <w:b/>
          <w:u w:val="single"/>
          <w:lang w:eastAsia="hu-HU"/>
        </w:rPr>
        <w:t xml:space="preserve">, illetve László </w:t>
      </w:r>
      <w:proofErr w:type="gramStart"/>
      <w:r w:rsidR="006100A1">
        <w:rPr>
          <w:rFonts w:ascii="Arial" w:eastAsia="Times New Roman" w:hAnsi="Arial" w:cs="Arial"/>
          <w:b/>
          <w:u w:val="single"/>
          <w:lang w:eastAsia="hu-HU"/>
        </w:rPr>
        <w:t>Antal :</w:t>
      </w:r>
      <w:proofErr w:type="gramEnd"/>
      <w:r w:rsidR="006100A1">
        <w:rPr>
          <w:rFonts w:ascii="Arial" w:eastAsia="Times New Roman" w:hAnsi="Arial" w:cs="Arial"/>
          <w:b/>
          <w:u w:val="single"/>
          <w:lang w:eastAsia="hu-HU"/>
        </w:rPr>
        <w:t xml:space="preserve"> 30/984-0426</w:t>
      </w:r>
      <w:r w:rsidRPr="008F6615">
        <w:rPr>
          <w:rFonts w:ascii="Arial" w:eastAsia="Times New Roman" w:hAnsi="Arial" w:cs="Arial"/>
          <w:u w:val="single"/>
          <w:lang w:eastAsia="hu-HU"/>
        </w:rPr>
        <w:t>)</w:t>
      </w:r>
      <w:r>
        <w:rPr>
          <w:rFonts w:ascii="Arial" w:eastAsia="Times New Roman" w:hAnsi="Arial" w:cs="Arial"/>
          <w:lang w:eastAsia="hu-HU"/>
        </w:rPr>
        <w:t xml:space="preserve"> </w:t>
      </w:r>
      <w:r w:rsidRPr="008F6615">
        <w:rPr>
          <w:rFonts w:ascii="Arial" w:eastAsia="Times New Roman" w:hAnsi="Arial" w:cs="Arial"/>
          <w:lang w:eastAsia="hu-HU"/>
        </w:rPr>
        <w:t>soron kívül értesíti</w:t>
      </w:r>
    </w:p>
    <w:p w:rsidR="008F6615" w:rsidRPr="008F6615" w:rsidRDefault="008F6615" w:rsidP="008F6615">
      <w:pPr>
        <w:spacing w:after="0" w:line="240" w:lineRule="auto"/>
        <w:ind w:left="851" w:hanging="425"/>
        <w:jc w:val="both"/>
        <w:rPr>
          <w:rFonts w:ascii="Arial" w:eastAsia="Times New Roman" w:hAnsi="Arial" w:cs="Arial"/>
          <w:lang w:eastAsia="hu-HU"/>
        </w:rPr>
      </w:pPr>
      <w:proofErr w:type="gramStart"/>
      <w:r w:rsidRPr="008F6615">
        <w:rPr>
          <w:rFonts w:ascii="Arial" w:eastAsia="Times New Roman" w:hAnsi="Arial" w:cs="Arial"/>
          <w:lang w:eastAsia="hu-HU"/>
        </w:rPr>
        <w:t>a</w:t>
      </w:r>
      <w:proofErr w:type="gramEnd"/>
      <w:r w:rsidRPr="008F6615">
        <w:rPr>
          <w:rFonts w:ascii="Arial" w:eastAsia="Times New Roman" w:hAnsi="Arial" w:cs="Arial"/>
          <w:lang w:eastAsia="hu-HU"/>
        </w:rPr>
        <w:t xml:space="preserve">) a veszélyes anyagokkal kapcsolatos </w:t>
      </w:r>
      <w:r w:rsidRPr="00EA0BE7">
        <w:rPr>
          <w:rFonts w:ascii="Arial" w:eastAsia="Times New Roman" w:hAnsi="Arial" w:cs="Arial"/>
          <w:b/>
          <w:u w:val="single"/>
          <w:lang w:eastAsia="hu-HU"/>
        </w:rPr>
        <w:t>súlyos baleset, esemény</w:t>
      </w:r>
      <w:r w:rsidRPr="008F6615">
        <w:rPr>
          <w:rFonts w:ascii="Arial" w:eastAsia="Times New Roman" w:hAnsi="Arial" w:cs="Arial"/>
          <w:lang w:eastAsia="hu-HU"/>
        </w:rPr>
        <w:t xml:space="preserve"> körülményeiről,</w:t>
      </w:r>
    </w:p>
    <w:p w:rsidR="008F6615" w:rsidRPr="008F6615" w:rsidRDefault="008F6615" w:rsidP="008F6615">
      <w:pPr>
        <w:spacing w:after="0" w:line="240" w:lineRule="auto"/>
        <w:ind w:left="851" w:hanging="425"/>
        <w:jc w:val="both"/>
        <w:rPr>
          <w:rFonts w:ascii="Arial" w:eastAsia="Times New Roman" w:hAnsi="Arial" w:cs="Arial"/>
          <w:lang w:eastAsia="hu-HU"/>
        </w:rPr>
      </w:pPr>
      <w:r w:rsidRPr="008F6615">
        <w:rPr>
          <w:rFonts w:ascii="Arial" w:eastAsia="Times New Roman" w:hAnsi="Arial" w:cs="Arial"/>
          <w:lang w:eastAsia="hu-HU"/>
        </w:rPr>
        <w:t>b) a veszélyes anyagokkal kapcsolatos súlyos balesetben, eseményben szereplő veszélyes anyagokról,</w:t>
      </w:r>
    </w:p>
    <w:p w:rsidR="008F6615" w:rsidRPr="008F6615" w:rsidRDefault="008F6615" w:rsidP="008F6615">
      <w:pPr>
        <w:spacing w:after="0" w:line="240" w:lineRule="auto"/>
        <w:ind w:left="851" w:hanging="425"/>
        <w:jc w:val="both"/>
        <w:rPr>
          <w:rFonts w:ascii="Arial" w:eastAsia="Times New Roman" w:hAnsi="Arial" w:cs="Arial"/>
          <w:lang w:eastAsia="hu-HU"/>
        </w:rPr>
      </w:pPr>
      <w:r w:rsidRPr="008F6615">
        <w:rPr>
          <w:rFonts w:ascii="Arial" w:eastAsia="Times New Roman" w:hAnsi="Arial" w:cs="Arial"/>
          <w:lang w:eastAsia="hu-HU"/>
        </w:rPr>
        <w:t>c) a lakosságra, az anyagi javakra és a környezetre gyakorolt hatások értékeléséhez szükséges adatokról,</w:t>
      </w:r>
    </w:p>
    <w:p w:rsidR="008F6615" w:rsidRPr="008F6615" w:rsidRDefault="008F6615" w:rsidP="008F6615">
      <w:pPr>
        <w:spacing w:after="0" w:line="240" w:lineRule="auto"/>
        <w:ind w:left="851" w:hanging="425"/>
        <w:jc w:val="both"/>
        <w:rPr>
          <w:rFonts w:ascii="Arial" w:eastAsia="Times New Roman" w:hAnsi="Arial" w:cs="Arial"/>
          <w:lang w:eastAsia="hu-HU"/>
        </w:rPr>
      </w:pPr>
      <w:r w:rsidRPr="008F6615">
        <w:rPr>
          <w:rFonts w:ascii="Arial" w:eastAsia="Times New Roman" w:hAnsi="Arial" w:cs="Arial"/>
          <w:lang w:eastAsia="hu-HU"/>
        </w:rPr>
        <w:t>d) a megtett intézkedésekről.</w:t>
      </w:r>
    </w:p>
    <w:p w:rsidR="008F6615" w:rsidRPr="008F6615" w:rsidRDefault="008F6615" w:rsidP="008F6615">
      <w:pPr>
        <w:pStyle w:val="Cmsor2"/>
        <w:spacing w:before="0" w:beforeAutospacing="0" w:after="0" w:afterAutospacing="0"/>
        <w:jc w:val="center"/>
        <w:rPr>
          <w:rFonts w:ascii="Arial" w:hAnsi="Arial" w:cs="Arial"/>
          <w:sz w:val="22"/>
          <w:szCs w:val="22"/>
        </w:rPr>
      </w:pPr>
    </w:p>
    <w:p w:rsidR="004126F9" w:rsidRPr="008F6615" w:rsidRDefault="004126F9" w:rsidP="008F6615">
      <w:pPr>
        <w:spacing w:after="0" w:line="240" w:lineRule="auto"/>
        <w:jc w:val="both"/>
        <w:rPr>
          <w:rFonts w:ascii="Arial" w:eastAsia="Times New Roman" w:hAnsi="Arial" w:cs="Arial"/>
          <w:lang w:eastAsia="hu-HU"/>
        </w:rPr>
      </w:pPr>
      <w:r w:rsidRPr="008F6615">
        <w:rPr>
          <w:rFonts w:ascii="Arial" w:eastAsia="Times New Roman" w:hAnsi="Arial" w:cs="Arial"/>
          <w:b/>
          <w:bCs/>
          <w:lang w:eastAsia="hu-HU"/>
        </w:rPr>
        <w:t>3. §</w:t>
      </w:r>
      <w:r w:rsidRPr="008F6615">
        <w:rPr>
          <w:rFonts w:ascii="Arial" w:eastAsia="Times New Roman" w:hAnsi="Arial" w:cs="Arial"/>
          <w:lang w:eastAsia="hu-HU"/>
        </w:rPr>
        <w:t xml:space="preserve"> E törvény alkalmazásában:</w:t>
      </w:r>
    </w:p>
    <w:p w:rsidR="004126F9" w:rsidRPr="008F6615" w:rsidRDefault="004126F9" w:rsidP="008F6615">
      <w:pPr>
        <w:pStyle w:val="uj"/>
        <w:spacing w:before="0" w:beforeAutospacing="0" w:after="0" w:afterAutospacing="0"/>
        <w:jc w:val="both"/>
        <w:rPr>
          <w:rStyle w:val="highlighted"/>
          <w:rFonts w:ascii="Arial" w:hAnsi="Arial" w:cs="Arial"/>
          <w:sz w:val="22"/>
          <w:szCs w:val="22"/>
        </w:rPr>
      </w:pPr>
      <w:r w:rsidRPr="008F6615">
        <w:rPr>
          <w:rStyle w:val="highlighted"/>
          <w:rFonts w:ascii="Arial" w:hAnsi="Arial" w:cs="Arial"/>
          <w:b/>
          <w:sz w:val="22"/>
          <w:szCs w:val="22"/>
          <w:u w:val="single"/>
        </w:rPr>
        <w:t>29.</w:t>
      </w:r>
      <w:r w:rsidRPr="008F6615">
        <w:rPr>
          <w:rFonts w:ascii="Arial" w:hAnsi="Arial" w:cs="Arial"/>
          <w:b/>
          <w:sz w:val="22"/>
          <w:szCs w:val="22"/>
          <w:u w:val="single"/>
        </w:rPr>
        <w:t xml:space="preserve"> </w:t>
      </w:r>
      <w:r w:rsidRPr="008F6615">
        <w:rPr>
          <w:rStyle w:val="highlighted"/>
          <w:rFonts w:ascii="Arial" w:hAnsi="Arial" w:cs="Arial"/>
          <w:b/>
          <w:i/>
          <w:iCs/>
          <w:sz w:val="22"/>
          <w:szCs w:val="22"/>
          <w:u w:val="single"/>
        </w:rPr>
        <w:t>Veszélyes anyagokkal kapcsolatos súlyos baleset:</w:t>
      </w:r>
      <w:r w:rsidRPr="008F6615">
        <w:rPr>
          <w:rStyle w:val="highlighted"/>
          <w:rFonts w:ascii="Arial" w:hAnsi="Arial" w:cs="Arial"/>
          <w:sz w:val="22"/>
          <w:szCs w:val="22"/>
        </w:rPr>
        <w:t xml:space="preserve"> olyan mértékű veszélyes anyag kibocsátásával, tűzzel vagy robbanással járó, veszélyes anyagokkal kapcsolatos esemény, amely a veszélyes anyagokkal foglalkozó üzem, küszöbérték alatti üzem működése során befolyásolhatatlan folyamatként megy végbe, és amely az üzemen belül vagy azon kívül közvetlenül vagy lassan hatóan súlyosan veszélyezteti vagy károsítja az emberi egészséget, illetve a környezetet.</w:t>
      </w:r>
    </w:p>
    <w:p w:rsidR="008F6615" w:rsidRPr="008F6615" w:rsidRDefault="008F6615" w:rsidP="008F6615">
      <w:pPr>
        <w:pStyle w:val="uj"/>
        <w:spacing w:before="0" w:beforeAutospacing="0" w:after="0" w:afterAutospacing="0"/>
        <w:jc w:val="both"/>
        <w:rPr>
          <w:rFonts w:ascii="Arial" w:hAnsi="Arial" w:cs="Arial"/>
          <w:sz w:val="22"/>
          <w:szCs w:val="22"/>
        </w:rPr>
      </w:pPr>
    </w:p>
    <w:p w:rsidR="004126F9" w:rsidRPr="008F6615" w:rsidRDefault="004126F9" w:rsidP="008F6615">
      <w:pPr>
        <w:pStyle w:val="uj"/>
        <w:spacing w:before="0" w:beforeAutospacing="0" w:after="0" w:afterAutospacing="0"/>
        <w:jc w:val="both"/>
        <w:rPr>
          <w:rFonts w:ascii="Arial" w:hAnsi="Arial" w:cs="Arial"/>
          <w:sz w:val="22"/>
          <w:szCs w:val="22"/>
        </w:rPr>
      </w:pPr>
      <w:r w:rsidRPr="008F6615">
        <w:rPr>
          <w:rStyle w:val="highlighted"/>
          <w:rFonts w:ascii="Arial" w:hAnsi="Arial" w:cs="Arial"/>
          <w:b/>
          <w:sz w:val="22"/>
          <w:szCs w:val="22"/>
          <w:u w:val="single"/>
        </w:rPr>
        <w:t>30.</w:t>
      </w:r>
      <w:r w:rsidRPr="008F6615">
        <w:rPr>
          <w:rFonts w:ascii="Arial" w:hAnsi="Arial" w:cs="Arial"/>
          <w:b/>
          <w:sz w:val="22"/>
          <w:szCs w:val="22"/>
          <w:u w:val="single"/>
        </w:rPr>
        <w:t xml:space="preserve"> </w:t>
      </w:r>
      <w:r w:rsidRPr="008F6615">
        <w:rPr>
          <w:rStyle w:val="highlighted"/>
          <w:rFonts w:ascii="Arial" w:hAnsi="Arial" w:cs="Arial"/>
          <w:b/>
          <w:i/>
          <w:iCs/>
          <w:sz w:val="22"/>
          <w:szCs w:val="22"/>
          <w:u w:val="single"/>
        </w:rPr>
        <w:t>Veszélyes anyagokkal kapcsolatos esemény:</w:t>
      </w:r>
      <w:r w:rsidRPr="008F6615">
        <w:rPr>
          <w:rStyle w:val="highlighted"/>
          <w:rFonts w:ascii="Arial" w:hAnsi="Arial" w:cs="Arial"/>
          <w:sz w:val="22"/>
          <w:szCs w:val="22"/>
        </w:rPr>
        <w:t xml:space="preserve"> veszélyes anyagokkal foglalkozó üzemben, küszöbérték alatti üzemben a rendeltetésszerű működés során vagy a technológiai folyamatokban bekövetkező olyan nem várt esemény, amely nem minősül veszélyes anyagokkal kapcsolatos súlyos balesetnek, de azonnali beavatkozást igényel és az alábbi következmények egyikével jár:</w:t>
      </w:r>
    </w:p>
    <w:p w:rsidR="004126F9" w:rsidRPr="008F6615" w:rsidRDefault="004126F9" w:rsidP="008F6615">
      <w:pPr>
        <w:pStyle w:val="uj"/>
        <w:spacing w:before="0" w:beforeAutospacing="0" w:after="0" w:afterAutospacing="0"/>
        <w:ind w:left="709" w:hanging="283"/>
        <w:rPr>
          <w:rFonts w:ascii="Arial" w:hAnsi="Arial" w:cs="Arial"/>
          <w:sz w:val="22"/>
          <w:szCs w:val="22"/>
        </w:rPr>
      </w:pPr>
      <w:proofErr w:type="gramStart"/>
      <w:r w:rsidRPr="008F6615">
        <w:rPr>
          <w:rStyle w:val="highlighted"/>
          <w:rFonts w:ascii="Arial" w:hAnsi="Arial" w:cs="Arial"/>
          <w:sz w:val="22"/>
          <w:szCs w:val="22"/>
        </w:rPr>
        <w:t>a</w:t>
      </w:r>
      <w:proofErr w:type="gramEnd"/>
      <w:r w:rsidRPr="008F6615">
        <w:rPr>
          <w:rStyle w:val="highlighted"/>
          <w:rFonts w:ascii="Arial" w:hAnsi="Arial" w:cs="Arial"/>
          <w:sz w:val="22"/>
          <w:szCs w:val="22"/>
        </w:rPr>
        <w:t>) veszélyes anyaggal kapcsolatos tűz,</w:t>
      </w:r>
    </w:p>
    <w:p w:rsidR="004126F9" w:rsidRPr="008F6615" w:rsidRDefault="004126F9" w:rsidP="008F6615">
      <w:pPr>
        <w:pStyle w:val="uj"/>
        <w:spacing w:before="0" w:beforeAutospacing="0" w:after="0" w:afterAutospacing="0"/>
        <w:ind w:left="709" w:hanging="283"/>
        <w:rPr>
          <w:rFonts w:ascii="Arial" w:hAnsi="Arial" w:cs="Arial"/>
          <w:sz w:val="22"/>
          <w:szCs w:val="22"/>
        </w:rPr>
      </w:pPr>
      <w:r w:rsidRPr="008F6615">
        <w:rPr>
          <w:rStyle w:val="highlighted"/>
          <w:rFonts w:ascii="Arial" w:hAnsi="Arial" w:cs="Arial"/>
          <w:sz w:val="22"/>
          <w:szCs w:val="22"/>
        </w:rPr>
        <w:t>b) veszélyes anyaggal kapcsolatos robbanás,</w:t>
      </w:r>
    </w:p>
    <w:p w:rsidR="004126F9" w:rsidRPr="008F6615" w:rsidRDefault="004126F9" w:rsidP="008F6615">
      <w:pPr>
        <w:pStyle w:val="uj"/>
        <w:spacing w:before="0" w:beforeAutospacing="0" w:after="0" w:afterAutospacing="0"/>
        <w:ind w:left="709" w:hanging="283"/>
        <w:rPr>
          <w:rFonts w:ascii="Arial" w:hAnsi="Arial" w:cs="Arial"/>
          <w:sz w:val="22"/>
          <w:szCs w:val="22"/>
        </w:rPr>
      </w:pPr>
      <w:r w:rsidRPr="008F6615">
        <w:rPr>
          <w:rStyle w:val="highlighted"/>
          <w:rFonts w:ascii="Arial" w:hAnsi="Arial" w:cs="Arial"/>
          <w:sz w:val="22"/>
          <w:szCs w:val="22"/>
        </w:rPr>
        <w:t>c) mérgező, rákkeltő tulajdonságú veszélyes anyag kibocsátása,</w:t>
      </w:r>
    </w:p>
    <w:p w:rsidR="004126F9" w:rsidRPr="008F6615" w:rsidRDefault="004126F9" w:rsidP="008F6615">
      <w:pPr>
        <w:pStyle w:val="uj"/>
        <w:spacing w:before="0" w:beforeAutospacing="0" w:after="0" w:afterAutospacing="0"/>
        <w:ind w:left="709" w:hanging="283"/>
        <w:rPr>
          <w:rFonts w:ascii="Arial" w:hAnsi="Arial" w:cs="Arial"/>
          <w:sz w:val="22"/>
          <w:szCs w:val="22"/>
        </w:rPr>
      </w:pPr>
      <w:r w:rsidRPr="008F6615">
        <w:rPr>
          <w:rStyle w:val="highlighted"/>
          <w:rFonts w:ascii="Arial" w:hAnsi="Arial" w:cs="Arial"/>
          <w:sz w:val="22"/>
          <w:szCs w:val="22"/>
        </w:rPr>
        <w:t>d) oxidáló, tűz- vagy környezetre veszélyes tulajdonságú folyadék halmazállapotú veszélyes anyag kikerülése legalább 1000 kg mennyiségben,</w:t>
      </w:r>
    </w:p>
    <w:p w:rsidR="004126F9" w:rsidRPr="008F6615" w:rsidRDefault="004126F9" w:rsidP="008F6615">
      <w:pPr>
        <w:pStyle w:val="uj"/>
        <w:spacing w:before="0" w:beforeAutospacing="0" w:after="0" w:afterAutospacing="0"/>
        <w:ind w:left="709" w:hanging="283"/>
        <w:rPr>
          <w:rFonts w:ascii="Arial" w:hAnsi="Arial" w:cs="Arial"/>
          <w:sz w:val="22"/>
          <w:szCs w:val="22"/>
        </w:rPr>
      </w:pPr>
      <w:proofErr w:type="gramStart"/>
      <w:r w:rsidRPr="008F6615">
        <w:rPr>
          <w:rStyle w:val="highlighted"/>
          <w:rFonts w:ascii="Arial" w:hAnsi="Arial" w:cs="Arial"/>
          <w:sz w:val="22"/>
          <w:szCs w:val="22"/>
        </w:rPr>
        <w:t>e</w:t>
      </w:r>
      <w:proofErr w:type="gramEnd"/>
      <w:r w:rsidRPr="008F6615">
        <w:rPr>
          <w:rStyle w:val="highlighted"/>
          <w:rFonts w:ascii="Arial" w:hAnsi="Arial" w:cs="Arial"/>
          <w:sz w:val="22"/>
          <w:szCs w:val="22"/>
        </w:rPr>
        <w:t>) egyéb veszélyes anyag kikerülése legalább a felső küszöbérték 0,1%-át elérő mennyiségben.</w:t>
      </w:r>
    </w:p>
    <w:p w:rsidR="004126F9" w:rsidRPr="008F6615" w:rsidRDefault="004126F9" w:rsidP="008F6615">
      <w:pPr>
        <w:pStyle w:val="Cmsor2"/>
        <w:spacing w:before="0" w:beforeAutospacing="0" w:after="0" w:afterAutospacing="0"/>
        <w:jc w:val="center"/>
        <w:rPr>
          <w:rStyle w:val="highlighted"/>
          <w:rFonts w:ascii="Arial" w:hAnsi="Arial" w:cs="Arial"/>
          <w:sz w:val="22"/>
          <w:szCs w:val="22"/>
        </w:rPr>
      </w:pPr>
    </w:p>
    <w:p w:rsidR="008F6615" w:rsidRPr="008F6615" w:rsidRDefault="008F6615" w:rsidP="008F6615">
      <w:pPr>
        <w:pStyle w:val="Cmsor2"/>
        <w:spacing w:before="0" w:beforeAutospacing="0" w:after="0" w:afterAutospacing="0"/>
        <w:jc w:val="center"/>
        <w:rPr>
          <w:rStyle w:val="highlighted"/>
          <w:rFonts w:ascii="Arial" w:hAnsi="Arial" w:cs="Arial"/>
          <w:sz w:val="22"/>
          <w:szCs w:val="22"/>
        </w:rPr>
      </w:pPr>
    </w:p>
    <w:p w:rsidR="004126F9" w:rsidRPr="008F6615" w:rsidRDefault="004126F9" w:rsidP="008F6615">
      <w:pPr>
        <w:pStyle w:val="Cmsor2"/>
        <w:spacing w:before="0" w:beforeAutospacing="0" w:after="0" w:afterAutospacing="0"/>
        <w:jc w:val="center"/>
        <w:rPr>
          <w:rStyle w:val="highlighted"/>
          <w:rFonts w:ascii="Arial" w:hAnsi="Arial" w:cs="Arial"/>
          <w:sz w:val="22"/>
          <w:szCs w:val="22"/>
        </w:rPr>
      </w:pPr>
      <w:r w:rsidRPr="008F6615">
        <w:rPr>
          <w:rStyle w:val="highlighted"/>
          <w:rFonts w:ascii="Arial" w:hAnsi="Arial" w:cs="Arial"/>
          <w:sz w:val="22"/>
          <w:szCs w:val="22"/>
        </w:rPr>
        <w:t>A veszélyes anyagokkal kapcsolatos súlyos balesetek elleni védekezésről szóló 219/2011. (X. 20.) Korm. rendelet</w:t>
      </w:r>
    </w:p>
    <w:p w:rsidR="008F6615" w:rsidRPr="008F6615" w:rsidRDefault="008F6615" w:rsidP="008F6615">
      <w:pPr>
        <w:pStyle w:val="Cmsor2"/>
        <w:spacing w:before="0" w:beforeAutospacing="0" w:after="0" w:afterAutospacing="0"/>
        <w:jc w:val="center"/>
        <w:rPr>
          <w:rStyle w:val="highlighted"/>
          <w:rFonts w:ascii="Arial" w:hAnsi="Arial" w:cs="Arial"/>
          <w:sz w:val="22"/>
          <w:szCs w:val="22"/>
        </w:rPr>
      </w:pPr>
    </w:p>
    <w:p w:rsidR="004126F9" w:rsidRDefault="004126F9" w:rsidP="008F6615">
      <w:pPr>
        <w:spacing w:after="0" w:line="240" w:lineRule="auto"/>
        <w:jc w:val="both"/>
        <w:rPr>
          <w:rFonts w:ascii="Arial" w:eastAsia="Times New Roman" w:hAnsi="Arial" w:cs="Arial"/>
          <w:b/>
          <w:u w:val="single"/>
          <w:lang w:eastAsia="hu-HU"/>
        </w:rPr>
      </w:pPr>
      <w:r w:rsidRPr="008F6615">
        <w:rPr>
          <w:rFonts w:ascii="Arial" w:eastAsia="Times New Roman" w:hAnsi="Arial" w:cs="Arial"/>
          <w:b/>
          <w:bCs/>
          <w:lang w:eastAsia="hu-HU"/>
        </w:rPr>
        <w:t>4.§</w:t>
      </w:r>
      <w:r w:rsidRPr="008F6615">
        <w:rPr>
          <w:rFonts w:ascii="Arial" w:eastAsia="Times New Roman" w:hAnsi="Arial" w:cs="Arial"/>
          <w:lang w:eastAsia="hu-HU"/>
        </w:rPr>
        <w:t xml:space="preserve"> (3) A katasztrófavédelemről és a hozzá kapcsolódó egyes törvények módosításáról szóló </w:t>
      </w:r>
      <w:hyperlink r:id="rId5" w:history="1">
        <w:r w:rsidRPr="008F6615">
          <w:rPr>
            <w:rFonts w:ascii="Arial" w:eastAsia="Times New Roman" w:hAnsi="Arial" w:cs="Arial"/>
            <w:lang w:eastAsia="hu-HU"/>
          </w:rPr>
          <w:t>2011. évi CXXVIII. törvény (a továbbiakban: Kat.) IV. Fejezet</w:t>
        </w:r>
      </w:hyperlink>
      <w:r w:rsidRPr="008F6615">
        <w:rPr>
          <w:rFonts w:ascii="Arial" w:eastAsia="Times New Roman" w:hAnsi="Arial" w:cs="Arial"/>
          <w:lang w:eastAsia="hu-HU"/>
        </w:rPr>
        <w:t xml:space="preserve"> eljárásaiban – ha kormányrendelet másként nem rendelkezik – </w:t>
      </w:r>
      <w:r w:rsidRPr="008F6615">
        <w:rPr>
          <w:rFonts w:ascii="Arial" w:eastAsia="Times New Roman" w:hAnsi="Arial" w:cs="Arial"/>
          <w:b/>
          <w:lang w:eastAsia="hu-HU"/>
        </w:rPr>
        <w:t xml:space="preserve">a veszélyes anyagokkal foglalkozó üzem és küszöbérték alatti üzem telephelye szerint illetékes fővárosi és </w:t>
      </w:r>
      <w:r w:rsidRPr="008F6615">
        <w:rPr>
          <w:rFonts w:ascii="Arial" w:eastAsia="Times New Roman" w:hAnsi="Arial" w:cs="Arial"/>
          <w:b/>
          <w:u w:val="single"/>
          <w:lang w:eastAsia="hu-HU"/>
        </w:rPr>
        <w:t>vármegyei kormányhivatal (a továbbiakban: iparbiztonsági hatóság) jár el.</w:t>
      </w:r>
    </w:p>
    <w:p w:rsidR="00EA0BE7" w:rsidRPr="008F6615" w:rsidRDefault="00EA0BE7" w:rsidP="008F6615">
      <w:pPr>
        <w:spacing w:after="0" w:line="240" w:lineRule="auto"/>
        <w:jc w:val="both"/>
        <w:rPr>
          <w:rFonts w:ascii="Arial" w:eastAsia="Times New Roman" w:hAnsi="Arial" w:cs="Arial"/>
          <w:b/>
          <w:lang w:eastAsia="hu-HU"/>
        </w:rPr>
      </w:pPr>
    </w:p>
    <w:p w:rsidR="004126F9" w:rsidRPr="008F6615" w:rsidRDefault="004126F9" w:rsidP="008F6615">
      <w:pPr>
        <w:spacing w:after="0" w:line="240" w:lineRule="auto"/>
        <w:jc w:val="both"/>
        <w:rPr>
          <w:rFonts w:ascii="Arial" w:eastAsia="Times New Roman" w:hAnsi="Arial" w:cs="Arial"/>
          <w:b/>
          <w:lang w:eastAsia="hu-HU"/>
        </w:rPr>
      </w:pPr>
      <w:r w:rsidRPr="008F6615">
        <w:rPr>
          <w:rFonts w:ascii="Arial" w:eastAsia="Times New Roman" w:hAnsi="Arial" w:cs="Arial"/>
          <w:b/>
          <w:bCs/>
          <w:lang w:eastAsia="hu-HU"/>
        </w:rPr>
        <w:t xml:space="preserve">14.§ </w:t>
      </w:r>
      <w:r w:rsidRPr="008F6615">
        <w:rPr>
          <w:rFonts w:ascii="Arial" w:eastAsia="Times New Roman" w:hAnsi="Arial" w:cs="Arial"/>
          <w:lang w:eastAsia="hu-HU"/>
        </w:rPr>
        <w:t xml:space="preserve">(3) Az </w:t>
      </w:r>
      <w:r w:rsidRPr="008F6615">
        <w:rPr>
          <w:rFonts w:ascii="Arial" w:eastAsia="Times New Roman" w:hAnsi="Arial" w:cs="Arial"/>
          <w:b/>
          <w:lang w:eastAsia="hu-HU"/>
        </w:rPr>
        <w:t>iparbiztonsági hatóság</w:t>
      </w:r>
      <w:r w:rsidRPr="008F6615">
        <w:rPr>
          <w:rFonts w:ascii="Arial" w:eastAsia="Times New Roman" w:hAnsi="Arial" w:cs="Arial"/>
          <w:lang w:eastAsia="hu-HU"/>
        </w:rPr>
        <w:t xml:space="preserve"> a veszélyes anyagokkal kapcsolatos </w:t>
      </w:r>
      <w:r w:rsidRPr="008F6615">
        <w:rPr>
          <w:rFonts w:ascii="Arial" w:eastAsia="Times New Roman" w:hAnsi="Arial" w:cs="Arial"/>
          <w:b/>
          <w:u w:val="single"/>
          <w:lang w:eastAsia="hu-HU"/>
        </w:rPr>
        <w:t>súlyos baleset, veszélyes anyagokkal kapcsolatos esemény</w:t>
      </w:r>
      <w:r w:rsidRPr="008F6615">
        <w:rPr>
          <w:rFonts w:ascii="Arial" w:eastAsia="Times New Roman" w:hAnsi="Arial" w:cs="Arial"/>
          <w:lang w:eastAsia="hu-HU"/>
        </w:rPr>
        <w:t xml:space="preserve"> körülményeinek kivizsgálása érdekében a tudomásszerzést követően </w:t>
      </w:r>
      <w:r w:rsidRPr="008F6615">
        <w:rPr>
          <w:rFonts w:ascii="Arial" w:eastAsia="Times New Roman" w:hAnsi="Arial" w:cs="Arial"/>
          <w:b/>
          <w:lang w:eastAsia="hu-HU"/>
        </w:rPr>
        <w:t xml:space="preserve">haladéktalanul, de </w:t>
      </w:r>
      <w:r w:rsidRPr="008F6615">
        <w:rPr>
          <w:rFonts w:ascii="Arial" w:eastAsia="Times New Roman" w:hAnsi="Arial" w:cs="Arial"/>
          <w:b/>
          <w:u w:val="single"/>
          <w:lang w:eastAsia="hu-HU"/>
        </w:rPr>
        <w:t>legfeljebb 3 napon belül</w:t>
      </w:r>
      <w:r w:rsidRPr="008F6615">
        <w:rPr>
          <w:rFonts w:ascii="Arial" w:eastAsia="Times New Roman" w:hAnsi="Arial" w:cs="Arial"/>
          <w:b/>
          <w:lang w:eastAsia="hu-HU"/>
        </w:rPr>
        <w:t xml:space="preserve"> hatósági ellenőrzést tart.</w:t>
      </w:r>
    </w:p>
    <w:p w:rsidR="004126F9" w:rsidRPr="008F6615" w:rsidRDefault="004126F9" w:rsidP="008F6615">
      <w:pPr>
        <w:spacing w:after="0" w:line="240" w:lineRule="auto"/>
        <w:jc w:val="both"/>
        <w:rPr>
          <w:rFonts w:ascii="Arial" w:eastAsia="Times New Roman" w:hAnsi="Arial" w:cs="Arial"/>
          <w:lang w:eastAsia="hu-HU"/>
        </w:rPr>
      </w:pPr>
      <w:r w:rsidRPr="008F6615">
        <w:rPr>
          <w:rFonts w:ascii="Arial" w:eastAsia="Times New Roman" w:hAnsi="Arial" w:cs="Arial"/>
          <w:lang w:eastAsia="hu-HU"/>
        </w:rPr>
        <w:t xml:space="preserve">(4) A hatósági ellenőrzés során feltárt műszaki, vezetési és szervezeti hiányosságok megszüntetésére az iparbiztonsági hatóság megfelelő határidő biztosításával kötelezi az </w:t>
      </w:r>
      <w:r w:rsidRPr="00EA0BE7">
        <w:rPr>
          <w:rFonts w:ascii="Arial" w:eastAsia="Times New Roman" w:hAnsi="Arial" w:cs="Arial"/>
          <w:b/>
          <w:lang w:eastAsia="hu-HU"/>
        </w:rPr>
        <w:t>üzemeltetőt, aki</w:t>
      </w:r>
      <w:r w:rsidRPr="008F6615">
        <w:rPr>
          <w:rFonts w:ascii="Arial" w:eastAsia="Times New Roman" w:hAnsi="Arial" w:cs="Arial"/>
          <w:lang w:eastAsia="hu-HU"/>
        </w:rPr>
        <w:t xml:space="preserve"> </w:t>
      </w:r>
      <w:r w:rsidRPr="00EA0BE7">
        <w:rPr>
          <w:rFonts w:ascii="Arial" w:eastAsia="Times New Roman" w:hAnsi="Arial" w:cs="Arial"/>
          <w:b/>
          <w:lang w:eastAsia="hu-HU"/>
        </w:rPr>
        <w:t>a megtett intézkedéseiről írásban tájékoztatja az iparbiztonsági hatóságot</w:t>
      </w:r>
      <w:r w:rsidRPr="008F6615">
        <w:rPr>
          <w:rFonts w:ascii="Arial" w:eastAsia="Times New Roman" w:hAnsi="Arial" w:cs="Arial"/>
          <w:lang w:eastAsia="hu-HU"/>
        </w:rPr>
        <w:t>.</w:t>
      </w:r>
    </w:p>
    <w:p w:rsidR="00EA0BE7" w:rsidRPr="00EA0BE7" w:rsidRDefault="00EA0BE7" w:rsidP="00EA0BE7">
      <w:pPr>
        <w:spacing w:before="100" w:beforeAutospacing="1" w:after="100" w:afterAutospacing="1" w:line="240" w:lineRule="auto"/>
        <w:jc w:val="both"/>
        <w:rPr>
          <w:rFonts w:ascii="Arial" w:eastAsia="Times New Roman" w:hAnsi="Arial" w:cs="Arial"/>
          <w:b/>
          <w:u w:val="single"/>
          <w:lang w:eastAsia="hu-HU"/>
        </w:rPr>
      </w:pPr>
      <w:r w:rsidRPr="00EA0BE7">
        <w:rPr>
          <w:rFonts w:ascii="Arial" w:eastAsia="Times New Roman" w:hAnsi="Arial" w:cs="Arial"/>
          <w:b/>
          <w:bCs/>
          <w:lang w:eastAsia="hu-HU"/>
        </w:rPr>
        <w:lastRenderedPageBreak/>
        <w:t>30. §</w:t>
      </w:r>
      <w:r w:rsidRPr="00EA0BE7">
        <w:rPr>
          <w:rFonts w:ascii="Arial" w:eastAsia="Times New Roman" w:hAnsi="Arial" w:cs="Arial"/>
          <w:lang w:eastAsia="hu-HU"/>
        </w:rPr>
        <w:t xml:space="preserve"> (1) Az üzemeltető a veszélyes anyagokkal foglalkozó üzemben, vagy a küszöbérték alatti üzemben történt</w:t>
      </w:r>
      <w:r w:rsidRPr="00EA0BE7">
        <w:rPr>
          <w:rFonts w:ascii="Arial" w:eastAsia="Times New Roman" w:hAnsi="Arial" w:cs="Arial"/>
          <w:b/>
          <w:lang w:eastAsia="hu-HU"/>
        </w:rPr>
        <w:t xml:space="preserve"> veszélyes anyagokkal kapcsolatos súlyos balesetről, eseményről, annak bekövetkezését vagy az arról való tudomásszerzést követő </w:t>
      </w:r>
      <w:r w:rsidRPr="00EA0BE7">
        <w:rPr>
          <w:rFonts w:ascii="Arial" w:eastAsia="Times New Roman" w:hAnsi="Arial" w:cs="Arial"/>
          <w:b/>
          <w:u w:val="single"/>
          <w:lang w:eastAsia="hu-HU"/>
        </w:rPr>
        <w:t>24 órán belül</w:t>
      </w:r>
      <w:r w:rsidRPr="00EA0BE7">
        <w:rPr>
          <w:rFonts w:ascii="Arial" w:eastAsia="Times New Roman" w:hAnsi="Arial" w:cs="Arial"/>
          <w:b/>
          <w:lang w:eastAsia="hu-HU"/>
        </w:rPr>
        <w:t xml:space="preserve"> a </w:t>
      </w:r>
      <w:r w:rsidRPr="00EA0BE7">
        <w:rPr>
          <w:rFonts w:ascii="Arial" w:eastAsia="Times New Roman" w:hAnsi="Arial" w:cs="Arial"/>
          <w:b/>
          <w:u w:val="single"/>
          <w:lang w:eastAsia="hu-HU"/>
        </w:rPr>
        <w:t>12. mellékletben szereplő adattartalommal</w:t>
      </w:r>
      <w:r w:rsidRPr="00EA0BE7">
        <w:rPr>
          <w:rFonts w:ascii="Arial" w:eastAsia="Times New Roman" w:hAnsi="Arial" w:cs="Arial"/>
          <w:b/>
          <w:lang w:eastAsia="hu-HU"/>
        </w:rPr>
        <w:t xml:space="preserve"> – lehetőség szerint az iparbiztonsági hatóság honlapján elérhető adatlap felhasználásával – </w:t>
      </w:r>
      <w:r w:rsidRPr="00EA0BE7">
        <w:rPr>
          <w:rFonts w:ascii="Arial" w:eastAsia="Times New Roman" w:hAnsi="Arial" w:cs="Arial"/>
          <w:b/>
          <w:u w:val="single"/>
          <w:lang w:eastAsia="hu-HU"/>
        </w:rPr>
        <w:t>írásbeli adatszolgáltatást nyújt az iparbiztonsági hatóság részére.</w:t>
      </w:r>
    </w:p>
    <w:p w:rsidR="00A96D1F" w:rsidRPr="00A96D1F" w:rsidRDefault="00EA0BE7" w:rsidP="00A96D1F">
      <w:pPr>
        <w:spacing w:before="100" w:beforeAutospacing="1" w:after="100" w:afterAutospacing="1" w:line="240" w:lineRule="auto"/>
        <w:jc w:val="both"/>
        <w:rPr>
          <w:rFonts w:ascii="Arial" w:eastAsia="Times New Roman" w:hAnsi="Arial" w:cs="Arial"/>
          <w:bCs/>
          <w:kern w:val="36"/>
          <w:lang w:eastAsia="hu-HU"/>
        </w:rPr>
      </w:pPr>
      <w:r w:rsidRPr="00EA0BE7">
        <w:rPr>
          <w:rFonts w:ascii="Arial" w:eastAsia="Times New Roman" w:hAnsi="Arial" w:cs="Arial"/>
          <w:lang w:eastAsia="hu-HU"/>
        </w:rPr>
        <w:t xml:space="preserve">(2) Az (1) bekezdésben meghatározott adatszolgáltatás </w:t>
      </w:r>
      <w:r w:rsidRPr="00EA0BE7">
        <w:rPr>
          <w:rFonts w:ascii="Arial" w:eastAsia="Times New Roman" w:hAnsi="Arial" w:cs="Arial"/>
          <w:u w:val="single"/>
          <w:lang w:eastAsia="hu-HU"/>
        </w:rPr>
        <w:t>elektronikus úton</w:t>
      </w:r>
      <w:r w:rsidRPr="00EA0BE7">
        <w:rPr>
          <w:rFonts w:ascii="Arial" w:eastAsia="Times New Roman" w:hAnsi="Arial" w:cs="Arial"/>
          <w:lang w:eastAsia="hu-HU"/>
        </w:rPr>
        <w:t xml:space="preserve"> teljesíthető.</w:t>
      </w:r>
      <w:r w:rsidR="00A96D1F">
        <w:rPr>
          <w:rFonts w:ascii="Arial" w:eastAsia="Times New Roman" w:hAnsi="Arial" w:cs="Arial"/>
          <w:lang w:eastAsia="hu-HU"/>
        </w:rPr>
        <w:t xml:space="preserve"> </w:t>
      </w:r>
      <w:r w:rsidR="00A96D1F" w:rsidRPr="00A96D1F">
        <w:rPr>
          <w:rFonts w:ascii="Arial" w:eastAsia="Times New Roman" w:hAnsi="Arial" w:cs="Arial"/>
          <w:bCs/>
          <w:lang w:eastAsia="hu-HU"/>
        </w:rPr>
        <w:t>(A digitális államról és a digitális szolgáltatások nyújtásának egyes szabályairól</w:t>
      </w:r>
      <w:r w:rsidR="00A96D1F" w:rsidRPr="00A96D1F">
        <w:rPr>
          <w:rFonts w:ascii="Arial" w:eastAsia="Times New Roman" w:hAnsi="Arial" w:cs="Arial"/>
          <w:bCs/>
          <w:kern w:val="36"/>
          <w:lang w:eastAsia="hu-HU"/>
        </w:rPr>
        <w:t xml:space="preserve"> szóló 2023. évi CIII. törvény)</w:t>
      </w:r>
    </w:p>
    <w:p w:rsidR="00EA0BE7" w:rsidRDefault="00EA0BE7" w:rsidP="00EA0BE7">
      <w:pPr>
        <w:spacing w:before="100" w:beforeAutospacing="1" w:after="100" w:afterAutospacing="1" w:line="240" w:lineRule="auto"/>
        <w:jc w:val="both"/>
        <w:rPr>
          <w:rFonts w:ascii="Arial" w:eastAsia="Times New Roman" w:hAnsi="Arial" w:cs="Arial"/>
          <w:lang w:eastAsia="hu-HU"/>
        </w:rPr>
      </w:pPr>
      <w:r w:rsidRPr="00EA0BE7">
        <w:rPr>
          <w:rFonts w:ascii="Arial" w:eastAsia="Times New Roman" w:hAnsi="Arial" w:cs="Arial"/>
          <w:lang w:eastAsia="hu-HU"/>
        </w:rPr>
        <w:t xml:space="preserve">(4) Az üzemeltető a veszélyes anyagokkal kapcsolatos </w:t>
      </w:r>
      <w:r w:rsidRPr="00EA0BE7">
        <w:rPr>
          <w:rFonts w:ascii="Arial" w:eastAsia="Times New Roman" w:hAnsi="Arial" w:cs="Arial"/>
          <w:b/>
          <w:u w:val="single"/>
          <w:lang w:eastAsia="hu-HU"/>
        </w:rPr>
        <w:t>súlyos baleset, esemény</w:t>
      </w:r>
      <w:r w:rsidRPr="00EA0BE7">
        <w:rPr>
          <w:rFonts w:ascii="Arial" w:eastAsia="Times New Roman" w:hAnsi="Arial" w:cs="Arial"/>
          <w:lang w:eastAsia="hu-HU"/>
        </w:rPr>
        <w:t xml:space="preserve"> – műszaki, szervezeti és irányítási rendszerrel kapcsolatos – körülményeit kivizsgálja, és annak eredményéről az iparbiztonsági hatóságot a kivizsgálás lezárását követő tizenöt napon belül tájékoztatja. </w:t>
      </w:r>
    </w:p>
    <w:p w:rsidR="00EA0BE7" w:rsidRPr="00EA0BE7" w:rsidRDefault="00EA0BE7" w:rsidP="00EA0BE7">
      <w:pPr>
        <w:spacing w:before="100" w:beforeAutospacing="1" w:after="100" w:afterAutospacing="1" w:line="240" w:lineRule="auto"/>
        <w:jc w:val="both"/>
        <w:rPr>
          <w:rFonts w:ascii="Arial" w:eastAsia="Times New Roman" w:hAnsi="Arial" w:cs="Arial"/>
          <w:lang w:eastAsia="hu-HU"/>
        </w:rPr>
      </w:pPr>
      <w:r>
        <w:rPr>
          <w:rFonts w:ascii="Arial" w:eastAsia="Times New Roman" w:hAnsi="Arial" w:cs="Arial"/>
          <w:b/>
          <w:bCs/>
          <w:lang w:eastAsia="hu-HU"/>
        </w:rPr>
        <w:t xml:space="preserve">31. </w:t>
      </w:r>
      <w:r w:rsidRPr="00EA0BE7">
        <w:rPr>
          <w:rFonts w:ascii="Arial" w:eastAsia="Times New Roman" w:hAnsi="Arial" w:cs="Arial"/>
          <w:b/>
          <w:bCs/>
          <w:lang w:eastAsia="hu-HU"/>
        </w:rPr>
        <w:t>§</w:t>
      </w:r>
      <w:r w:rsidRPr="00EA0BE7">
        <w:rPr>
          <w:rFonts w:ascii="Arial" w:eastAsia="Times New Roman" w:hAnsi="Arial" w:cs="Arial"/>
          <w:lang w:eastAsia="hu-HU"/>
        </w:rPr>
        <w:t xml:space="preserve"> (1) A veszélyes anyagokkal foglalkozó üzemben, vagy a küszöbérték alatti üzemben történt veszélyes anyagokkal kapcsolatos </w:t>
      </w:r>
      <w:r w:rsidRPr="00EA0BE7">
        <w:rPr>
          <w:rFonts w:ascii="Arial" w:eastAsia="Times New Roman" w:hAnsi="Arial" w:cs="Arial"/>
          <w:b/>
          <w:u w:val="single"/>
          <w:lang w:eastAsia="hu-HU"/>
        </w:rPr>
        <w:t>súlyos baleset</w:t>
      </w:r>
      <w:r w:rsidRPr="00EA0BE7">
        <w:rPr>
          <w:rFonts w:ascii="Arial" w:eastAsia="Times New Roman" w:hAnsi="Arial" w:cs="Arial"/>
          <w:lang w:eastAsia="hu-HU"/>
        </w:rPr>
        <w:t xml:space="preserve"> kivizsgálásának lezárását követő 15 napon belül az üzemeltető – a 30. §</w:t>
      </w:r>
      <w:proofErr w:type="spellStart"/>
      <w:r w:rsidRPr="00EA0BE7">
        <w:rPr>
          <w:rFonts w:ascii="Arial" w:eastAsia="Times New Roman" w:hAnsi="Arial" w:cs="Arial"/>
          <w:lang w:eastAsia="hu-HU"/>
        </w:rPr>
        <w:t>-ban</w:t>
      </w:r>
      <w:proofErr w:type="spellEnd"/>
      <w:r w:rsidRPr="00EA0BE7">
        <w:rPr>
          <w:rFonts w:ascii="Arial" w:eastAsia="Times New Roman" w:hAnsi="Arial" w:cs="Arial"/>
          <w:lang w:eastAsia="hu-HU"/>
        </w:rPr>
        <w:t xml:space="preserve"> meghatározott kötelezettségén túlmenően – </w:t>
      </w:r>
      <w:r w:rsidRPr="00EA0BE7">
        <w:rPr>
          <w:rFonts w:ascii="Arial" w:eastAsia="Times New Roman" w:hAnsi="Arial" w:cs="Arial"/>
          <w:u w:val="single"/>
          <w:lang w:eastAsia="hu-HU"/>
        </w:rPr>
        <w:t xml:space="preserve">részletes jelentést küld az iparbiztonsági hatóság részére, ha a baleset a 11. mellékletben meghatározott feltételek közül legalább egynek megfelel. </w:t>
      </w:r>
    </w:p>
    <w:p w:rsidR="00EA0BE7" w:rsidRPr="008F6615" w:rsidRDefault="00EA0BE7" w:rsidP="008F6615">
      <w:pPr>
        <w:spacing w:after="0" w:line="240" w:lineRule="auto"/>
        <w:jc w:val="both"/>
        <w:rPr>
          <w:rFonts w:ascii="Arial" w:eastAsia="Times New Roman" w:hAnsi="Arial" w:cs="Arial"/>
          <w:lang w:eastAsia="hu-HU"/>
        </w:rPr>
      </w:pPr>
    </w:p>
    <w:p w:rsidR="008F6615" w:rsidRDefault="008F6615">
      <w:pPr>
        <w:rPr>
          <w:rFonts w:ascii="Arial" w:eastAsia="Times New Roman" w:hAnsi="Arial" w:cs="Arial"/>
          <w:b/>
          <w:lang w:eastAsia="hu-HU"/>
        </w:rPr>
      </w:pPr>
      <w:r>
        <w:rPr>
          <w:rFonts w:ascii="Arial" w:eastAsia="Times New Roman" w:hAnsi="Arial" w:cs="Arial"/>
          <w:b/>
          <w:lang w:eastAsia="hu-HU"/>
        </w:rPr>
        <w:br w:type="page"/>
      </w:r>
    </w:p>
    <w:p w:rsidR="004126F9" w:rsidRPr="004126F9" w:rsidRDefault="00EE4D5C" w:rsidP="004126F9">
      <w:pPr>
        <w:jc w:val="center"/>
        <w:rPr>
          <w:rFonts w:ascii="Arial" w:eastAsia="Times New Roman" w:hAnsi="Arial" w:cs="Arial"/>
          <w:b/>
          <w:lang w:eastAsia="hu-HU"/>
        </w:rPr>
      </w:pPr>
      <w:r w:rsidRPr="004126F9">
        <w:rPr>
          <w:rFonts w:ascii="Arial" w:eastAsia="Times New Roman" w:hAnsi="Arial" w:cs="Arial"/>
          <w:b/>
          <w:lang w:eastAsia="hu-HU"/>
        </w:rPr>
        <w:lastRenderedPageBreak/>
        <w:t>A veszélyes anyagokkal kapcsolatos esemény, súlyos baleset bejelentésének</w:t>
      </w:r>
      <w:r w:rsidR="004126F9" w:rsidRPr="004126F9">
        <w:rPr>
          <w:rFonts w:ascii="Arial" w:eastAsia="Times New Roman" w:hAnsi="Arial" w:cs="Arial"/>
          <w:b/>
          <w:lang w:eastAsia="hu-HU"/>
        </w:rPr>
        <w:t xml:space="preserve"> kötelező tartalmi elemei</w:t>
      </w:r>
    </w:p>
    <w:p w:rsidR="004126F9" w:rsidRPr="004126F9" w:rsidRDefault="004126F9" w:rsidP="004126F9">
      <w:pPr>
        <w:spacing w:before="100" w:beforeAutospacing="1" w:after="100" w:afterAutospacing="1" w:line="240" w:lineRule="auto"/>
        <w:rPr>
          <w:rFonts w:ascii="Times New Roman" w:eastAsia="Times New Roman" w:hAnsi="Times New Roman" w:cs="Times New Roman"/>
          <w:i/>
          <w:iCs/>
          <w:sz w:val="24"/>
          <w:szCs w:val="24"/>
          <w:lang w:eastAsia="hu-HU"/>
        </w:rPr>
      </w:pPr>
      <w:r w:rsidRPr="004126F9">
        <w:rPr>
          <w:rFonts w:ascii="Times New Roman" w:eastAsia="Times New Roman" w:hAnsi="Times New Roman" w:cs="Times New Roman"/>
          <w:i/>
          <w:iCs/>
          <w:sz w:val="24"/>
          <w:szCs w:val="24"/>
          <w:lang w:eastAsia="hu-HU"/>
        </w:rPr>
        <w:t>12. melléklet a 219/2011. (X. 20.) Korm. rendelethez</w:t>
      </w:r>
    </w:p>
    <w:p w:rsidR="00EE4D5C" w:rsidRPr="00EE4D5C" w:rsidRDefault="00EE4D5C" w:rsidP="00EE4D5C">
      <w:pPr>
        <w:spacing w:after="0" w:line="240" w:lineRule="auto"/>
        <w:jc w:val="both"/>
        <w:rPr>
          <w:rFonts w:ascii="Arial" w:eastAsia="Times New Roman" w:hAnsi="Arial" w:cs="Arial"/>
          <w:b/>
          <w:lang w:eastAsia="hu-HU"/>
        </w:rPr>
      </w:pPr>
      <w:r w:rsidRPr="00EE4D5C">
        <w:rPr>
          <w:rFonts w:ascii="Arial" w:eastAsia="Times New Roman" w:hAnsi="Arial" w:cs="Arial"/>
          <w:b/>
          <w:lang w:eastAsia="hu-HU"/>
        </w:rPr>
        <w:t>Bejelentő adatai</w:t>
      </w:r>
    </w:p>
    <w:p w:rsidR="00EE4D5C" w:rsidRPr="00EE4D5C" w:rsidRDefault="00EE4D5C" w:rsidP="00EE4D5C">
      <w:pPr>
        <w:spacing w:after="0" w:line="240" w:lineRule="auto"/>
        <w:jc w:val="both"/>
        <w:rPr>
          <w:rFonts w:ascii="Arial" w:eastAsia="Times New Roman" w:hAnsi="Arial" w:cs="Arial"/>
          <w:b/>
          <w:lang w:eastAsia="hu-HU"/>
        </w:rPr>
      </w:pPr>
      <w:r w:rsidRPr="00EE4D5C">
        <w:rPr>
          <w:rFonts w:ascii="Arial" w:eastAsia="Times New Roman" w:hAnsi="Arial" w:cs="Arial"/>
          <w:b/>
          <w:lang w:eastAsia="hu-HU"/>
        </w:rPr>
        <w:t>Üzem megnevezése</w:t>
      </w:r>
      <w:proofErr w:type="gramStart"/>
      <w:r w:rsidRPr="00EE4D5C">
        <w:rPr>
          <w:rFonts w:ascii="Arial" w:eastAsia="Times New Roman" w:hAnsi="Arial" w:cs="Arial"/>
          <w:b/>
          <w:lang w:eastAsia="hu-HU"/>
        </w:rPr>
        <w:t>:</w:t>
      </w:r>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Üzem státusza</w:t>
      </w:r>
      <w:r w:rsidRPr="00EE4D5C">
        <w:rPr>
          <w:rFonts w:ascii="Arial" w:eastAsia="Times New Roman" w:hAnsi="Arial" w:cs="Arial"/>
          <w:lang w:eastAsia="hu-HU"/>
        </w:rPr>
        <w:t xml:space="preserve"> (küszöbérték alatti üzem, alsó küszöbértékű veszélyes anyagokkal foglalkozó üzem vagy felső küszöbértékű veszélyes anyagokkal foglalkozó üzem)</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Üzem tevékenységi köre</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b/>
          <w:lang w:eastAsia="hu-HU"/>
        </w:rPr>
      </w:pPr>
      <w:r w:rsidRPr="00EE4D5C">
        <w:rPr>
          <w:rFonts w:ascii="Arial" w:eastAsia="Times New Roman" w:hAnsi="Arial" w:cs="Arial"/>
          <w:b/>
          <w:lang w:eastAsia="hu-HU"/>
        </w:rPr>
        <w:t>Telephely címe</w:t>
      </w:r>
      <w:proofErr w:type="gramStart"/>
      <w:r w:rsidRPr="00EE4D5C">
        <w:rPr>
          <w:rFonts w:ascii="Arial" w:eastAsia="Times New Roman" w:hAnsi="Arial" w:cs="Arial"/>
          <w:b/>
          <w:lang w:eastAsia="hu-HU"/>
        </w:rPr>
        <w:t>:</w:t>
      </w:r>
      <w:r>
        <w:rPr>
          <w:rFonts w:ascii="Arial" w:eastAsia="Times New Roman" w:hAnsi="Arial" w:cs="Arial"/>
          <w:b/>
          <w:lang w:eastAsia="hu-HU"/>
        </w:rPr>
        <w:t>……………………………………………………………………………………….</w:t>
      </w:r>
      <w:proofErr w:type="gramEnd"/>
    </w:p>
    <w:p w:rsidR="00EE4D5C" w:rsidRDefault="00EE4D5C" w:rsidP="00EE4D5C">
      <w:pPr>
        <w:spacing w:after="0" w:line="240" w:lineRule="auto"/>
        <w:jc w:val="both"/>
        <w:rPr>
          <w:rFonts w:ascii="Arial" w:eastAsia="Times New Roman" w:hAnsi="Arial" w:cs="Arial"/>
          <w:lang w:eastAsia="hu-HU"/>
        </w:rPr>
      </w:pPr>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lang w:eastAsia="hu-HU"/>
        </w:rPr>
        <w:t>Az eseménnyel kapcsolatban nyilatkozattételre kijelölt kapcsolattartó adatai</w:t>
      </w:r>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Neve</w:t>
      </w:r>
      <w:proofErr w:type="gramStart"/>
      <w:r w:rsidRPr="00EE4D5C">
        <w:rPr>
          <w:rFonts w:ascii="Arial" w:eastAsia="Times New Roman" w:hAnsi="Arial" w:cs="Arial"/>
          <w:b/>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b/>
          <w:lang w:eastAsia="hu-HU"/>
        </w:rPr>
      </w:pPr>
      <w:r w:rsidRPr="00EE4D5C">
        <w:rPr>
          <w:rFonts w:ascii="Arial" w:eastAsia="Times New Roman" w:hAnsi="Arial" w:cs="Arial"/>
          <w:b/>
          <w:lang w:eastAsia="hu-HU"/>
        </w:rPr>
        <w:t>Beosztása</w:t>
      </w:r>
      <w:proofErr w:type="gramStart"/>
      <w:r w:rsidRPr="00EE4D5C">
        <w:rPr>
          <w:rFonts w:ascii="Arial" w:eastAsia="Times New Roman" w:hAnsi="Arial" w:cs="Arial"/>
          <w:b/>
          <w:lang w:eastAsia="hu-HU"/>
        </w:rPr>
        <w:t>:</w:t>
      </w:r>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Telefonszáma (mobil)</w:t>
      </w:r>
      <w:proofErr w:type="gramStart"/>
      <w:r w:rsidRPr="00EE4D5C">
        <w:rPr>
          <w:rFonts w:ascii="Arial" w:eastAsia="Times New Roman" w:hAnsi="Arial" w:cs="Arial"/>
          <w:b/>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b/>
          <w:lang w:eastAsia="hu-HU"/>
        </w:rPr>
      </w:pPr>
      <w:r w:rsidRPr="00EE4D5C">
        <w:rPr>
          <w:rFonts w:ascii="Arial" w:eastAsia="Times New Roman" w:hAnsi="Arial" w:cs="Arial"/>
          <w:b/>
          <w:lang w:eastAsia="hu-HU"/>
        </w:rPr>
        <w:t>Fax</w:t>
      </w:r>
      <w:proofErr w:type="gramStart"/>
      <w:r w:rsidRPr="00EE4D5C">
        <w:rPr>
          <w:rFonts w:ascii="Arial" w:eastAsia="Times New Roman" w:hAnsi="Arial" w:cs="Arial"/>
          <w:b/>
          <w:lang w:eastAsia="hu-HU"/>
        </w:rPr>
        <w:t>:</w:t>
      </w:r>
      <w:r w:rsidRPr="00EE4D5C">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E-mail címe</w:t>
      </w:r>
      <w:proofErr w:type="gramStart"/>
      <w:r w:rsidRPr="00EE4D5C">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p>
    <w:p w:rsidR="00EE4D5C" w:rsidRPr="00EE4D5C" w:rsidRDefault="00EE4D5C" w:rsidP="00EE4D5C">
      <w:pPr>
        <w:spacing w:after="0" w:line="240" w:lineRule="auto"/>
        <w:jc w:val="both"/>
        <w:rPr>
          <w:rFonts w:ascii="Arial" w:eastAsia="Times New Roman" w:hAnsi="Arial" w:cs="Arial"/>
          <w:b/>
          <w:lang w:eastAsia="hu-HU"/>
        </w:rPr>
      </w:pPr>
      <w:r w:rsidRPr="00EE4D5C">
        <w:rPr>
          <w:rFonts w:ascii="Arial" w:eastAsia="Times New Roman" w:hAnsi="Arial" w:cs="Arial"/>
          <w:b/>
          <w:lang w:eastAsia="hu-HU"/>
        </w:rPr>
        <w:t>Esemény adatai</w:t>
      </w:r>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Kezdete</w:t>
      </w:r>
      <w:r w:rsidRPr="00EE4D5C">
        <w:rPr>
          <w:rFonts w:ascii="Arial" w:eastAsia="Times New Roman" w:hAnsi="Arial" w:cs="Arial"/>
          <w:lang w:eastAsia="hu-HU"/>
        </w:rPr>
        <w:t xml:space="preserve"> (dátum, időpont)</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Vége</w:t>
      </w:r>
      <w:r w:rsidRPr="00EE4D5C">
        <w:rPr>
          <w:rFonts w:ascii="Arial" w:eastAsia="Times New Roman" w:hAnsi="Arial" w:cs="Arial"/>
          <w:lang w:eastAsia="hu-HU"/>
        </w:rPr>
        <w:t xml:space="preserve"> (dátum, időpont)</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b/>
          <w:lang w:eastAsia="hu-HU"/>
        </w:rPr>
      </w:pPr>
      <w:r w:rsidRPr="00EE4D5C">
        <w:rPr>
          <w:rFonts w:ascii="Arial" w:eastAsia="Times New Roman" w:hAnsi="Arial" w:cs="Arial"/>
          <w:b/>
          <w:lang w:eastAsia="hu-HU"/>
        </w:rPr>
        <w:t>Esemény kialakulásának valószínűsíthető helye</w:t>
      </w:r>
      <w:proofErr w:type="gramStart"/>
      <w:r>
        <w:rPr>
          <w:rFonts w:ascii="Arial" w:eastAsia="Times New Roman" w:hAnsi="Arial" w:cs="Arial"/>
          <w:b/>
          <w:lang w:eastAsia="hu-HU"/>
        </w:rPr>
        <w:t>:………………………………………………</w:t>
      </w:r>
      <w:proofErr w:type="gramEnd"/>
    </w:p>
    <w:p w:rsidR="00EE4D5C" w:rsidRPr="00EE4D5C" w:rsidRDefault="00EE4D5C" w:rsidP="00EE4D5C">
      <w:pPr>
        <w:spacing w:after="0" w:line="240" w:lineRule="auto"/>
        <w:jc w:val="both"/>
        <w:rPr>
          <w:rFonts w:ascii="Arial" w:eastAsia="Times New Roman" w:hAnsi="Arial" w:cs="Arial"/>
          <w:b/>
          <w:lang w:eastAsia="hu-HU"/>
        </w:rPr>
      </w:pPr>
      <w:r w:rsidRPr="00EE4D5C">
        <w:rPr>
          <w:rFonts w:ascii="Arial" w:eastAsia="Times New Roman" w:hAnsi="Arial" w:cs="Arial"/>
          <w:b/>
          <w:lang w:eastAsia="hu-HU"/>
        </w:rPr>
        <w:t>Esemény kialakulásának valószínűsíthető oka</w:t>
      </w:r>
      <w:proofErr w:type="gramStart"/>
      <w:r w:rsidRPr="00EE4D5C">
        <w:rPr>
          <w:rFonts w:ascii="Arial" w:eastAsia="Times New Roman" w:hAnsi="Arial" w:cs="Arial"/>
          <w:b/>
          <w:lang w:eastAsia="hu-HU"/>
        </w:rPr>
        <w:t>:</w:t>
      </w:r>
      <w:r>
        <w:rPr>
          <w:rFonts w:ascii="Arial" w:eastAsia="Times New Roman" w:hAnsi="Arial" w:cs="Arial"/>
          <w:b/>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Esemény által érintett üzemegység, technológia</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Esemény típusa</w:t>
      </w:r>
      <w:r w:rsidRPr="00EE4D5C">
        <w:rPr>
          <w:rFonts w:ascii="Arial" w:eastAsia="Times New Roman" w:hAnsi="Arial" w:cs="Arial"/>
          <w:lang w:eastAsia="hu-HU"/>
        </w:rPr>
        <w:t xml:space="preserve"> (veszélyes anyaggal kapcsolatos tűz; veszélyes anyaggal kapcsolatos robbanás; mérgező, rákkeltő tulajdonságú veszélyes anyag kibocsátása; oxidáló, tűz- vagy környezetre veszélyes tulajdonságú veszélyes anyag kibocsátása)</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 xml:space="preserve">Eseményben részt vevő veszélyes </w:t>
      </w:r>
      <w:proofErr w:type="gramStart"/>
      <w:r w:rsidRPr="00EE4D5C">
        <w:rPr>
          <w:rFonts w:ascii="Arial" w:eastAsia="Times New Roman" w:hAnsi="Arial" w:cs="Arial"/>
          <w:b/>
          <w:lang w:eastAsia="hu-HU"/>
        </w:rPr>
        <w:t>anyag(</w:t>
      </w:r>
      <w:proofErr w:type="gramEnd"/>
      <w:r w:rsidRPr="00EE4D5C">
        <w:rPr>
          <w:rFonts w:ascii="Arial" w:eastAsia="Times New Roman" w:hAnsi="Arial" w:cs="Arial"/>
          <w:b/>
          <w:lang w:eastAsia="hu-HU"/>
        </w:rPr>
        <w:t>ok) megnevezése, tulajdonsága</w:t>
      </w:r>
      <w:r w:rsidRPr="00EE4D5C">
        <w:rPr>
          <w:rFonts w:ascii="Arial" w:eastAsia="Times New Roman" w:hAnsi="Arial" w:cs="Arial"/>
          <w:lang w:eastAsia="hu-HU"/>
        </w:rPr>
        <w:t xml:space="preserve"> (H-mondatok, halmazállapot</w:t>
      </w:r>
      <w:r w:rsidRPr="00EE4D5C">
        <w:rPr>
          <w:rFonts w:ascii="Arial" w:eastAsia="Times New Roman" w:hAnsi="Arial" w:cs="Arial"/>
          <w:b/>
          <w:lang w:eastAsia="hu-HU"/>
        </w:rPr>
        <w:t>) és mennyisége</w:t>
      </w:r>
      <w:r w:rsidRPr="00EE4D5C">
        <w:rPr>
          <w:rFonts w:ascii="Arial" w:eastAsia="Times New Roman" w:hAnsi="Arial" w:cs="Arial"/>
          <w:lang w:eastAsia="hu-HU"/>
        </w:rPr>
        <w:t>:</w:t>
      </w:r>
      <w:r>
        <w:rPr>
          <w:rFonts w:ascii="Arial" w:eastAsia="Times New Roman" w:hAnsi="Arial" w:cs="Arial"/>
          <w:lang w:eastAsia="hu-HU"/>
        </w:rPr>
        <w:t>………………………………………………………………………</w:t>
      </w:r>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Esemény részletes leírása</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Megtett intézkedések</w:t>
      </w:r>
      <w:r w:rsidRPr="00EE4D5C">
        <w:rPr>
          <w:rFonts w:ascii="Arial" w:eastAsia="Times New Roman" w:hAnsi="Arial" w:cs="Arial"/>
          <w:lang w:eastAsia="hu-HU"/>
        </w:rPr>
        <w:t xml:space="preserve"> (veszélyes anyagokkal foglalkozó létesítmény leállítása, belső védelmi terv életbeléptetése, védekezésben érintett szervek és más állami szervek értesítése, iparbiztonsági hatóság értesítése, egyéb üzemi intézkedés)</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Intézkedések részletes leírása</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Default="00EE4D5C" w:rsidP="00EE4D5C">
      <w:pPr>
        <w:spacing w:after="0" w:line="240" w:lineRule="auto"/>
        <w:jc w:val="both"/>
        <w:rPr>
          <w:rFonts w:ascii="Arial" w:eastAsia="Times New Roman" w:hAnsi="Arial" w:cs="Arial"/>
          <w:b/>
          <w:lang w:eastAsia="hu-HU"/>
        </w:rPr>
      </w:pPr>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Esemény következménye, hatások</w:t>
      </w:r>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Sérültek száma</w:t>
      </w:r>
      <w:r w:rsidRPr="00EE4D5C">
        <w:rPr>
          <w:rFonts w:ascii="Arial" w:eastAsia="Times New Roman" w:hAnsi="Arial" w:cs="Arial"/>
          <w:lang w:eastAsia="hu-HU"/>
        </w:rPr>
        <w:t xml:space="preserve"> (üzemi, külsős)</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Elhunytak száma</w:t>
      </w:r>
      <w:r w:rsidRPr="00EE4D5C">
        <w:rPr>
          <w:rFonts w:ascii="Arial" w:eastAsia="Times New Roman" w:hAnsi="Arial" w:cs="Arial"/>
          <w:lang w:eastAsia="hu-HU"/>
        </w:rPr>
        <w:t xml:space="preserve"> (üzemi, külsős)</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Üzemi területen kívüli hatás</w:t>
      </w:r>
      <w:r w:rsidRPr="00EE4D5C">
        <w:rPr>
          <w:rFonts w:ascii="Arial" w:eastAsia="Times New Roman" w:hAnsi="Arial" w:cs="Arial"/>
          <w:lang w:eastAsia="hu-HU"/>
        </w:rPr>
        <w:t xml:space="preserve"> (van, nincs)</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Elzárkóztatás történt</w:t>
      </w:r>
      <w:r w:rsidRPr="00EE4D5C">
        <w:rPr>
          <w:rFonts w:ascii="Arial" w:eastAsia="Times New Roman" w:hAnsi="Arial" w:cs="Arial"/>
          <w:lang w:eastAsia="hu-HU"/>
        </w:rPr>
        <w:t xml:space="preserve"> (igen, nem)</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Kitelepítés történt</w:t>
      </w:r>
      <w:r w:rsidRPr="00EE4D5C">
        <w:rPr>
          <w:rFonts w:ascii="Arial" w:eastAsia="Times New Roman" w:hAnsi="Arial" w:cs="Arial"/>
          <w:lang w:eastAsia="hu-HU"/>
        </w:rPr>
        <w:t xml:space="preserve"> (igen, nem)</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915CC" w:rsidRPr="00EE4D5C" w:rsidRDefault="00E915CC" w:rsidP="00EE4D5C">
      <w:pPr>
        <w:spacing w:after="0"/>
        <w:jc w:val="both"/>
        <w:rPr>
          <w:rFonts w:ascii="Arial" w:hAnsi="Arial" w:cs="Arial"/>
        </w:rPr>
      </w:pPr>
    </w:p>
    <w:sectPr w:rsidR="00E915CC" w:rsidRPr="00EE4D5C" w:rsidSect="00E915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EE4D5C"/>
    <w:rsid w:val="004126F9"/>
    <w:rsid w:val="00567567"/>
    <w:rsid w:val="006100A1"/>
    <w:rsid w:val="00792D54"/>
    <w:rsid w:val="008F6615"/>
    <w:rsid w:val="00A96D1F"/>
    <w:rsid w:val="00E915CC"/>
    <w:rsid w:val="00EA0BE7"/>
    <w:rsid w:val="00EE4D5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915CC"/>
  </w:style>
  <w:style w:type="paragraph" w:styleId="Cmsor1">
    <w:name w:val="heading 1"/>
    <w:basedOn w:val="Norml"/>
    <w:link w:val="Cmsor1Char"/>
    <w:uiPriority w:val="9"/>
    <w:qFormat/>
    <w:rsid w:val="004126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4126F9"/>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ighlighted">
    <w:name w:val="highlighted"/>
    <w:basedOn w:val="Bekezdsalapbettpusa"/>
    <w:rsid w:val="00EE4D5C"/>
  </w:style>
  <w:style w:type="paragraph" w:styleId="NormlWeb">
    <w:name w:val="Normal (Web)"/>
    <w:basedOn w:val="Norml"/>
    <w:uiPriority w:val="99"/>
    <w:semiHidden/>
    <w:unhideWhenUsed/>
    <w:rsid w:val="00EE4D5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uj">
    <w:name w:val="uj"/>
    <w:basedOn w:val="Norml"/>
    <w:rsid w:val="00EE4D5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4126F9"/>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4126F9"/>
    <w:rPr>
      <w:rFonts w:ascii="Times New Roman" w:eastAsia="Times New Roman" w:hAnsi="Times New Roman" w:cs="Times New Roman"/>
      <w:b/>
      <w:bCs/>
      <w:sz w:val="36"/>
      <w:szCs w:val="36"/>
      <w:lang w:eastAsia="hu-HU"/>
    </w:rPr>
  </w:style>
  <w:style w:type="character" w:styleId="Hiperhivatkozs">
    <w:name w:val="Hyperlink"/>
    <w:basedOn w:val="Bekezdsalapbettpusa"/>
    <w:uiPriority w:val="99"/>
    <w:unhideWhenUsed/>
    <w:rsid w:val="008F66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9097141">
      <w:bodyDiv w:val="1"/>
      <w:marLeft w:val="0"/>
      <w:marRight w:val="0"/>
      <w:marTop w:val="0"/>
      <w:marBottom w:val="0"/>
      <w:divBdr>
        <w:top w:val="none" w:sz="0" w:space="0" w:color="auto"/>
        <w:left w:val="none" w:sz="0" w:space="0" w:color="auto"/>
        <w:bottom w:val="none" w:sz="0" w:space="0" w:color="auto"/>
        <w:right w:val="none" w:sz="0" w:space="0" w:color="auto"/>
      </w:divBdr>
    </w:div>
    <w:div w:id="900750167">
      <w:bodyDiv w:val="1"/>
      <w:marLeft w:val="0"/>
      <w:marRight w:val="0"/>
      <w:marTop w:val="0"/>
      <w:marBottom w:val="0"/>
      <w:divBdr>
        <w:top w:val="none" w:sz="0" w:space="0" w:color="auto"/>
        <w:left w:val="none" w:sz="0" w:space="0" w:color="auto"/>
        <w:bottom w:val="none" w:sz="0" w:space="0" w:color="auto"/>
        <w:right w:val="none" w:sz="0" w:space="0" w:color="auto"/>
      </w:divBdr>
    </w:div>
    <w:div w:id="987510742">
      <w:bodyDiv w:val="1"/>
      <w:marLeft w:val="0"/>
      <w:marRight w:val="0"/>
      <w:marTop w:val="0"/>
      <w:marBottom w:val="0"/>
      <w:divBdr>
        <w:top w:val="none" w:sz="0" w:space="0" w:color="auto"/>
        <w:left w:val="none" w:sz="0" w:space="0" w:color="auto"/>
        <w:bottom w:val="none" w:sz="0" w:space="0" w:color="auto"/>
        <w:right w:val="none" w:sz="0" w:space="0" w:color="auto"/>
      </w:divBdr>
      <w:divsChild>
        <w:div w:id="579601680">
          <w:marLeft w:val="0"/>
          <w:marRight w:val="0"/>
          <w:marTop w:val="0"/>
          <w:marBottom w:val="0"/>
          <w:divBdr>
            <w:top w:val="none" w:sz="0" w:space="0" w:color="auto"/>
            <w:left w:val="none" w:sz="0" w:space="0" w:color="auto"/>
            <w:bottom w:val="none" w:sz="0" w:space="0" w:color="auto"/>
            <w:right w:val="none" w:sz="0" w:space="0" w:color="auto"/>
          </w:divBdr>
        </w:div>
        <w:div w:id="969633254">
          <w:marLeft w:val="0"/>
          <w:marRight w:val="0"/>
          <w:marTop w:val="0"/>
          <w:marBottom w:val="0"/>
          <w:divBdr>
            <w:top w:val="none" w:sz="0" w:space="0" w:color="auto"/>
            <w:left w:val="none" w:sz="0" w:space="0" w:color="auto"/>
            <w:bottom w:val="none" w:sz="0" w:space="0" w:color="auto"/>
            <w:right w:val="none" w:sz="0" w:space="0" w:color="auto"/>
          </w:divBdr>
        </w:div>
        <w:div w:id="694189729">
          <w:marLeft w:val="0"/>
          <w:marRight w:val="0"/>
          <w:marTop w:val="0"/>
          <w:marBottom w:val="0"/>
          <w:divBdr>
            <w:top w:val="none" w:sz="0" w:space="0" w:color="auto"/>
            <w:left w:val="none" w:sz="0" w:space="0" w:color="auto"/>
            <w:bottom w:val="none" w:sz="0" w:space="0" w:color="auto"/>
            <w:right w:val="none" w:sz="0" w:space="0" w:color="auto"/>
          </w:divBdr>
        </w:div>
        <w:div w:id="450560929">
          <w:marLeft w:val="0"/>
          <w:marRight w:val="0"/>
          <w:marTop w:val="0"/>
          <w:marBottom w:val="0"/>
          <w:divBdr>
            <w:top w:val="none" w:sz="0" w:space="0" w:color="auto"/>
            <w:left w:val="none" w:sz="0" w:space="0" w:color="auto"/>
            <w:bottom w:val="none" w:sz="0" w:space="0" w:color="auto"/>
            <w:right w:val="none" w:sz="0" w:space="0" w:color="auto"/>
          </w:divBdr>
        </w:div>
        <w:div w:id="1157379998">
          <w:marLeft w:val="0"/>
          <w:marRight w:val="0"/>
          <w:marTop w:val="0"/>
          <w:marBottom w:val="0"/>
          <w:divBdr>
            <w:top w:val="none" w:sz="0" w:space="0" w:color="auto"/>
            <w:left w:val="none" w:sz="0" w:space="0" w:color="auto"/>
            <w:bottom w:val="none" w:sz="0" w:space="0" w:color="auto"/>
            <w:right w:val="none" w:sz="0" w:space="0" w:color="auto"/>
          </w:divBdr>
        </w:div>
      </w:divsChild>
    </w:div>
    <w:div w:id="997735476">
      <w:bodyDiv w:val="1"/>
      <w:marLeft w:val="0"/>
      <w:marRight w:val="0"/>
      <w:marTop w:val="0"/>
      <w:marBottom w:val="0"/>
      <w:divBdr>
        <w:top w:val="none" w:sz="0" w:space="0" w:color="auto"/>
        <w:left w:val="none" w:sz="0" w:space="0" w:color="auto"/>
        <w:bottom w:val="none" w:sz="0" w:space="0" w:color="auto"/>
        <w:right w:val="none" w:sz="0" w:space="0" w:color="auto"/>
      </w:divBdr>
    </w:div>
    <w:div w:id="1121994342">
      <w:bodyDiv w:val="1"/>
      <w:marLeft w:val="0"/>
      <w:marRight w:val="0"/>
      <w:marTop w:val="0"/>
      <w:marBottom w:val="0"/>
      <w:divBdr>
        <w:top w:val="none" w:sz="0" w:space="0" w:color="auto"/>
        <w:left w:val="none" w:sz="0" w:space="0" w:color="auto"/>
        <w:bottom w:val="none" w:sz="0" w:space="0" w:color="auto"/>
        <w:right w:val="none" w:sz="0" w:space="0" w:color="auto"/>
      </w:divBdr>
      <w:divsChild>
        <w:div w:id="2072924848">
          <w:marLeft w:val="0"/>
          <w:marRight w:val="0"/>
          <w:marTop w:val="0"/>
          <w:marBottom w:val="0"/>
          <w:divBdr>
            <w:top w:val="none" w:sz="0" w:space="0" w:color="auto"/>
            <w:left w:val="none" w:sz="0" w:space="0" w:color="auto"/>
            <w:bottom w:val="none" w:sz="0" w:space="0" w:color="auto"/>
            <w:right w:val="none" w:sz="0" w:space="0" w:color="auto"/>
          </w:divBdr>
        </w:div>
      </w:divsChild>
    </w:div>
    <w:div w:id="1277249337">
      <w:bodyDiv w:val="1"/>
      <w:marLeft w:val="0"/>
      <w:marRight w:val="0"/>
      <w:marTop w:val="0"/>
      <w:marBottom w:val="0"/>
      <w:divBdr>
        <w:top w:val="none" w:sz="0" w:space="0" w:color="auto"/>
        <w:left w:val="none" w:sz="0" w:space="0" w:color="auto"/>
        <w:bottom w:val="none" w:sz="0" w:space="0" w:color="auto"/>
        <w:right w:val="none" w:sz="0" w:space="0" w:color="auto"/>
      </w:divBdr>
    </w:div>
    <w:div w:id="1434784914">
      <w:bodyDiv w:val="1"/>
      <w:marLeft w:val="0"/>
      <w:marRight w:val="0"/>
      <w:marTop w:val="0"/>
      <w:marBottom w:val="0"/>
      <w:divBdr>
        <w:top w:val="none" w:sz="0" w:space="0" w:color="auto"/>
        <w:left w:val="none" w:sz="0" w:space="0" w:color="auto"/>
        <w:bottom w:val="none" w:sz="0" w:space="0" w:color="auto"/>
        <w:right w:val="none" w:sz="0" w:space="0" w:color="auto"/>
      </w:divBdr>
    </w:div>
    <w:div w:id="1794709771">
      <w:bodyDiv w:val="1"/>
      <w:marLeft w:val="0"/>
      <w:marRight w:val="0"/>
      <w:marTop w:val="0"/>
      <w:marBottom w:val="0"/>
      <w:divBdr>
        <w:top w:val="none" w:sz="0" w:space="0" w:color="auto"/>
        <w:left w:val="none" w:sz="0" w:space="0" w:color="auto"/>
        <w:bottom w:val="none" w:sz="0" w:space="0" w:color="auto"/>
        <w:right w:val="none" w:sz="0" w:space="0" w:color="auto"/>
      </w:divBdr>
      <w:divsChild>
        <w:div w:id="139806282">
          <w:marLeft w:val="0"/>
          <w:marRight w:val="0"/>
          <w:marTop w:val="0"/>
          <w:marBottom w:val="0"/>
          <w:divBdr>
            <w:top w:val="none" w:sz="0" w:space="0" w:color="auto"/>
            <w:left w:val="none" w:sz="0" w:space="0" w:color="auto"/>
            <w:bottom w:val="none" w:sz="0" w:space="0" w:color="auto"/>
            <w:right w:val="none" w:sz="0" w:space="0" w:color="auto"/>
          </w:divBdr>
        </w:div>
        <w:div w:id="294870128">
          <w:marLeft w:val="0"/>
          <w:marRight w:val="0"/>
          <w:marTop w:val="0"/>
          <w:marBottom w:val="0"/>
          <w:divBdr>
            <w:top w:val="none" w:sz="0" w:space="0" w:color="auto"/>
            <w:left w:val="none" w:sz="0" w:space="0" w:color="auto"/>
            <w:bottom w:val="none" w:sz="0" w:space="0" w:color="auto"/>
            <w:right w:val="none" w:sz="0" w:space="0" w:color="auto"/>
          </w:divBdr>
        </w:div>
        <w:div w:id="1603149051">
          <w:marLeft w:val="0"/>
          <w:marRight w:val="0"/>
          <w:marTop w:val="0"/>
          <w:marBottom w:val="0"/>
          <w:divBdr>
            <w:top w:val="none" w:sz="0" w:space="0" w:color="auto"/>
            <w:left w:val="none" w:sz="0" w:space="0" w:color="auto"/>
            <w:bottom w:val="none" w:sz="0" w:space="0" w:color="auto"/>
            <w:right w:val="none" w:sz="0" w:space="0" w:color="auto"/>
          </w:divBdr>
        </w:div>
        <w:div w:id="1644848878">
          <w:marLeft w:val="0"/>
          <w:marRight w:val="0"/>
          <w:marTop w:val="0"/>
          <w:marBottom w:val="0"/>
          <w:divBdr>
            <w:top w:val="none" w:sz="0" w:space="0" w:color="auto"/>
            <w:left w:val="none" w:sz="0" w:space="0" w:color="auto"/>
            <w:bottom w:val="none" w:sz="0" w:space="0" w:color="auto"/>
            <w:right w:val="none" w:sz="0" w:space="0" w:color="auto"/>
          </w:divBdr>
        </w:div>
        <w:div w:id="1714191441">
          <w:marLeft w:val="0"/>
          <w:marRight w:val="0"/>
          <w:marTop w:val="0"/>
          <w:marBottom w:val="0"/>
          <w:divBdr>
            <w:top w:val="none" w:sz="0" w:space="0" w:color="auto"/>
            <w:left w:val="none" w:sz="0" w:space="0" w:color="auto"/>
            <w:bottom w:val="none" w:sz="0" w:space="0" w:color="auto"/>
            <w:right w:val="none" w:sz="0" w:space="0" w:color="auto"/>
          </w:divBdr>
        </w:div>
        <w:div w:id="1726373657">
          <w:marLeft w:val="0"/>
          <w:marRight w:val="0"/>
          <w:marTop w:val="0"/>
          <w:marBottom w:val="0"/>
          <w:divBdr>
            <w:top w:val="none" w:sz="0" w:space="0" w:color="auto"/>
            <w:left w:val="none" w:sz="0" w:space="0" w:color="auto"/>
            <w:bottom w:val="none" w:sz="0" w:space="0" w:color="auto"/>
            <w:right w:val="none" w:sz="0" w:space="0" w:color="auto"/>
          </w:divBdr>
        </w:div>
        <w:div w:id="1617103437">
          <w:marLeft w:val="0"/>
          <w:marRight w:val="0"/>
          <w:marTop w:val="0"/>
          <w:marBottom w:val="0"/>
          <w:divBdr>
            <w:top w:val="none" w:sz="0" w:space="0" w:color="auto"/>
            <w:left w:val="none" w:sz="0" w:space="0" w:color="auto"/>
            <w:bottom w:val="none" w:sz="0" w:space="0" w:color="auto"/>
            <w:right w:val="none" w:sz="0" w:space="0" w:color="auto"/>
          </w:divBdr>
        </w:div>
        <w:div w:id="809596259">
          <w:marLeft w:val="0"/>
          <w:marRight w:val="0"/>
          <w:marTop w:val="0"/>
          <w:marBottom w:val="0"/>
          <w:divBdr>
            <w:top w:val="none" w:sz="0" w:space="0" w:color="auto"/>
            <w:left w:val="none" w:sz="0" w:space="0" w:color="auto"/>
            <w:bottom w:val="none" w:sz="0" w:space="0" w:color="auto"/>
            <w:right w:val="none" w:sz="0" w:space="0" w:color="auto"/>
          </w:divBdr>
        </w:div>
        <w:div w:id="2107455486">
          <w:marLeft w:val="0"/>
          <w:marRight w:val="0"/>
          <w:marTop w:val="0"/>
          <w:marBottom w:val="0"/>
          <w:divBdr>
            <w:top w:val="none" w:sz="0" w:space="0" w:color="auto"/>
            <w:left w:val="none" w:sz="0" w:space="0" w:color="auto"/>
            <w:bottom w:val="none" w:sz="0" w:space="0" w:color="auto"/>
            <w:right w:val="none" w:sz="0" w:space="0" w:color="auto"/>
          </w:divBdr>
        </w:div>
        <w:div w:id="474372237">
          <w:marLeft w:val="0"/>
          <w:marRight w:val="0"/>
          <w:marTop w:val="0"/>
          <w:marBottom w:val="0"/>
          <w:divBdr>
            <w:top w:val="none" w:sz="0" w:space="0" w:color="auto"/>
            <w:left w:val="none" w:sz="0" w:space="0" w:color="auto"/>
            <w:bottom w:val="none" w:sz="0" w:space="0" w:color="auto"/>
            <w:right w:val="none" w:sz="0" w:space="0" w:color="auto"/>
          </w:divBdr>
        </w:div>
        <w:div w:id="681276500">
          <w:marLeft w:val="0"/>
          <w:marRight w:val="0"/>
          <w:marTop w:val="0"/>
          <w:marBottom w:val="0"/>
          <w:divBdr>
            <w:top w:val="none" w:sz="0" w:space="0" w:color="auto"/>
            <w:left w:val="none" w:sz="0" w:space="0" w:color="auto"/>
            <w:bottom w:val="none" w:sz="0" w:space="0" w:color="auto"/>
            <w:right w:val="none" w:sz="0" w:space="0" w:color="auto"/>
          </w:divBdr>
        </w:div>
        <w:div w:id="2000189589">
          <w:marLeft w:val="0"/>
          <w:marRight w:val="0"/>
          <w:marTop w:val="0"/>
          <w:marBottom w:val="0"/>
          <w:divBdr>
            <w:top w:val="none" w:sz="0" w:space="0" w:color="auto"/>
            <w:left w:val="none" w:sz="0" w:space="0" w:color="auto"/>
            <w:bottom w:val="none" w:sz="0" w:space="0" w:color="auto"/>
            <w:right w:val="none" w:sz="0" w:space="0" w:color="auto"/>
          </w:divBdr>
        </w:div>
        <w:div w:id="677469480">
          <w:marLeft w:val="0"/>
          <w:marRight w:val="0"/>
          <w:marTop w:val="0"/>
          <w:marBottom w:val="0"/>
          <w:divBdr>
            <w:top w:val="none" w:sz="0" w:space="0" w:color="auto"/>
            <w:left w:val="none" w:sz="0" w:space="0" w:color="auto"/>
            <w:bottom w:val="none" w:sz="0" w:space="0" w:color="auto"/>
            <w:right w:val="none" w:sz="0" w:space="0" w:color="auto"/>
          </w:divBdr>
        </w:div>
        <w:div w:id="2091729757">
          <w:marLeft w:val="0"/>
          <w:marRight w:val="0"/>
          <w:marTop w:val="0"/>
          <w:marBottom w:val="0"/>
          <w:divBdr>
            <w:top w:val="none" w:sz="0" w:space="0" w:color="auto"/>
            <w:left w:val="none" w:sz="0" w:space="0" w:color="auto"/>
            <w:bottom w:val="none" w:sz="0" w:space="0" w:color="auto"/>
            <w:right w:val="none" w:sz="0" w:space="0" w:color="auto"/>
          </w:divBdr>
        </w:div>
        <w:div w:id="1933313700">
          <w:marLeft w:val="0"/>
          <w:marRight w:val="0"/>
          <w:marTop w:val="0"/>
          <w:marBottom w:val="0"/>
          <w:divBdr>
            <w:top w:val="none" w:sz="0" w:space="0" w:color="auto"/>
            <w:left w:val="none" w:sz="0" w:space="0" w:color="auto"/>
            <w:bottom w:val="none" w:sz="0" w:space="0" w:color="auto"/>
            <w:right w:val="none" w:sz="0" w:space="0" w:color="auto"/>
          </w:divBdr>
        </w:div>
        <w:div w:id="1254363951">
          <w:marLeft w:val="0"/>
          <w:marRight w:val="0"/>
          <w:marTop w:val="0"/>
          <w:marBottom w:val="0"/>
          <w:divBdr>
            <w:top w:val="none" w:sz="0" w:space="0" w:color="auto"/>
            <w:left w:val="none" w:sz="0" w:space="0" w:color="auto"/>
            <w:bottom w:val="none" w:sz="0" w:space="0" w:color="auto"/>
            <w:right w:val="none" w:sz="0" w:space="0" w:color="auto"/>
          </w:divBdr>
        </w:div>
        <w:div w:id="296188020">
          <w:marLeft w:val="0"/>
          <w:marRight w:val="0"/>
          <w:marTop w:val="0"/>
          <w:marBottom w:val="0"/>
          <w:divBdr>
            <w:top w:val="none" w:sz="0" w:space="0" w:color="auto"/>
            <w:left w:val="none" w:sz="0" w:space="0" w:color="auto"/>
            <w:bottom w:val="none" w:sz="0" w:space="0" w:color="auto"/>
            <w:right w:val="none" w:sz="0" w:space="0" w:color="auto"/>
          </w:divBdr>
        </w:div>
        <w:div w:id="392000383">
          <w:marLeft w:val="0"/>
          <w:marRight w:val="0"/>
          <w:marTop w:val="0"/>
          <w:marBottom w:val="0"/>
          <w:divBdr>
            <w:top w:val="none" w:sz="0" w:space="0" w:color="auto"/>
            <w:left w:val="none" w:sz="0" w:space="0" w:color="auto"/>
            <w:bottom w:val="none" w:sz="0" w:space="0" w:color="auto"/>
            <w:right w:val="none" w:sz="0" w:space="0" w:color="auto"/>
          </w:divBdr>
        </w:div>
        <w:div w:id="177931453">
          <w:marLeft w:val="0"/>
          <w:marRight w:val="0"/>
          <w:marTop w:val="0"/>
          <w:marBottom w:val="0"/>
          <w:divBdr>
            <w:top w:val="none" w:sz="0" w:space="0" w:color="auto"/>
            <w:left w:val="none" w:sz="0" w:space="0" w:color="auto"/>
            <w:bottom w:val="none" w:sz="0" w:space="0" w:color="auto"/>
            <w:right w:val="none" w:sz="0" w:space="0" w:color="auto"/>
          </w:divBdr>
        </w:div>
        <w:div w:id="1382751877">
          <w:marLeft w:val="0"/>
          <w:marRight w:val="0"/>
          <w:marTop w:val="0"/>
          <w:marBottom w:val="0"/>
          <w:divBdr>
            <w:top w:val="none" w:sz="0" w:space="0" w:color="auto"/>
            <w:left w:val="none" w:sz="0" w:space="0" w:color="auto"/>
            <w:bottom w:val="none" w:sz="0" w:space="0" w:color="auto"/>
            <w:right w:val="none" w:sz="0" w:space="0" w:color="auto"/>
          </w:divBdr>
        </w:div>
        <w:div w:id="1754544511">
          <w:marLeft w:val="0"/>
          <w:marRight w:val="0"/>
          <w:marTop w:val="0"/>
          <w:marBottom w:val="0"/>
          <w:divBdr>
            <w:top w:val="none" w:sz="0" w:space="0" w:color="auto"/>
            <w:left w:val="none" w:sz="0" w:space="0" w:color="auto"/>
            <w:bottom w:val="none" w:sz="0" w:space="0" w:color="auto"/>
            <w:right w:val="none" w:sz="0" w:space="0" w:color="auto"/>
          </w:divBdr>
        </w:div>
        <w:div w:id="1761024586">
          <w:marLeft w:val="0"/>
          <w:marRight w:val="0"/>
          <w:marTop w:val="0"/>
          <w:marBottom w:val="0"/>
          <w:divBdr>
            <w:top w:val="none" w:sz="0" w:space="0" w:color="auto"/>
            <w:left w:val="none" w:sz="0" w:space="0" w:color="auto"/>
            <w:bottom w:val="none" w:sz="0" w:space="0" w:color="auto"/>
            <w:right w:val="none" w:sz="0" w:space="0" w:color="auto"/>
          </w:divBdr>
        </w:div>
        <w:div w:id="455221376">
          <w:marLeft w:val="0"/>
          <w:marRight w:val="0"/>
          <w:marTop w:val="0"/>
          <w:marBottom w:val="0"/>
          <w:divBdr>
            <w:top w:val="none" w:sz="0" w:space="0" w:color="auto"/>
            <w:left w:val="none" w:sz="0" w:space="0" w:color="auto"/>
            <w:bottom w:val="none" w:sz="0" w:space="0" w:color="auto"/>
            <w:right w:val="none" w:sz="0" w:space="0" w:color="auto"/>
          </w:divBdr>
        </w:div>
        <w:div w:id="1321084051">
          <w:marLeft w:val="0"/>
          <w:marRight w:val="0"/>
          <w:marTop w:val="0"/>
          <w:marBottom w:val="0"/>
          <w:divBdr>
            <w:top w:val="none" w:sz="0" w:space="0" w:color="auto"/>
            <w:left w:val="none" w:sz="0" w:space="0" w:color="auto"/>
            <w:bottom w:val="none" w:sz="0" w:space="0" w:color="auto"/>
            <w:right w:val="none" w:sz="0" w:space="0" w:color="auto"/>
          </w:divBdr>
        </w:div>
        <w:div w:id="663706470">
          <w:marLeft w:val="0"/>
          <w:marRight w:val="0"/>
          <w:marTop w:val="0"/>
          <w:marBottom w:val="0"/>
          <w:divBdr>
            <w:top w:val="none" w:sz="0" w:space="0" w:color="auto"/>
            <w:left w:val="none" w:sz="0" w:space="0" w:color="auto"/>
            <w:bottom w:val="none" w:sz="0" w:space="0" w:color="auto"/>
            <w:right w:val="none" w:sz="0" w:space="0" w:color="auto"/>
          </w:divBdr>
        </w:div>
        <w:div w:id="1889564776">
          <w:marLeft w:val="0"/>
          <w:marRight w:val="0"/>
          <w:marTop w:val="0"/>
          <w:marBottom w:val="0"/>
          <w:divBdr>
            <w:top w:val="none" w:sz="0" w:space="0" w:color="auto"/>
            <w:left w:val="none" w:sz="0" w:space="0" w:color="auto"/>
            <w:bottom w:val="none" w:sz="0" w:space="0" w:color="auto"/>
            <w:right w:val="none" w:sz="0" w:space="0" w:color="auto"/>
          </w:divBdr>
        </w:div>
        <w:div w:id="1826776960">
          <w:marLeft w:val="0"/>
          <w:marRight w:val="0"/>
          <w:marTop w:val="0"/>
          <w:marBottom w:val="0"/>
          <w:divBdr>
            <w:top w:val="none" w:sz="0" w:space="0" w:color="auto"/>
            <w:left w:val="none" w:sz="0" w:space="0" w:color="auto"/>
            <w:bottom w:val="none" w:sz="0" w:space="0" w:color="auto"/>
            <w:right w:val="none" w:sz="0" w:space="0" w:color="auto"/>
          </w:divBdr>
        </w:div>
        <w:div w:id="1130786448">
          <w:marLeft w:val="0"/>
          <w:marRight w:val="0"/>
          <w:marTop w:val="0"/>
          <w:marBottom w:val="0"/>
          <w:divBdr>
            <w:top w:val="none" w:sz="0" w:space="0" w:color="auto"/>
            <w:left w:val="none" w:sz="0" w:space="0" w:color="auto"/>
            <w:bottom w:val="none" w:sz="0" w:space="0" w:color="auto"/>
            <w:right w:val="none" w:sz="0" w:space="0" w:color="auto"/>
          </w:divBdr>
        </w:div>
        <w:div w:id="652296876">
          <w:marLeft w:val="0"/>
          <w:marRight w:val="0"/>
          <w:marTop w:val="0"/>
          <w:marBottom w:val="0"/>
          <w:divBdr>
            <w:top w:val="none" w:sz="0" w:space="0" w:color="auto"/>
            <w:left w:val="none" w:sz="0" w:space="0" w:color="auto"/>
            <w:bottom w:val="none" w:sz="0" w:space="0" w:color="auto"/>
            <w:right w:val="none" w:sz="0" w:space="0" w:color="auto"/>
          </w:divBdr>
        </w:div>
      </w:divsChild>
    </w:div>
    <w:div w:id="1803116449">
      <w:bodyDiv w:val="1"/>
      <w:marLeft w:val="0"/>
      <w:marRight w:val="0"/>
      <w:marTop w:val="0"/>
      <w:marBottom w:val="0"/>
      <w:divBdr>
        <w:top w:val="none" w:sz="0" w:space="0" w:color="auto"/>
        <w:left w:val="none" w:sz="0" w:space="0" w:color="auto"/>
        <w:bottom w:val="none" w:sz="0" w:space="0" w:color="auto"/>
        <w:right w:val="none" w:sz="0" w:space="0" w:color="auto"/>
      </w:divBdr>
    </w:div>
    <w:div w:id="1859850724">
      <w:bodyDiv w:val="1"/>
      <w:marLeft w:val="0"/>
      <w:marRight w:val="0"/>
      <w:marTop w:val="0"/>
      <w:marBottom w:val="0"/>
      <w:divBdr>
        <w:top w:val="none" w:sz="0" w:space="0" w:color="auto"/>
        <w:left w:val="none" w:sz="0" w:space="0" w:color="auto"/>
        <w:bottom w:val="none" w:sz="0" w:space="0" w:color="auto"/>
        <w:right w:val="none" w:sz="0" w:space="0" w:color="auto"/>
      </w:divBdr>
    </w:div>
    <w:div w:id="1866206848">
      <w:bodyDiv w:val="1"/>
      <w:marLeft w:val="0"/>
      <w:marRight w:val="0"/>
      <w:marTop w:val="0"/>
      <w:marBottom w:val="0"/>
      <w:divBdr>
        <w:top w:val="none" w:sz="0" w:space="0" w:color="auto"/>
        <w:left w:val="none" w:sz="0" w:space="0" w:color="auto"/>
        <w:bottom w:val="none" w:sz="0" w:space="0" w:color="auto"/>
        <w:right w:val="none" w:sz="0" w:space="0" w:color="auto"/>
      </w:divBdr>
    </w:div>
    <w:div w:id="1882592354">
      <w:bodyDiv w:val="1"/>
      <w:marLeft w:val="0"/>
      <w:marRight w:val="0"/>
      <w:marTop w:val="0"/>
      <w:marBottom w:val="0"/>
      <w:divBdr>
        <w:top w:val="none" w:sz="0" w:space="0" w:color="auto"/>
        <w:left w:val="none" w:sz="0" w:space="0" w:color="auto"/>
        <w:bottom w:val="none" w:sz="0" w:space="0" w:color="auto"/>
        <w:right w:val="none" w:sz="0" w:space="0" w:color="auto"/>
      </w:divBdr>
      <w:divsChild>
        <w:div w:id="1186559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jt.hu/jogszabaly/2011-128-00-00" TargetMode="External"/><Relationship Id="rId4" Type="http://schemas.openxmlformats.org/officeDocument/2006/relationships/hyperlink" Target="mailto:tivf@borsod.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860</Words>
  <Characters>5940</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spisaknepla</dc:creator>
  <cp:lastModifiedBy>László Antal</cp:lastModifiedBy>
  <cp:revision>3</cp:revision>
  <dcterms:created xsi:type="dcterms:W3CDTF">2024-11-25T09:19:00Z</dcterms:created>
  <dcterms:modified xsi:type="dcterms:W3CDTF">2024-11-25T10:55:00Z</dcterms:modified>
</cp:coreProperties>
</file>