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B4" w:rsidRPr="00272209" w:rsidRDefault="0063153D">
      <w:pPr>
        <w:pStyle w:val="Szvegtrzs"/>
        <w:spacing w:before="567" w:after="0"/>
        <w:jc w:val="center"/>
        <w:rPr>
          <w:rFonts w:cs="Liberation Serif"/>
          <w:b/>
        </w:rPr>
      </w:pPr>
      <w:r w:rsidRPr="00272209">
        <w:rPr>
          <w:rFonts w:cs="Liberation Serif"/>
          <w:b/>
          <w:bCs/>
          <w:sz w:val="26"/>
          <w:szCs w:val="26"/>
          <w:lang w:eastAsia="hu-HU"/>
        </w:rPr>
        <w:t>ÁLLÁSPÁLYÁZAT</w:t>
      </w:r>
      <w:r w:rsidRPr="00272209">
        <w:rPr>
          <w:rFonts w:cs="Liberation Serif"/>
          <w:b/>
        </w:rPr>
        <w:t xml:space="preserve"> </w:t>
      </w:r>
    </w:p>
    <w:p w:rsidR="009713B4" w:rsidRPr="00272209" w:rsidRDefault="009713B4">
      <w:pPr>
        <w:spacing w:line="288" w:lineRule="auto"/>
        <w:rPr>
          <w:rFonts w:cs="Liberation Serif"/>
          <w:b/>
          <w:lang w:eastAsia="hu-HU"/>
        </w:rPr>
      </w:pPr>
    </w:p>
    <w:p w:rsidR="009713B4" w:rsidRPr="00272209" w:rsidRDefault="0063153D">
      <w:pPr>
        <w:pStyle w:val="Szvegtrzs"/>
        <w:spacing w:after="0"/>
        <w:jc w:val="center"/>
        <w:rPr>
          <w:rFonts w:cs="Liberation Serif"/>
          <w:b/>
          <w:lang w:eastAsia="hu-HU"/>
        </w:rPr>
      </w:pPr>
      <w:r w:rsidRPr="00272209">
        <w:rPr>
          <w:rFonts w:cs="Liberation Serif"/>
          <w:b/>
          <w:lang w:eastAsia="hu-HU"/>
        </w:rPr>
        <w:t>Borsod-Abaúj-Zemplén Vármegyei Kormányhivatal</w:t>
      </w:r>
    </w:p>
    <w:p w:rsidR="009713B4" w:rsidRPr="00272209" w:rsidRDefault="0063153D">
      <w:pPr>
        <w:pStyle w:val="Szvegtrzs"/>
        <w:spacing w:after="0"/>
        <w:jc w:val="center"/>
      </w:pPr>
      <w:r w:rsidRPr="00272209">
        <w:t xml:space="preserve"> </w:t>
      </w:r>
    </w:p>
    <w:p w:rsidR="009713B4" w:rsidRPr="00272209" w:rsidRDefault="0063153D">
      <w:pPr>
        <w:pStyle w:val="Szvegtrzs"/>
        <w:spacing w:after="0"/>
        <w:jc w:val="center"/>
      </w:pPr>
      <w:proofErr w:type="gramStart"/>
      <w:r w:rsidRPr="00272209">
        <w:t>a</w:t>
      </w:r>
      <w:proofErr w:type="gramEnd"/>
      <w:r w:rsidRPr="00272209">
        <w:t xml:space="preserve"> kormányzati igazgatásról szóló 2018. évi CXXV. törvény</w:t>
      </w:r>
      <w:bookmarkStart w:id="0" w:name="__DdeLink__316_2980675301"/>
      <w:r w:rsidRPr="00272209">
        <w:t xml:space="preserve"> </w:t>
      </w:r>
      <w:bookmarkStart w:id="1" w:name="__DdeLink__316_298067530"/>
      <w:bookmarkEnd w:id="0"/>
      <w:bookmarkEnd w:id="1"/>
      <w:r w:rsidRPr="00272209">
        <w:t xml:space="preserve">83. § (1) bekezdése alapján </w:t>
      </w:r>
    </w:p>
    <w:p w:rsidR="009713B4" w:rsidRPr="00272209" w:rsidRDefault="0063153D">
      <w:pPr>
        <w:pStyle w:val="Szvegtrzs"/>
        <w:spacing w:after="0"/>
        <w:jc w:val="center"/>
      </w:pPr>
      <w:proofErr w:type="gramStart"/>
      <w:r w:rsidRPr="00272209">
        <w:t>pályázatot</w:t>
      </w:r>
      <w:proofErr w:type="gramEnd"/>
      <w:r w:rsidRPr="00272209">
        <w:t xml:space="preserve"> hirdet</w:t>
      </w:r>
    </w:p>
    <w:p w:rsidR="009713B4" w:rsidRPr="00272209" w:rsidRDefault="0063153D">
      <w:pPr>
        <w:pStyle w:val="Szvegtrzs"/>
        <w:spacing w:before="283" w:after="0"/>
        <w:jc w:val="center"/>
        <w:rPr>
          <w:b/>
        </w:rPr>
      </w:pPr>
      <w:r w:rsidRPr="00272209">
        <w:rPr>
          <w:b/>
        </w:rPr>
        <w:t xml:space="preserve">Borsod-Abaúj-Zemplén Vármegyei Kormányhivatal </w:t>
      </w:r>
      <w:r w:rsidRPr="00272209">
        <w:rPr>
          <w:b/>
        </w:rPr>
        <w:br/>
        <w:t xml:space="preserve"> Építésügyi és Örökségvédelmi Főosztály </w:t>
      </w:r>
    </w:p>
    <w:p w:rsidR="009713B4" w:rsidRPr="00272209" w:rsidRDefault="0063153D">
      <w:pPr>
        <w:pStyle w:val="Szvegtrzs"/>
        <w:spacing w:after="0"/>
        <w:jc w:val="center"/>
      </w:pPr>
      <w:r w:rsidRPr="00272209">
        <w:rPr>
          <w:b/>
        </w:rPr>
        <w:t xml:space="preserve">Örökségvédelmi Osztály </w:t>
      </w:r>
      <w:r w:rsidRPr="00272209">
        <w:rPr>
          <w:b/>
        </w:rPr>
        <w:br/>
      </w:r>
      <w:r w:rsidRPr="00272209">
        <w:rPr>
          <w:b/>
        </w:rPr>
        <w:br/>
        <w:t xml:space="preserve">örökségvédelmi szakügyintéző  </w:t>
      </w:r>
    </w:p>
    <w:p w:rsidR="009713B4" w:rsidRPr="00272209" w:rsidRDefault="0063153D">
      <w:pPr>
        <w:pStyle w:val="Szvegtrzs"/>
        <w:spacing w:before="283" w:after="0"/>
        <w:jc w:val="center"/>
      </w:pPr>
      <w:proofErr w:type="gramStart"/>
      <w:r w:rsidRPr="00272209">
        <w:t>álláshelyi</w:t>
      </w:r>
      <w:proofErr w:type="gramEnd"/>
      <w:r w:rsidRPr="00272209">
        <w:t xml:space="preserve"> feladat betöltésére. </w:t>
      </w:r>
    </w:p>
    <w:p w:rsidR="009713B4" w:rsidRPr="00272209" w:rsidRDefault="009713B4">
      <w:pPr>
        <w:pStyle w:val="Szvegtrzs"/>
        <w:spacing w:before="283" w:after="0"/>
      </w:pPr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kormányzati szolgálati jogviszony időtartama:</w:t>
      </w:r>
    </w:p>
    <w:p w:rsidR="009713B4" w:rsidRPr="00272209" w:rsidRDefault="0063153D">
      <w:pPr>
        <w:pStyle w:val="Szvegtrzs"/>
        <w:spacing w:before="120" w:after="0"/>
        <w:jc w:val="both"/>
      </w:pPr>
      <w:bookmarkStart w:id="2" w:name="pJobDuration1"/>
      <w:bookmarkEnd w:id="2"/>
      <w:proofErr w:type="gramStart"/>
      <w:r w:rsidRPr="00272209">
        <w:t>határozatlan</w:t>
      </w:r>
      <w:proofErr w:type="gramEnd"/>
      <w:r w:rsidRPr="00272209">
        <w:t xml:space="preserve"> idejű kormánytisztviselői jogviszony </w:t>
      </w:r>
    </w:p>
    <w:p w:rsidR="009713B4" w:rsidRPr="00272209" w:rsidRDefault="009713B4">
      <w:pPr>
        <w:suppressAutoHyphens w:val="0"/>
        <w:spacing w:after="120" w:line="288" w:lineRule="auto"/>
        <w:jc w:val="both"/>
      </w:pPr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 xml:space="preserve">Foglalkoztatás jellege: </w:t>
      </w:r>
    </w:p>
    <w:p w:rsidR="009713B4" w:rsidRPr="00272209" w:rsidRDefault="0063153D">
      <w:pPr>
        <w:pStyle w:val="Szvegtrzs"/>
        <w:spacing w:before="120" w:after="0"/>
        <w:jc w:val="both"/>
      </w:pPr>
      <w:bookmarkStart w:id="3" w:name="pTypeOfEmploying1"/>
      <w:bookmarkEnd w:id="3"/>
      <w:proofErr w:type="gramStart"/>
      <w:r w:rsidRPr="00272209">
        <w:t>teljes</w:t>
      </w:r>
      <w:proofErr w:type="gramEnd"/>
      <w:r w:rsidRPr="00272209">
        <w:t xml:space="preserve"> munkaidő </w:t>
      </w:r>
    </w:p>
    <w:p w:rsidR="009713B4" w:rsidRPr="00272209" w:rsidRDefault="009713B4">
      <w:pPr>
        <w:suppressAutoHyphens w:val="0"/>
        <w:spacing w:after="120" w:line="288" w:lineRule="auto"/>
        <w:jc w:val="both"/>
      </w:pPr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munkavégzés helye:</w:t>
      </w:r>
    </w:p>
    <w:p w:rsidR="009713B4" w:rsidRPr="00272209" w:rsidRDefault="0063153D">
      <w:pPr>
        <w:pStyle w:val="Szvegtrzs"/>
        <w:spacing w:before="120" w:after="0"/>
        <w:jc w:val="both"/>
      </w:pPr>
      <w:r w:rsidRPr="00272209">
        <w:t>Borsod-Abaúj-Zemplén Vármegye, 3525 Miskolc, Városház tér 1.</w:t>
      </w:r>
    </w:p>
    <w:p w:rsidR="009713B4" w:rsidRPr="00272209" w:rsidRDefault="009713B4">
      <w:pPr>
        <w:suppressAutoHyphens w:val="0"/>
        <w:spacing w:after="120" w:line="288" w:lineRule="auto"/>
        <w:jc w:val="both"/>
      </w:pPr>
    </w:p>
    <w:p w:rsidR="009713B4" w:rsidRPr="00272209" w:rsidRDefault="0063153D">
      <w:pPr>
        <w:spacing w:before="120"/>
        <w:jc w:val="both"/>
      </w:pPr>
      <w:r w:rsidRPr="00272209">
        <w:rPr>
          <w:b/>
          <w:color w:val="000009"/>
        </w:rPr>
        <w:t>Az álláshelyhez tartozó főbb tevékenységi körök:</w:t>
      </w:r>
    </w:p>
    <w:p w:rsidR="009713B4" w:rsidRPr="00272209" w:rsidRDefault="0063153D">
      <w:pPr>
        <w:pStyle w:val="Szvegtrzs"/>
        <w:spacing w:before="120" w:after="0"/>
        <w:jc w:val="both"/>
      </w:pPr>
      <w:r w:rsidRPr="00272209">
        <w:t>A magyar építészetről szóló 202</w:t>
      </w:r>
      <w:r w:rsidR="005477AC" w:rsidRPr="00272209">
        <w:t>3. évi C. törvényben, valamint</w:t>
      </w:r>
      <w:r w:rsidRPr="00272209">
        <w:t xml:space="preserve"> a kulturális örökség védelmével kapcsolatos szabályokról szóló 68/2018. (IV.</w:t>
      </w:r>
      <w:r w:rsidR="005477AC" w:rsidRPr="00272209">
        <w:t xml:space="preserve"> </w:t>
      </w:r>
      <w:r w:rsidRPr="00272209">
        <w:t>9.) Korm</w:t>
      </w:r>
      <w:r w:rsidR="00835B29">
        <w:t>. rendeletben foglalt</w:t>
      </w:r>
      <w:r w:rsidRPr="00272209">
        <w:t xml:space="preserve"> örökségvédelmi feladatok ellátása.</w:t>
      </w:r>
    </w:p>
    <w:p w:rsidR="009713B4" w:rsidRPr="00272209" w:rsidRDefault="009713B4">
      <w:pPr>
        <w:suppressAutoHyphens w:val="0"/>
        <w:spacing w:after="120" w:line="288" w:lineRule="auto"/>
        <w:jc w:val="both"/>
      </w:pPr>
      <w:bookmarkStart w:id="4" w:name="pJodDesc"/>
      <w:bookmarkEnd w:id="4"/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Ellátandó feladatok:</w:t>
      </w:r>
    </w:p>
    <w:p w:rsidR="009713B4" w:rsidRPr="00272209" w:rsidRDefault="0063153D">
      <w:pPr>
        <w:pStyle w:val="Szvegtrzs"/>
        <w:spacing w:before="120" w:after="0"/>
        <w:jc w:val="both"/>
      </w:pPr>
      <w:r w:rsidRPr="00272209">
        <w:t>A Borsod-Abaúj-Zemplén Vármegyei Kormányhivatal Építésügyi és Örökségvédelmi Főosztály Örökségvédelmi Osztály feladat- és hatáskörébe utalt örökségvédelmi hatósági és építésügyi hatósági ügyek ellátása – tekintettel a 2023. évi C. a magyar építészetről szóló törvény, a kulturális örökség védelmével kapcsolatos szabályokról szóló 68/2018. (IV. 9.) Korm. rendelet, valamint az építésügyi hatósági eljárásokról és ellenőrzésekről szóló 281/2024. (IX. 30.) Korm. rendelet rendelkezéseire – a jogs</w:t>
      </w:r>
      <w:r w:rsidR="00755C4F" w:rsidRPr="00272209">
        <w:t>zabályok naprakész ismeretével</w:t>
      </w:r>
      <w:r w:rsidRPr="00272209">
        <w:t xml:space="preserve"> Borsod-Abaúj-Zemplén </w:t>
      </w:r>
      <w:r w:rsidR="00272209" w:rsidRPr="00272209">
        <w:t>v</w:t>
      </w:r>
      <w:r w:rsidRPr="00272209">
        <w:t>ármegye illetékességi területén.</w:t>
      </w:r>
    </w:p>
    <w:p w:rsidR="009713B4" w:rsidRPr="00272209" w:rsidRDefault="0063153D">
      <w:pPr>
        <w:widowControl w:val="0"/>
        <w:tabs>
          <w:tab w:val="center" w:pos="6480"/>
        </w:tabs>
        <w:spacing w:before="120" w:line="276" w:lineRule="auto"/>
        <w:jc w:val="both"/>
        <w:rPr>
          <w:b/>
          <w:bCs/>
        </w:rPr>
      </w:pPr>
      <w:r w:rsidRPr="00272209">
        <w:rPr>
          <w:b/>
          <w:bCs/>
        </w:rPr>
        <w:lastRenderedPageBreak/>
        <w:t>Jogállás, illetmény és juttatások:</w:t>
      </w:r>
    </w:p>
    <w:p w:rsidR="009713B4" w:rsidRPr="00272209" w:rsidRDefault="0063153D">
      <w:pPr>
        <w:widowControl w:val="0"/>
        <w:tabs>
          <w:tab w:val="center" w:pos="6480"/>
        </w:tabs>
        <w:spacing w:before="120" w:line="276" w:lineRule="auto"/>
        <w:jc w:val="both"/>
        <w:rPr>
          <w:rFonts w:eastAsia="Times New Roman" w:cs="Arial"/>
          <w:lang w:bidi="ar-SA"/>
        </w:rPr>
      </w:pPr>
      <w:r w:rsidRPr="00272209">
        <w:t xml:space="preserve">A jogállásra, az illetmény megállapítására és a juttatásokra a kormányzati igazgatásról szóló 2018. évi CXXV. törvény, valamint a Borsod-Abaúj-Zemplén Vármegyei Kormányhivatal Közszolgálati Szabályzata rendelkezései az irányadók. 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</w:p>
    <w:p w:rsidR="009713B4" w:rsidRPr="00272209" w:rsidRDefault="0063153D">
      <w:pPr>
        <w:pStyle w:val="Szvegtrzs"/>
        <w:spacing w:after="120" w:line="240" w:lineRule="auto"/>
        <w:jc w:val="both"/>
      </w:pPr>
      <w:r w:rsidRPr="00272209">
        <w:rPr>
          <w:b/>
        </w:rPr>
        <w:t>Pályázati feltételek:</w:t>
      </w:r>
    </w:p>
    <w:p w:rsidR="009713B4" w:rsidRPr="00272209" w:rsidRDefault="0063153D">
      <w:pPr>
        <w:pStyle w:val="Szvegtrzs"/>
        <w:numPr>
          <w:ilvl w:val="0"/>
          <w:numId w:val="1"/>
        </w:numPr>
        <w:spacing w:after="0" w:line="240" w:lineRule="auto"/>
        <w:ind w:left="709" w:hanging="425"/>
        <w:jc w:val="both"/>
      </w:pPr>
      <w:r w:rsidRPr="00272209">
        <w:t>Magyar állampolgárság,</w:t>
      </w:r>
    </w:p>
    <w:p w:rsidR="009713B4" w:rsidRPr="00272209" w:rsidRDefault="0063153D">
      <w:pPr>
        <w:pStyle w:val="Szvegtrzs"/>
        <w:numPr>
          <w:ilvl w:val="0"/>
          <w:numId w:val="1"/>
        </w:numPr>
        <w:spacing w:after="0"/>
        <w:ind w:left="709" w:hanging="425"/>
        <w:jc w:val="both"/>
      </w:pPr>
      <w:r w:rsidRPr="00272209">
        <w:t>Cselekvőképesség,</w:t>
      </w:r>
    </w:p>
    <w:p w:rsidR="009713B4" w:rsidRPr="00272209" w:rsidRDefault="0063153D">
      <w:pPr>
        <w:pStyle w:val="Szvegtrzs"/>
        <w:numPr>
          <w:ilvl w:val="0"/>
          <w:numId w:val="1"/>
        </w:numPr>
        <w:spacing w:after="0"/>
        <w:ind w:left="709" w:hanging="425"/>
        <w:jc w:val="both"/>
      </w:pPr>
      <w:r w:rsidRPr="00272209">
        <w:t>Büntetlen előélet,</w:t>
      </w:r>
    </w:p>
    <w:p w:rsidR="009713B4" w:rsidRPr="00272209" w:rsidRDefault="0063153D">
      <w:pPr>
        <w:pStyle w:val="Szvegtrzs"/>
        <w:numPr>
          <w:ilvl w:val="0"/>
          <w:numId w:val="1"/>
        </w:numPr>
        <w:spacing w:after="0"/>
        <w:ind w:left="709" w:hanging="425"/>
        <w:jc w:val="both"/>
      </w:pPr>
      <w:r w:rsidRPr="00272209">
        <w:t xml:space="preserve">Képesítési követelmények </w:t>
      </w:r>
      <w:r w:rsidR="005477AC" w:rsidRPr="00272209">
        <w:t xml:space="preserve">a 6/2025. (IV. 14.) </w:t>
      </w:r>
      <w:r w:rsidRPr="00272209">
        <w:t>főispáni u</w:t>
      </w:r>
      <w:r w:rsidR="005477AC" w:rsidRPr="00272209">
        <w:t xml:space="preserve">tasítás 50. függelék 39. pontja, </w:t>
      </w:r>
      <w:r w:rsidRPr="00272209">
        <w:t xml:space="preserve">valamint a 68/2018. (IV. 9.) Korm. rendelet 22. melléklet a) pontja </w:t>
      </w:r>
      <w:proofErr w:type="gramStart"/>
      <w:r w:rsidRPr="00272209">
        <w:t>alapján</w:t>
      </w:r>
      <w:proofErr w:type="gramEnd"/>
      <w:r w:rsidRPr="00272209">
        <w:t xml:space="preserve"> műemlékvédelmi szakterületen: mesterképzésben szerzett, illetve a felsőoktatásról szóló 1993. évi LXXX. törvény alapján egyetemi vagy főiskolai szintű építészmérnök vagy építőmérnök (szerkezetépítő, magasépítő üzemmérnök) szakképzettség, okleveles műemlékvédelmi szakmérnök vagy ezekkel egyenértékűnek elismert szakképzettség.</w:t>
      </w:r>
    </w:p>
    <w:p w:rsidR="009713B4" w:rsidRPr="00272209" w:rsidRDefault="0063153D">
      <w:pPr>
        <w:pStyle w:val="Szvegtrzs"/>
        <w:numPr>
          <w:ilvl w:val="0"/>
          <w:numId w:val="1"/>
        </w:numPr>
        <w:spacing w:after="0"/>
        <w:ind w:left="709" w:hanging="425"/>
        <w:jc w:val="both"/>
      </w:pPr>
      <w:r w:rsidRPr="00272209">
        <w:t>Vagyonnyilatkozat tételi eljárás lefolytatása.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  <w:bookmarkStart w:id="5" w:name="pBeneficial"/>
      <w:bookmarkStart w:id="6" w:name="pOtherReq"/>
      <w:bookmarkEnd w:id="5"/>
      <w:bookmarkEnd w:id="6"/>
    </w:p>
    <w:p w:rsidR="009713B4" w:rsidRPr="00272209" w:rsidRDefault="0063153D">
      <w:pPr>
        <w:pStyle w:val="Szvegtrzs"/>
        <w:spacing w:after="120" w:line="360" w:lineRule="auto"/>
        <w:jc w:val="both"/>
      </w:pPr>
      <w:r w:rsidRPr="00272209">
        <w:rPr>
          <w:b/>
        </w:rPr>
        <w:t>A pályázat elbírálásánál előnyt jelent: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Az ellátandó szakterületen szerzett szakmai tapasztalat és gyakorlati idő,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Az építésügyi, az építésfelügyeleti és az örökségvédelmi hatóságnál foglalkoztatott köztisztviselők és kormánytisztviselők építésügyi vizsgájára és szakmai továbbképzésére vonatkozó részletes szabályokról szóló 238/2024. (VIII. 8.) Korm. rendelet szerinti építésügyi vizsga megléte az 1. melléklet 1–4. pontjában foglalt témakörökből (ÉTDR,</w:t>
      </w:r>
      <w:r w:rsidRPr="00272209">
        <w:br/>
        <w:t>e-napló, építésügyi igazgatás, műemlékvédelem),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Felhasználói szintű MS Office (irodai alkalmazások),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Közigazgatási alap- illetve szakvizsga,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B kategóriás jogosítvány.</w:t>
      </w:r>
    </w:p>
    <w:p w:rsidR="009713B4" w:rsidRPr="00272209" w:rsidRDefault="009713B4">
      <w:pPr>
        <w:pStyle w:val="Szvegtrzs"/>
        <w:tabs>
          <w:tab w:val="left" w:pos="1475"/>
        </w:tabs>
        <w:spacing w:after="0"/>
        <w:jc w:val="both"/>
      </w:pPr>
    </w:p>
    <w:p w:rsidR="009713B4" w:rsidRPr="00272209" w:rsidRDefault="0063153D">
      <w:pPr>
        <w:pStyle w:val="Szvegtrzs"/>
        <w:spacing w:after="120"/>
        <w:jc w:val="both"/>
      </w:pPr>
      <w:bookmarkStart w:id="7" w:name="pReqDocsTitle"/>
      <w:bookmarkEnd w:id="7"/>
      <w:r w:rsidRPr="00272209">
        <w:rPr>
          <w:b/>
        </w:rPr>
        <w:t>A pályázat részeként benyújtandó iratok, igazolások: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 xml:space="preserve">Fényképpel ellátott, a pályázó személyi adatait tartalmazó, részletes szakmai önéletrajz </w:t>
      </w:r>
      <w:r w:rsidRPr="00272209">
        <w:br/>
        <w:t xml:space="preserve">a közszolgálati személyügyi nyilvántartásra és statisztikai adatgyűjtésre, a közszolgálati alkalmazottak és a munkavállalók személyi irataira vonatkozó szabályokról, valamint </w:t>
      </w:r>
      <w:r w:rsidRPr="00272209">
        <w:br/>
        <w:t>a kormányzati igazgatási szervek álláshelyeinek nyilvántartásáról szóló 87/2019. (IV. 23.) Korm. rendelet 1. sz. melléklete szerint,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Motivációs levél,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Három hónapnál nem régebbi speciális hatósági erkölcsi bizonyítvány, mely igazolja, hogy büntetlen előéletű, valamint nem áll a kormányzati igazgatásról szóló 2018. évi CXXV. törvény 82. §. (2) bekezdésében meghatározott büntetőeljárás hatálya alatt, és vele szemben a (4) bekezdésben meghatározott kizáró okok nem állnak fenn,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Iskolai végzettséget, idegen nyelvtudást igazoló okmányok másolatai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lastRenderedPageBreak/>
        <w:t>Nyilatkozat, mely szerint a benyújtott önéletrajzában és mellékleteiben foglalt személyes adatainak az eljárással összefüggésben szükséges kezeléséhez hozzájárul,</w:t>
      </w:r>
    </w:p>
    <w:p w:rsidR="009713B4" w:rsidRPr="00272209" w:rsidRDefault="0063153D">
      <w:pPr>
        <w:pStyle w:val="Szvegtrzs"/>
        <w:numPr>
          <w:ilvl w:val="0"/>
          <w:numId w:val="2"/>
        </w:numPr>
        <w:tabs>
          <w:tab w:val="left" w:pos="1475"/>
        </w:tabs>
        <w:spacing w:after="0"/>
        <w:ind w:left="709" w:hanging="425"/>
        <w:jc w:val="both"/>
      </w:pPr>
      <w:r w:rsidRPr="00272209">
        <w:t>Nyilatkozat annak tudomásulvételéről, hogy a munkakör vagyonnyilatkozat-tételi kötelezettség alá esik.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munkakör betölthetőségének időpontja:</w:t>
      </w:r>
    </w:p>
    <w:p w:rsidR="009713B4" w:rsidRPr="00272209" w:rsidRDefault="0063153D">
      <w:pPr>
        <w:pStyle w:val="Szvegtrzs"/>
        <w:spacing w:before="120" w:after="0"/>
        <w:jc w:val="both"/>
      </w:pPr>
      <w:r w:rsidRPr="00272209">
        <w:t xml:space="preserve">A munkakör legkorábban a pályázatok elbírálását követően azonnal betölthető. 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pályázat benyújtásának határideje:</w:t>
      </w:r>
      <w:r w:rsidRPr="00272209">
        <w:t xml:space="preserve"> </w:t>
      </w:r>
      <w:r w:rsidRPr="00272209">
        <w:rPr>
          <w:color w:val="000000"/>
        </w:rPr>
        <w:t>2025. május 20.</w:t>
      </w:r>
    </w:p>
    <w:p w:rsidR="009713B4" w:rsidRPr="00272209" w:rsidRDefault="0063153D">
      <w:pPr>
        <w:pStyle w:val="Szvegtrzs"/>
        <w:spacing w:before="120" w:after="0"/>
        <w:jc w:val="both"/>
      </w:pPr>
      <w:bookmarkStart w:id="8" w:name="PhoneInfo"/>
      <w:bookmarkEnd w:id="8"/>
      <w:r w:rsidRPr="00272209">
        <w:rPr>
          <w:color w:val="000000"/>
        </w:rPr>
        <w:t>A pályázati kiírással kapcsolatosan további információ a 46/512-929 telefonszámon kapható.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</w:p>
    <w:p w:rsidR="009713B4" w:rsidRPr="00272209" w:rsidRDefault="0063153D">
      <w:pPr>
        <w:pStyle w:val="Szvegtrzs"/>
        <w:spacing w:before="120" w:after="0" w:line="360" w:lineRule="auto"/>
        <w:jc w:val="both"/>
        <w:rPr>
          <w:shd w:val="clear" w:color="auto" w:fill="F9CFB5"/>
        </w:rPr>
      </w:pPr>
      <w:r w:rsidRPr="00272209">
        <w:rPr>
          <w:b/>
        </w:rPr>
        <w:t xml:space="preserve">A pályázatok benyújtásának módja: </w:t>
      </w:r>
    </w:p>
    <w:p w:rsidR="009713B4" w:rsidRPr="00272209" w:rsidRDefault="0063153D">
      <w:pPr>
        <w:pStyle w:val="Szvegtrzs"/>
        <w:tabs>
          <w:tab w:val="left" w:pos="825"/>
          <w:tab w:val="left" w:pos="850"/>
        </w:tabs>
        <w:spacing w:after="0"/>
        <w:jc w:val="both"/>
      </w:pPr>
      <w:r w:rsidRPr="00272209">
        <w:rPr>
          <w:color w:val="auto"/>
        </w:rPr>
        <w:t>Elektronikus úton a Jogi, Humánpolitikai és Koordinációs Főosztály Humánpolitikai Osztály részére címezve a human@borsod.gov.hu e-mail címen keresztül.</w:t>
      </w:r>
      <w:r w:rsidRPr="00272209">
        <w:t xml:space="preserve"> </w:t>
      </w:r>
      <w:r w:rsidRPr="00272209">
        <w:rPr>
          <w:color w:val="auto"/>
        </w:rPr>
        <w:t xml:space="preserve">Kérjük a tárgyban feltüntetni </w:t>
      </w:r>
      <w:r w:rsidRPr="00272209">
        <w:rPr>
          <w:color w:val="auto"/>
        </w:rPr>
        <w:br/>
        <w:t xml:space="preserve">a pályázati adatbázisban </w:t>
      </w:r>
      <w:proofErr w:type="gramStart"/>
      <w:r w:rsidRPr="00272209">
        <w:rPr>
          <w:color w:val="auto"/>
        </w:rPr>
        <w:t>szereplő azonosító</w:t>
      </w:r>
      <w:proofErr w:type="gramEnd"/>
      <w:r w:rsidRPr="00272209">
        <w:rPr>
          <w:color w:val="auto"/>
        </w:rPr>
        <w:t xml:space="preserve"> számot:</w:t>
      </w:r>
      <w:r w:rsidRPr="00272209">
        <w:rPr>
          <w:color w:val="000000"/>
        </w:rPr>
        <w:t xml:space="preserve"> </w:t>
      </w:r>
      <w:r w:rsidR="00CF3A36" w:rsidRPr="00C95F5C">
        <w:rPr>
          <w:rFonts w:eastAsia="Calibri" w:cs="Liberation Serif"/>
          <w:color w:val="auto"/>
          <w:szCs w:val="20"/>
          <w:lang w:eastAsia="en-US" w:bidi="ar-SA"/>
        </w:rPr>
        <w:t>BO/06/</w:t>
      </w:r>
      <w:r w:rsidR="00CF3A36">
        <w:rPr>
          <w:rFonts w:eastAsia="Calibri" w:cs="Liberation Serif"/>
          <w:color w:val="auto"/>
          <w:szCs w:val="20"/>
          <w:lang w:eastAsia="en-US" w:bidi="ar-SA"/>
        </w:rPr>
        <w:t>0132</w:t>
      </w:r>
      <w:r w:rsidR="00B02BC0">
        <w:rPr>
          <w:rFonts w:eastAsia="Calibri" w:cs="Liberation Serif"/>
          <w:color w:val="auto"/>
          <w:szCs w:val="20"/>
          <w:lang w:eastAsia="en-US" w:bidi="ar-SA"/>
        </w:rPr>
        <w:t>5</w:t>
      </w:r>
      <w:r w:rsidR="00CF3A36">
        <w:rPr>
          <w:rFonts w:eastAsia="Calibri" w:cs="Liberation Serif"/>
          <w:color w:val="auto"/>
          <w:szCs w:val="20"/>
          <w:lang w:eastAsia="en-US" w:bidi="ar-SA"/>
        </w:rPr>
        <w:t>-3</w:t>
      </w:r>
      <w:r w:rsidR="00CF3A36" w:rsidRPr="00C95F5C">
        <w:rPr>
          <w:rFonts w:eastAsia="Calibri" w:cs="Liberation Serif"/>
          <w:color w:val="auto"/>
          <w:szCs w:val="20"/>
          <w:lang w:eastAsia="en-US" w:bidi="ar-SA"/>
        </w:rPr>
        <w:t>/202</w:t>
      </w:r>
      <w:r w:rsidR="00CF3A36">
        <w:rPr>
          <w:rFonts w:eastAsia="Calibri" w:cs="Liberation Serif"/>
          <w:color w:val="auto"/>
          <w:szCs w:val="20"/>
          <w:lang w:eastAsia="en-US" w:bidi="ar-SA"/>
        </w:rPr>
        <w:t xml:space="preserve">5, </w:t>
      </w:r>
      <w:r w:rsidRPr="00272209">
        <w:rPr>
          <w:color w:val="auto"/>
        </w:rPr>
        <w:t xml:space="preserve">valamint a munkakör megnevezését: örökségvédelmi szakügyintéző. 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  <w:bookmarkStart w:id="9" w:name="pMethode"/>
      <w:bookmarkStart w:id="10" w:name="p1"/>
      <w:bookmarkEnd w:id="9"/>
      <w:bookmarkEnd w:id="10"/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pályázati eljárás, a pályázat elbírálásának módja, rendje:</w:t>
      </w:r>
    </w:p>
    <w:p w:rsidR="009713B4" w:rsidRPr="00272209" w:rsidRDefault="0063153D">
      <w:pPr>
        <w:pStyle w:val="Szvegtrzs"/>
        <w:spacing w:before="120" w:after="0"/>
        <w:jc w:val="both"/>
      </w:pPr>
      <w:r w:rsidRPr="00272209">
        <w:t xml:space="preserve">A pályáztató fenntartja azt a jogot, hogy a pályázati eljárást eredménytelennek nyilvánítja. 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pályázat elbírálásának határideje:</w:t>
      </w:r>
      <w:r w:rsidRPr="00272209">
        <w:t xml:space="preserve"> </w:t>
      </w:r>
      <w:r w:rsidRPr="00272209">
        <w:rPr>
          <w:color w:val="000000"/>
        </w:rPr>
        <w:t>2025. június 21.</w:t>
      </w:r>
    </w:p>
    <w:p w:rsidR="009713B4" w:rsidRPr="00272209" w:rsidRDefault="009713B4">
      <w:pPr>
        <w:widowControl w:val="0"/>
        <w:tabs>
          <w:tab w:val="center" w:pos="6480"/>
        </w:tabs>
        <w:spacing w:after="120" w:line="276" w:lineRule="auto"/>
        <w:jc w:val="both"/>
        <w:rPr>
          <w:rFonts w:eastAsia="Times New Roman" w:cs="Arial"/>
          <w:lang w:bidi="ar-SA"/>
        </w:rPr>
      </w:pPr>
      <w:bookmarkStart w:id="11" w:name="pOtherInfo"/>
      <w:bookmarkEnd w:id="11"/>
    </w:p>
    <w:p w:rsidR="009713B4" w:rsidRPr="00272209" w:rsidRDefault="0063153D">
      <w:pPr>
        <w:pStyle w:val="Szvegtrzs"/>
        <w:spacing w:before="120" w:after="0"/>
        <w:jc w:val="both"/>
      </w:pPr>
      <w:r w:rsidRPr="00272209">
        <w:rPr>
          <w:b/>
        </w:rPr>
        <w:t>A munkáltatóval kapcsolatos egyéb lényeges információ:</w:t>
      </w:r>
      <w:r w:rsidRPr="00272209">
        <w:t xml:space="preserve"> </w:t>
      </w:r>
    </w:p>
    <w:p w:rsidR="009713B4" w:rsidRPr="00272209" w:rsidRDefault="0063153D">
      <w:pPr>
        <w:pStyle w:val="Szvegtrzs"/>
        <w:spacing w:before="120" w:after="0"/>
        <w:jc w:val="both"/>
      </w:pPr>
      <w:r w:rsidRPr="00272209">
        <w:t xml:space="preserve">A pályázat </w:t>
      </w:r>
      <w:bookmarkStart w:id="12" w:name="__DdeLink__663_2129972499"/>
      <w:r w:rsidRPr="00272209">
        <w:t>a kormányzati igazgatásról szóló 2018. évi CXXV. törvény</w:t>
      </w:r>
      <w:bookmarkEnd w:id="12"/>
      <w:r w:rsidRPr="00272209">
        <w:t xml:space="preserve"> hatálya alá esik, </w:t>
      </w:r>
      <w:r w:rsidRPr="00272209">
        <w:br/>
        <w:t xml:space="preserve">a foglalkoztatás kormányzati szolgálati jogviszony keretei között történik. </w:t>
      </w:r>
    </w:p>
    <w:p w:rsidR="009713B4" w:rsidRPr="00272209" w:rsidRDefault="009713B4">
      <w:pPr>
        <w:pStyle w:val="Szvegtrzs"/>
        <w:spacing w:before="283" w:after="0"/>
        <w:jc w:val="both"/>
      </w:pPr>
    </w:p>
    <w:sectPr w:rsidR="009713B4" w:rsidRPr="00272209" w:rsidSect="009713B4">
      <w:headerReference w:type="default" r:id="rId8"/>
      <w:footerReference w:type="default" r:id="rId9"/>
      <w:pgSz w:w="11906" w:h="16838"/>
      <w:pgMar w:top="1134" w:right="1134" w:bottom="1134" w:left="1134" w:header="0" w:footer="227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21" w:rsidRDefault="00440721" w:rsidP="009713B4">
      <w:r>
        <w:separator/>
      </w:r>
    </w:p>
  </w:endnote>
  <w:endnote w:type="continuationSeparator" w:id="0">
    <w:p w:rsidR="00440721" w:rsidRDefault="00440721" w:rsidP="00971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540982"/>
      <w:docPartObj>
        <w:docPartGallery w:val="Page Numbers (Bottom of Page)"/>
        <w:docPartUnique/>
      </w:docPartObj>
    </w:sdtPr>
    <w:sdtContent>
      <w:p w:rsidR="00835B29" w:rsidRDefault="00127B26">
        <w:pPr>
          <w:pStyle w:val="Footer"/>
          <w:jc w:val="center"/>
        </w:pPr>
        <w:fldSimple w:instr=" PAGE ">
          <w:r w:rsidR="00EC6030">
            <w:rPr>
              <w:noProof/>
            </w:rPr>
            <w:t>2</w:t>
          </w:r>
        </w:fldSimple>
      </w:p>
    </w:sdtContent>
  </w:sdt>
  <w:p w:rsidR="00835B29" w:rsidRDefault="00835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21" w:rsidRDefault="00440721" w:rsidP="009713B4">
      <w:r>
        <w:separator/>
      </w:r>
    </w:p>
  </w:footnote>
  <w:footnote w:type="continuationSeparator" w:id="0">
    <w:p w:rsidR="00440721" w:rsidRDefault="00440721" w:rsidP="00971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29" w:rsidRDefault="00835B29">
    <w:pPr>
      <w:pStyle w:val="Header"/>
    </w:pPr>
  </w:p>
  <w:p w:rsidR="00835B29" w:rsidRDefault="00835B29" w:rsidP="0063153D">
    <w:pPr>
      <w:tabs>
        <w:tab w:val="center" w:pos="4536"/>
        <w:tab w:val="right" w:pos="9072"/>
      </w:tabs>
      <w:suppressAutoHyphens w:val="0"/>
      <w:jc w:val="right"/>
      <w:rPr>
        <w:rFonts w:eastAsia="Calibri" w:cs="Liberation Serif"/>
        <w:color w:val="auto"/>
        <w:szCs w:val="20"/>
        <w:lang w:eastAsia="en-US" w:bidi="ar-SA"/>
      </w:rPr>
    </w:pPr>
  </w:p>
  <w:p w:rsidR="00835B29" w:rsidRDefault="00835B29" w:rsidP="00BB480B">
    <w:pPr>
      <w:tabs>
        <w:tab w:val="center" w:pos="4536"/>
        <w:tab w:val="right" w:pos="9072"/>
      </w:tabs>
      <w:suppressAutoHyphens w:val="0"/>
      <w:jc w:val="right"/>
    </w:pPr>
    <w:r w:rsidRPr="00C95F5C">
      <w:rPr>
        <w:rFonts w:eastAsia="Calibri" w:cs="Liberation Serif"/>
        <w:color w:val="auto"/>
        <w:szCs w:val="20"/>
        <w:lang w:eastAsia="en-US" w:bidi="ar-SA"/>
      </w:rPr>
      <w:t>BO/06/</w:t>
    </w:r>
    <w:r w:rsidR="0067454F">
      <w:rPr>
        <w:rFonts w:eastAsia="Calibri" w:cs="Liberation Serif"/>
        <w:color w:val="auto"/>
        <w:szCs w:val="20"/>
        <w:lang w:eastAsia="en-US" w:bidi="ar-SA"/>
      </w:rPr>
      <w:t>01325</w:t>
    </w:r>
    <w:r>
      <w:rPr>
        <w:rFonts w:eastAsia="Calibri" w:cs="Liberation Serif"/>
        <w:color w:val="auto"/>
        <w:szCs w:val="20"/>
        <w:lang w:eastAsia="en-US" w:bidi="ar-SA"/>
      </w:rPr>
      <w:t>-3</w:t>
    </w:r>
    <w:r w:rsidRPr="00C95F5C">
      <w:rPr>
        <w:rFonts w:eastAsia="Calibri" w:cs="Liberation Serif"/>
        <w:color w:val="auto"/>
        <w:szCs w:val="20"/>
        <w:lang w:eastAsia="en-US" w:bidi="ar-SA"/>
      </w:rPr>
      <w:t>/202</w:t>
    </w:r>
    <w:r>
      <w:rPr>
        <w:rFonts w:eastAsia="Calibri" w:cs="Liberation Serif"/>
        <w:color w:val="auto"/>
        <w:szCs w:val="20"/>
        <w:lang w:eastAsia="en-US" w:bidi="ar-SA"/>
      </w:rPr>
      <w:t>5</w:t>
    </w:r>
  </w:p>
  <w:p w:rsidR="00835B29" w:rsidRDefault="00835B29">
    <w:pPr>
      <w:tabs>
        <w:tab w:val="center" w:pos="4536"/>
        <w:tab w:val="right" w:pos="9072"/>
      </w:tabs>
      <w:suppressAutoHyphens w:val="0"/>
      <w:jc w:val="right"/>
      <w:rPr>
        <w:rFonts w:eastAsia="Calibri" w:cs="Liberation Serif"/>
        <w:color w:val="auto"/>
        <w:szCs w:val="20"/>
        <w:lang w:eastAsia="en-US" w:bidi="ar-SA"/>
      </w:rPr>
    </w:pPr>
  </w:p>
  <w:p w:rsidR="00835B29" w:rsidRDefault="00835B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22FA8"/>
    <w:multiLevelType w:val="multilevel"/>
    <w:tmpl w:val="1CBA4F26"/>
    <w:lvl w:ilvl="0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cs="Symbol" w:hint="default"/>
        <w:b w:val="0"/>
        <w:bCs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741"/>
        </w:tabs>
        <w:ind w:left="1741" w:hanging="360"/>
      </w:pPr>
      <w:rPr>
        <w:rFonts w:ascii="OpenSymbol" w:hAnsi="OpenSymbol" w:cs="OpenSymbol" w:hint="default"/>
        <w:b w:val="0"/>
        <w:bCs w:val="0"/>
        <w:sz w:val="21"/>
        <w:szCs w:val="21"/>
      </w:rPr>
    </w:lvl>
    <w:lvl w:ilvl="2">
      <w:start w:val="1"/>
      <w:numFmt w:val="bullet"/>
      <w:lvlText w:val="▪"/>
      <w:lvlJc w:val="left"/>
      <w:pPr>
        <w:tabs>
          <w:tab w:val="num" w:pos="2101"/>
        </w:tabs>
        <w:ind w:left="2101" w:hanging="360"/>
      </w:pPr>
      <w:rPr>
        <w:rFonts w:ascii="OpenSymbol" w:hAnsi="OpenSymbol" w:cs="OpenSymbol" w:hint="default"/>
        <w:b w:val="0"/>
        <w:bCs w:val="0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cs="Symbol" w:hint="default"/>
        <w:b w:val="0"/>
        <w:bCs w:val="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821"/>
        </w:tabs>
        <w:ind w:left="2821" w:hanging="360"/>
      </w:pPr>
      <w:rPr>
        <w:rFonts w:ascii="OpenSymbol" w:hAnsi="OpenSymbol" w:cs="OpenSymbol" w:hint="default"/>
        <w:b w:val="0"/>
        <w:bCs w:val="0"/>
        <w:sz w:val="21"/>
        <w:szCs w:val="21"/>
      </w:rPr>
    </w:lvl>
    <w:lvl w:ilvl="5">
      <w:start w:val="1"/>
      <w:numFmt w:val="bullet"/>
      <w:lvlText w:val="▪"/>
      <w:lvlJc w:val="left"/>
      <w:pPr>
        <w:tabs>
          <w:tab w:val="num" w:pos="3181"/>
        </w:tabs>
        <w:ind w:left="3181" w:hanging="360"/>
      </w:pPr>
      <w:rPr>
        <w:rFonts w:ascii="OpenSymbol" w:hAnsi="OpenSymbol" w:cs="OpenSymbol" w:hint="default"/>
        <w:b w:val="0"/>
        <w:bCs w:val="0"/>
        <w:sz w:val="21"/>
        <w:szCs w:val="21"/>
      </w:rPr>
    </w:lvl>
    <w:lvl w:ilvl="6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cs="Symbol" w:hint="default"/>
        <w:b w:val="0"/>
        <w:bCs w:val="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901"/>
        </w:tabs>
        <w:ind w:left="3901" w:hanging="360"/>
      </w:pPr>
      <w:rPr>
        <w:rFonts w:ascii="OpenSymbol" w:hAnsi="OpenSymbol" w:cs="OpenSymbol" w:hint="default"/>
        <w:b w:val="0"/>
        <w:bCs w:val="0"/>
        <w:sz w:val="21"/>
        <w:szCs w:val="21"/>
      </w:rPr>
    </w:lvl>
    <w:lvl w:ilvl="8">
      <w:start w:val="1"/>
      <w:numFmt w:val="bullet"/>
      <w:lvlText w:val="▪"/>
      <w:lvlJc w:val="left"/>
      <w:pPr>
        <w:tabs>
          <w:tab w:val="num" w:pos="4261"/>
        </w:tabs>
        <w:ind w:left="4261" w:hanging="360"/>
      </w:pPr>
      <w:rPr>
        <w:rFonts w:ascii="OpenSymbol" w:hAnsi="OpenSymbol" w:cs="OpenSymbol" w:hint="default"/>
        <w:b w:val="0"/>
        <w:bCs w:val="0"/>
        <w:sz w:val="21"/>
        <w:szCs w:val="21"/>
      </w:rPr>
    </w:lvl>
  </w:abstractNum>
  <w:abstractNum w:abstractNumId="1">
    <w:nsid w:val="633E17AB"/>
    <w:multiLevelType w:val="multilevel"/>
    <w:tmpl w:val="3DC873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E173DB"/>
    <w:multiLevelType w:val="multilevel"/>
    <w:tmpl w:val="7B1416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13B4"/>
    <w:rsid w:val="00127B26"/>
    <w:rsid w:val="00272209"/>
    <w:rsid w:val="00440721"/>
    <w:rsid w:val="005477AC"/>
    <w:rsid w:val="0063153D"/>
    <w:rsid w:val="0067454F"/>
    <w:rsid w:val="00755C4F"/>
    <w:rsid w:val="00835B29"/>
    <w:rsid w:val="009713B4"/>
    <w:rsid w:val="00B02BC0"/>
    <w:rsid w:val="00B16B2E"/>
    <w:rsid w:val="00BB480B"/>
    <w:rsid w:val="00CF3A36"/>
    <w:rsid w:val="00EC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074"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E22074"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styleId="Ershangslyozs">
    <w:name w:val="Intense Emphasis"/>
    <w:qFormat/>
    <w:rsid w:val="00E22074"/>
    <w:rPr>
      <w:b/>
      <w:bCs/>
    </w:rPr>
  </w:style>
  <w:style w:type="character" w:customStyle="1" w:styleId="Felsorolsjel">
    <w:name w:val="Felsorolásjel"/>
    <w:qFormat/>
    <w:rsid w:val="00E22074"/>
    <w:rPr>
      <w:rFonts w:ascii="Liberation Serif" w:eastAsia="OpenSymbol" w:hAnsi="Liberation Serif" w:cs="OpenSymbol"/>
      <w:b w:val="0"/>
      <w:bCs w:val="0"/>
      <w:sz w:val="21"/>
      <w:szCs w:val="21"/>
    </w:rPr>
  </w:style>
  <w:style w:type="character" w:customStyle="1" w:styleId="Szmozsjelek">
    <w:name w:val="Számozásjelek"/>
    <w:qFormat/>
    <w:rsid w:val="00E22074"/>
  </w:style>
  <w:style w:type="character" w:customStyle="1" w:styleId="SzvegtrzsChar">
    <w:name w:val="Szövegtörzs Char"/>
    <w:basedOn w:val="Bekezdsalapbettpusa"/>
    <w:link w:val="Szvegtrzs"/>
    <w:qFormat/>
    <w:rsid w:val="009913FD"/>
    <w:rPr>
      <w:color w:val="00000A"/>
      <w:sz w:val="24"/>
    </w:rPr>
  </w:style>
  <w:style w:type="character" w:customStyle="1" w:styleId="lfejChar">
    <w:name w:val="Élőfej Char"/>
    <w:basedOn w:val="Bekezdsalapbettpusa"/>
    <w:link w:val="Header"/>
    <w:uiPriority w:val="99"/>
    <w:semiHidden/>
    <w:qFormat/>
    <w:rsid w:val="009913FD"/>
    <w:rPr>
      <w:color w:val="00000A"/>
      <w:sz w:val="24"/>
      <w:szCs w:val="21"/>
    </w:rPr>
  </w:style>
  <w:style w:type="character" w:customStyle="1" w:styleId="llbChar">
    <w:name w:val="Élőláb Char"/>
    <w:basedOn w:val="Bekezdsalapbettpusa"/>
    <w:link w:val="Footer"/>
    <w:uiPriority w:val="99"/>
    <w:qFormat/>
    <w:rsid w:val="009913FD"/>
    <w:rPr>
      <w:color w:val="00000A"/>
      <w:sz w:val="24"/>
      <w:szCs w:val="21"/>
    </w:rPr>
  </w:style>
  <w:style w:type="paragraph" w:customStyle="1" w:styleId="Cmsor">
    <w:name w:val="Címsor"/>
    <w:basedOn w:val="Norml"/>
    <w:next w:val="Szvegtrzs"/>
    <w:qFormat/>
    <w:rsid w:val="00E220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E22074"/>
    <w:pPr>
      <w:spacing w:after="140" w:line="288" w:lineRule="auto"/>
    </w:pPr>
  </w:style>
  <w:style w:type="paragraph" w:styleId="Lista">
    <w:name w:val="List"/>
    <w:basedOn w:val="Szvegtrzs"/>
    <w:rsid w:val="00E22074"/>
  </w:style>
  <w:style w:type="paragraph" w:customStyle="1" w:styleId="Caption">
    <w:name w:val="Caption"/>
    <w:basedOn w:val="Norml"/>
    <w:qFormat/>
    <w:rsid w:val="00E22074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E22074"/>
    <w:pPr>
      <w:suppressLineNumbers/>
    </w:pPr>
  </w:style>
  <w:style w:type="paragraph" w:customStyle="1" w:styleId="Default">
    <w:name w:val="Default"/>
    <w:qFormat/>
    <w:rsid w:val="00E22074"/>
    <w:rPr>
      <w:color w:val="000000"/>
      <w:sz w:val="24"/>
    </w:rPr>
  </w:style>
  <w:style w:type="paragraph" w:customStyle="1" w:styleId="lfejsllb">
    <w:name w:val="Élőfej és élőláb"/>
    <w:basedOn w:val="Norml"/>
    <w:qFormat/>
    <w:rsid w:val="009713B4"/>
  </w:style>
  <w:style w:type="paragraph" w:customStyle="1" w:styleId="Header">
    <w:name w:val="Header"/>
    <w:basedOn w:val="Norml"/>
    <w:link w:val="lfejChar"/>
    <w:uiPriority w:val="99"/>
    <w:semiHidden/>
    <w:unhideWhenUsed/>
    <w:rsid w:val="009913FD"/>
    <w:pPr>
      <w:tabs>
        <w:tab w:val="center" w:pos="4536"/>
        <w:tab w:val="right" w:pos="9072"/>
      </w:tabs>
    </w:pPr>
    <w:rPr>
      <w:szCs w:val="21"/>
    </w:rPr>
  </w:style>
  <w:style w:type="paragraph" w:customStyle="1" w:styleId="Footer">
    <w:name w:val="Footer"/>
    <w:basedOn w:val="Norml"/>
    <w:link w:val="llbChar"/>
    <w:uiPriority w:val="99"/>
    <w:unhideWhenUsed/>
    <w:rsid w:val="009913FD"/>
    <w:pPr>
      <w:tabs>
        <w:tab w:val="center" w:pos="4536"/>
        <w:tab w:val="right" w:pos="9072"/>
      </w:tabs>
    </w:pPr>
    <w:rPr>
      <w:szCs w:val="21"/>
    </w:rPr>
  </w:style>
  <w:style w:type="paragraph" w:styleId="lfej">
    <w:name w:val="header"/>
    <w:basedOn w:val="Norml"/>
    <w:link w:val="lfejChar1"/>
    <w:uiPriority w:val="99"/>
    <w:semiHidden/>
    <w:unhideWhenUsed/>
    <w:rsid w:val="0063153D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1">
    <w:name w:val="Élőfej Char1"/>
    <w:basedOn w:val="Bekezdsalapbettpusa"/>
    <w:link w:val="lfej"/>
    <w:uiPriority w:val="99"/>
    <w:semiHidden/>
    <w:rsid w:val="0063153D"/>
    <w:rPr>
      <w:color w:val="00000A"/>
      <w:sz w:val="24"/>
      <w:szCs w:val="21"/>
    </w:rPr>
  </w:style>
  <w:style w:type="paragraph" w:styleId="llb">
    <w:name w:val="footer"/>
    <w:basedOn w:val="Norml"/>
    <w:link w:val="llbChar1"/>
    <w:uiPriority w:val="99"/>
    <w:semiHidden/>
    <w:unhideWhenUsed/>
    <w:rsid w:val="0063153D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1">
    <w:name w:val="Élőláb Char1"/>
    <w:basedOn w:val="Bekezdsalapbettpusa"/>
    <w:link w:val="llb"/>
    <w:uiPriority w:val="99"/>
    <w:semiHidden/>
    <w:rsid w:val="0063153D"/>
    <w:rPr>
      <w:color w:val="00000A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60F04-7DE5-4140-8048-54EFC7C3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gasparmi</dc:creator>
  <cp:lastModifiedBy>Nyitray Előd</cp:lastModifiedBy>
  <cp:revision>2</cp:revision>
  <dcterms:created xsi:type="dcterms:W3CDTF">2025-04-16T14:16:00Z</dcterms:created>
  <dcterms:modified xsi:type="dcterms:W3CDTF">2025-04-16T14:16:00Z</dcterms:modified>
  <dc:language>hu-HU</dc:language>
</cp:coreProperties>
</file>