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Pollenkoncentráció alakulása Csongrád-Csanád vármegyében</w:t>
        <w:br/>
        <w:t xml:space="preserve"> 202</w:t>
      </w:r>
      <w:r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>. héten</w:t>
      </w:r>
    </w:p>
    <w:p>
      <w:pPr>
        <w:pStyle w:val="Normal"/>
        <w:rPr>
          <w:b/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</w:r>
    </w:p>
    <w:p>
      <w:pPr>
        <w:pStyle w:val="Normal"/>
        <w:jc w:val="both"/>
        <w:rPr/>
      </w:pPr>
      <w:r>
        <w:rPr/>
        <w:t xml:space="preserve">A szegedi monitorozó állomáson mért eredmények alapján a </w:t>
      </w:r>
      <w:r>
        <w:rPr/>
        <w:t>4</w:t>
      </w:r>
      <w:r>
        <w:rPr/>
        <w:t>. hét második felére az enyhe időjárás hatására</w:t>
      </w:r>
      <w:r>
        <w:rPr>
          <w:rFonts w:eastAsia="Times New Roman" w:cs="Times New Roman"/>
          <w:color w:val="auto"/>
          <w:kern w:val="0"/>
          <w:sz w:val="24"/>
          <w:szCs w:val="24"/>
          <w:lang w:val="hu-HU" w:eastAsia="zh-CN" w:bidi="ar-SA"/>
        </w:rPr>
        <w:t xml:space="preserve"> a pollenterhelés jelentősen megnőtt.</w:t>
      </w:r>
    </w:p>
    <w:p>
      <w:pPr>
        <w:pStyle w:val="Default"/>
        <w:jc w:val="both"/>
        <w:rPr>
          <w:rFonts w:eastAsia="Times New Roman" w:cs="Times New Roman"/>
          <w:color w:val="auto"/>
          <w:kern w:val="0"/>
          <w:sz w:val="20"/>
          <w:szCs w:val="24"/>
          <w:lang w:val="hu-HU" w:eastAsia="zh-CN" w:bidi="ar-SA"/>
        </w:rPr>
      </w:pPr>
      <w:r>
        <w:rPr>
          <w:rFonts w:eastAsia="Times New Roman" w:cs="Times New Roman"/>
          <w:color w:val="auto"/>
          <w:kern w:val="0"/>
          <w:sz w:val="20"/>
          <w:szCs w:val="24"/>
          <w:lang w:val="hu-HU" w:eastAsia="zh-CN" w:bidi="ar-SA"/>
        </w:rPr>
      </w:r>
    </w:p>
    <w:p>
      <w:pPr>
        <w:pStyle w:val="Normal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shd w:fill="auto" w:val="clear"/>
          <w:lang w:val="hu-HU" w:eastAsia="zh-CN" w:bidi="ar-SA"/>
        </w:rPr>
      </w:pPr>
      <w:r>
        <w:rPr>
          <w:rFonts w:eastAsia="Times New Roman" w:cs="Times New Roman"/>
          <w:color w:val="000000"/>
          <w:sz w:val="24"/>
          <w:szCs w:val="24"/>
          <w:shd w:fill="auto" w:val="clear"/>
          <w:lang w:val="hu-HU" w:eastAsia="zh-CN" w:bidi="ar-SA"/>
        </w:rPr>
        <w:t>A</w:t>
      </w: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  <w:t xml:space="preserve">z </w:t>
      </w:r>
      <w:r>
        <w:rPr>
          <w:rFonts w:eastAsia="Times New Roman" w:cs="Times New Roman"/>
          <w:i/>
          <w:iCs/>
          <w:color w:val="000000"/>
          <w:kern w:val="0"/>
          <w:sz w:val="24"/>
          <w:szCs w:val="24"/>
          <w:shd w:fill="auto" w:val="clear"/>
          <w:lang w:val="hu-HU" w:eastAsia="zh-CN" w:bidi="ar-SA"/>
        </w:rPr>
        <w:t>erősen</w:t>
      </w:r>
      <w:r>
        <w:rPr>
          <w:rFonts w:eastAsia="Times New Roman" w:cs="Times New Roman"/>
          <w:i/>
          <w:iCs/>
          <w:color w:val="000000"/>
          <w:sz w:val="24"/>
          <w:szCs w:val="24"/>
          <w:shd w:fill="auto" w:val="clear"/>
          <w:lang w:val="hu-HU" w:eastAsia="zh-CN" w:bidi="ar-SA"/>
        </w:rPr>
        <w:t xml:space="preserve"> allergén</w:t>
      </w:r>
      <w:r>
        <w:rPr>
          <w:rFonts w:eastAsia="Times New Roman" w:cs="Times New Roman"/>
          <w:color w:val="000000"/>
          <w:sz w:val="24"/>
          <w:szCs w:val="24"/>
          <w:shd w:fill="auto" w:val="clear"/>
          <w:lang w:val="hu-HU" w:eastAsia="zh-CN" w:bidi="ar-SA"/>
        </w:rPr>
        <w:t xml:space="preserve"> </w:t>
      </w:r>
      <w:r>
        <w:rPr>
          <w:rFonts w:eastAsia="Times New Roman" w:cs="Times New Roman"/>
          <w:b/>
          <w:bCs/>
          <w:color w:val="000000"/>
          <w:sz w:val="24"/>
          <w:szCs w:val="24"/>
          <w:shd w:fill="auto" w:val="clear"/>
          <w:lang w:val="hu-HU" w:eastAsia="zh-CN" w:bidi="ar-SA"/>
        </w:rPr>
        <w:t>mogyoró</w:t>
      </w:r>
      <w:r>
        <w:rPr>
          <w:rFonts w:eastAsia="Times New Roman" w:cs="Times New Roman"/>
          <w:color w:val="000000"/>
          <w:sz w:val="24"/>
          <w:szCs w:val="24"/>
          <w:shd w:fill="auto" w:val="clear"/>
          <w:lang w:val="hu-HU" w:eastAsia="zh-CN" w:bidi="ar-SA"/>
        </w:rPr>
        <w:t xml:space="preserve"> pollenjeit a hét elején alacsony tartományban monitoroztuk, a hét végére elérte a közepes szintet. A hét második felében megjelentek az </w:t>
      </w:r>
      <w:r>
        <w:rPr>
          <w:rFonts w:eastAsia="Times New Roman" w:cs="Times New Roman"/>
          <w:b/>
          <w:bCs/>
          <w:color w:val="000000"/>
          <w:sz w:val="24"/>
          <w:szCs w:val="24"/>
          <w:shd w:fill="auto" w:val="clear"/>
          <w:lang w:val="hu-HU" w:eastAsia="zh-CN" w:bidi="ar-SA"/>
        </w:rPr>
        <w:t>éger</w:t>
      </w:r>
      <w:r>
        <w:rPr>
          <w:rFonts w:eastAsia="Times New Roman" w:cs="Times New Roman"/>
          <w:color w:val="000000"/>
          <w:sz w:val="24"/>
          <w:szCs w:val="24"/>
          <w:shd w:fill="auto" w:val="clear"/>
          <w:lang w:val="hu-HU" w:eastAsia="zh-CN" w:bidi="ar-SA"/>
        </w:rPr>
        <w:t xml:space="preserve"> pollenjei, </w:t>
      </w: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  <w:t>amit</w:t>
      </w:r>
      <w:r>
        <w:rPr>
          <w:rFonts w:eastAsia="Times New Roman" w:cs="Times New Roman"/>
          <w:color w:val="000000"/>
          <w:sz w:val="24"/>
          <w:szCs w:val="24"/>
          <w:shd w:fill="auto" w:val="clear"/>
          <w:lang w:val="hu-HU" w:eastAsia="zh-CN" w:bidi="ar-SA"/>
        </w:rPr>
        <w:t xml:space="preserve"> </w:t>
      </w:r>
      <w:r>
        <w:rPr>
          <w:rFonts w:eastAsia="Times New Roman" w:cs="Times New Roman"/>
          <w:color w:val="000000"/>
          <w:sz w:val="24"/>
          <w:szCs w:val="24"/>
          <w:shd w:fill="auto" w:val="clear"/>
          <w:lang w:val="hu-HU" w:eastAsia="zh-CN" w:bidi="ar-SA"/>
        </w:rPr>
        <w:t>közepes-</w:t>
      </w:r>
      <w:r>
        <w:rPr>
          <w:rFonts w:eastAsia="Times New Roman" w:cs="Times New Roman"/>
          <w:color w:val="000000"/>
          <w:sz w:val="24"/>
          <w:szCs w:val="24"/>
          <w:shd w:fill="auto" w:val="clear"/>
          <w:lang w:val="hu-HU" w:eastAsia="zh-CN" w:bidi="ar-SA"/>
        </w:rPr>
        <w:t>alacsony tartományban mértük.</w:t>
      </w:r>
    </w:p>
    <w:p>
      <w:pPr>
        <w:pStyle w:val="Normal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shd w:fill="auto" w:val="clear"/>
          <w:lang w:val="hu-HU" w:eastAsia="zh-CN" w:bidi="ar-SA"/>
        </w:rPr>
      </w:pPr>
      <w:r>
        <w:rPr/>
      </w:r>
    </w:p>
    <w:p>
      <w:pPr>
        <w:pStyle w:val="Normal"/>
        <w:jc w:val="both"/>
        <w:rPr>
          <w:rFonts w:ascii="Times New Roman" w:hAnsi="Times New Roman" w:eastAsia="Times New Roman" w:cs="Times New Roman"/>
          <w:color w:val="auto"/>
          <w:sz w:val="24"/>
          <w:szCs w:val="24"/>
          <w:shd w:fill="auto" w:val="clear"/>
          <w:lang w:val="hu-HU" w:eastAsia="zh-CN" w:bidi="ar-SA"/>
        </w:rPr>
      </w:pPr>
      <w:r>
        <w:rPr>
          <w:rFonts w:eastAsia="Times New Roman" w:cs="Times New Roman"/>
          <w:color w:val="000000"/>
          <w:sz w:val="24"/>
          <w:szCs w:val="24"/>
          <w:shd w:fill="auto" w:val="clear"/>
          <w:lang w:val="hu-HU" w:eastAsia="zh-CN" w:bidi="ar-SA"/>
        </w:rPr>
      </w:r>
    </w:p>
    <w:p>
      <w:pPr>
        <w:pStyle w:val="Normal"/>
        <w:jc w:val="both"/>
        <w:rPr>
          <w:rFonts w:ascii="Times New Roman" w:hAnsi="Times New Roman"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</w:pP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  <w:t>A kültéri allergén gombák spóraszáma alacsony volt.</w:t>
      </w:r>
    </w:p>
    <w:p>
      <w:pPr>
        <w:pStyle w:val="Normal"/>
        <w:jc w:val="both"/>
        <w:rPr>
          <w:rFonts w:ascii="Times New Roman" w:hAnsi="Times New Roman"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</w:pP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</w:r>
    </w:p>
    <w:p>
      <w:pPr>
        <w:pStyle w:val="Normal"/>
        <w:jc w:val="both"/>
        <w:rPr>
          <w:rFonts w:ascii="Times New Roman" w:hAnsi="Times New Roman"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</w:pP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  <w:t xml:space="preserve">Az enyhülés hatására az allergén növények pollenszórása várhatóan </w:t>
      </w: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  <w:t>jelentősen</w:t>
      </w: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  <w:t xml:space="preserve"> erősödik, </w:t>
      </w: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  <w:t>várható a kőris és a tiszafa pollenjének megjelenése.</w:t>
      </w: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  <w:t xml:space="preserve"> </w:t>
      </w:r>
    </w:p>
    <w:p>
      <w:pPr>
        <w:pStyle w:val="Normal"/>
        <w:rPr>
          <w:rFonts w:ascii="Times New Roman" w:hAnsi="Times New Roman"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</w:pP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hu-HU" w:eastAsia="zh-CN" w:bidi="ar-SA"/>
        </w:rPr>
      </w:r>
    </w:p>
    <w:p>
      <w:pPr>
        <w:pStyle w:val="Normal"/>
        <w:rPr/>
      </w:pPr>
      <w:r>
        <w:rPr/>
        <w:t>A pollenszám a 202</w:t>
      </w:r>
      <w:r>
        <w:rPr/>
        <w:t>5</w:t>
      </w:r>
      <w:r>
        <w:rPr/>
        <w:t>. 01. 2</w:t>
      </w:r>
      <w:r>
        <w:rPr/>
        <w:t>0</w:t>
      </w:r>
      <w:r>
        <w:rPr/>
        <w:t xml:space="preserve"> – 202</w:t>
      </w:r>
      <w:r>
        <w:rPr/>
        <w:t>5</w:t>
      </w:r>
      <w:r>
        <w:rPr/>
        <w:t>. 0</w:t>
      </w:r>
      <w:r>
        <w:rPr/>
        <w:t>1</w:t>
      </w:r>
      <w:r>
        <w:rPr/>
        <w:t xml:space="preserve">. </w:t>
      </w:r>
      <w:r>
        <w:rPr/>
        <w:t>26</w:t>
      </w:r>
      <w:r>
        <w:rPr/>
        <w:t>. közötti időszakban a következőképpen alakult:</w:t>
      </w:r>
    </w:p>
    <w:p>
      <w:pPr>
        <w:pStyle w:val="Normal"/>
        <w:rPr>
          <w:u w:val="single"/>
        </w:rPr>
      </w:pPr>
      <w:r>
        <w:rPr>
          <w:b/>
          <w:u w:val="single"/>
        </w:rPr>
      </w:r>
    </w:p>
    <w:p>
      <w:pPr>
        <w:pStyle w:val="Normal"/>
        <w:rPr>
          <w:b/>
          <w:b/>
        </w:rPr>
      </w:pPr>
      <w:r>
        <w:rPr>
          <w:b/>
        </w:rPr>
        <w:t xml:space="preserve">Mogyoró (erősen allergén) </w:t>
      </w:r>
    </w:p>
    <w:p>
      <w:pPr>
        <w:pStyle w:val="Normal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0"/>
        <w:gridCol w:w="1306"/>
        <w:gridCol w:w="1248"/>
        <w:gridCol w:w="1405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blzattartalom"/>
              <w:widowControl w:val="false"/>
              <w:jc w:val="center"/>
              <w:rPr/>
            </w:pPr>
            <w:r>
              <w:rPr/>
              <w:t>-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blzattartalom"/>
              <w:widowControl w:val="false"/>
              <w:jc w:val="right"/>
              <w:rPr>
                <w:b w:val="false"/>
                <w:b w:val="false"/>
                <w:bCs w:val="false"/>
                <w:position w:val="0"/>
                <w:sz w:val="24"/>
                <w:sz w:val="24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1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position w:val="0"/>
                <w:sz w:val="24"/>
                <w:sz w:val="24"/>
                <w:szCs w:val="24"/>
                <w:vertAlign w:val="baseline"/>
                <w:lang w:val="hu-HU" w:bidi="ar-SA"/>
              </w:rPr>
              <w:t xml:space="preserve"> db/m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sz w:val="24"/>
                <w:szCs w:val="24"/>
                <w:vertAlign w:val="superscript"/>
                <w:lang w:val="hu-HU" w:bidi="ar-SA"/>
              </w:rPr>
              <w:t>3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position w:val="0"/>
                <w:sz w:val="24"/>
                <w:sz w:val="24"/>
                <w:szCs w:val="24"/>
                <w:vertAlign w:val="baseline"/>
                <w:lang w:val="hu-HU" w:bidi="ar-SA"/>
              </w:rPr>
              <w:t xml:space="preserve"> (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alacsony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position w:val="0"/>
                <w:sz w:val="24"/>
                <w:sz w:val="24"/>
                <w:szCs w:val="24"/>
                <w:vertAlign w:val="baseline"/>
                <w:lang w:val="hu-HU" w:bidi="ar-SA"/>
              </w:rPr>
              <w:t>)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blzattartalom"/>
              <w:widowControl w:val="false"/>
              <w:jc w:val="center"/>
              <w:rPr/>
            </w:pP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sz w:val="24"/>
                <w:szCs w:val="24"/>
                <w:lang w:val="hu-HU" w:eastAsia="zh-CN" w:bidi="ar-SA"/>
              </w:rPr>
              <w:t>-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blzattartalom"/>
              <w:widowControl w:val="false"/>
              <w:jc w:val="center"/>
              <w:rPr>
                <w:b/>
                <w:b/>
                <w:bCs/>
              </w:rPr>
            </w:pP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sz w:val="24"/>
                <w:szCs w:val="24"/>
                <w:lang w:val="hu-HU" w:eastAsia="zh-CN" w:bidi="ar-SA"/>
              </w:rPr>
              <w:t>-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blzattartalom"/>
              <w:widowControl w:val="false"/>
              <w:jc w:val="center"/>
              <w:rPr>
                <w:b/>
                <w:b/>
                <w:bCs/>
              </w:rPr>
            </w:pP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-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blzattartalom"/>
              <w:widowControl w:val="false"/>
              <w:jc w:val="center"/>
              <w:rPr>
                <w:b/>
                <w:b/>
                <w:bCs/>
              </w:rPr>
            </w:pP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sz w:val="24"/>
                <w:szCs w:val="24"/>
                <w:lang w:val="hu-HU" w:eastAsia="zh-CN" w:bidi="ar-SA"/>
              </w:rPr>
              <w:t>-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blzattartalom"/>
              <w:widowControl w:val="false"/>
              <w:jc w:val="right"/>
              <w:rPr>
                <w:b/>
                <w:b/>
                <w:bCs/>
              </w:rPr>
            </w:pP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15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position w:val="0"/>
                <w:sz w:val="24"/>
                <w:sz w:val="24"/>
                <w:szCs w:val="24"/>
                <w:vertAlign w:val="baseline"/>
                <w:lang w:val="hu-HU" w:bidi="ar-SA"/>
              </w:rPr>
              <w:t xml:space="preserve"> db/m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sz w:val="24"/>
                <w:szCs w:val="24"/>
                <w:vertAlign w:val="superscript"/>
                <w:lang w:val="hu-HU" w:bidi="ar-SA"/>
              </w:rPr>
              <w:t>3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position w:val="0"/>
                <w:sz w:val="24"/>
                <w:sz w:val="24"/>
                <w:szCs w:val="24"/>
                <w:vertAlign w:val="baseline"/>
                <w:lang w:val="hu-HU" w:bidi="ar-SA"/>
              </w:rPr>
              <w:t xml:space="preserve"> (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közepes</w:t>
            </w:r>
            <w:r>
              <w:rPr>
                <w:rFonts w:eastAsia="Times New Roman" w:cs="Times New Roman"/>
                <w:b w:val="false"/>
                <w:bCs w:val="false"/>
                <w:color w:val="auto"/>
                <w:position w:val="0"/>
                <w:sz w:val="24"/>
                <w:sz w:val="24"/>
                <w:szCs w:val="24"/>
                <w:vertAlign w:val="baseline"/>
                <w:lang w:val="hu-HU" w:bidi="ar-SA"/>
              </w:rPr>
              <w:t>)</w:t>
            </w:r>
          </w:p>
        </w:tc>
      </w:tr>
    </w:tbl>
    <w:p>
      <w:pPr>
        <w:pStyle w:val="Normal"/>
        <w:rPr/>
      </w:pPr>
      <w:r>
        <w:rPr/>
      </w:r>
    </w:p>
    <w:p>
      <w:pPr>
        <w:pStyle w:val="Default"/>
        <w:jc w:val="center"/>
        <w:rPr/>
      </w:pPr>
      <w:r>
        <w:rPr/>
        <w:drawing>
          <wp:inline distT="0" distB="0" distL="0" distR="0">
            <wp:extent cx="1048385" cy="1650365"/>
            <wp:effectExtent l="0" t="0" r="0" b="0"/>
            <wp:docPr id="1" name="Kép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7528" t="90" r="17444" b="13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165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</w:t>
      </w:r>
      <w:r>
        <w:rPr/>
        <w:drawing>
          <wp:inline distT="0" distB="0" distL="0" distR="0">
            <wp:extent cx="1252220" cy="1670050"/>
            <wp:effectExtent l="0" t="0" r="0" b="0"/>
            <wp:docPr id="2" name="Kép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46" t="-35" r="-46" b="-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167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Default"/>
        <w:jc w:val="left"/>
        <w:rPr>
          <w:b/>
          <w:b/>
        </w:rPr>
      </w:pPr>
      <w:r>
        <w:rPr>
          <w:b/>
        </w:rPr>
      </w:r>
    </w:p>
    <w:p>
      <w:pPr>
        <w:pStyle w:val="Normal"/>
        <w:rPr/>
      </w:pPr>
      <w:r>
        <w:rPr>
          <w:b/>
        </w:rPr>
        <w:t xml:space="preserve">Éger (erősen allergén) </w:t>
      </w:r>
    </w:p>
    <w:p>
      <w:pPr>
        <w:pStyle w:val="Normal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0"/>
        <w:gridCol w:w="1244"/>
        <w:gridCol w:w="1257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-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-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-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-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</w:t>
            </w:r>
            <w:r>
              <w:rPr>
                <w:position w:val="0"/>
                <w:sz w:val="24"/>
                <w:sz w:val="24"/>
                <w:vertAlign w:val="baseline"/>
              </w:rPr>
              <w:t>közepes</w:t>
            </w:r>
            <w:r>
              <w:rPr>
                <w:position w:val="0"/>
                <w:sz w:val="24"/>
                <w:sz w:val="24"/>
                <w:vertAlign w:val="baseline"/>
              </w:rPr>
              <w:t>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vertAlign w:val="superscript"/>
              </w:rPr>
              <w:t>-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(alacsony)</w:t>
            </w:r>
          </w:p>
        </w:tc>
      </w:tr>
    </w:tbl>
    <w:p>
      <w:pPr>
        <w:pStyle w:val="Normal"/>
        <w:jc w:val="both"/>
        <w:rPr/>
      </w:pPr>
      <w:r>
        <w:rPr/>
      </w:r>
    </w:p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1862455" cy="1289050"/>
            <wp:effectExtent l="0" t="0" r="0" b="0"/>
            <wp:docPr id="3" name="Kép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5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15" t="-22" r="-15" b="-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455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/>
      </w:pPr>
      <w:r>
        <w:rPr/>
        <w:t xml:space="preserve">      </w:t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both"/>
        <w:rPr/>
      </w:pPr>
      <w:r>
        <w:rPr/>
        <w:t>A fák és a bokrok a levegőben lévő pollenszemeik mennyisége alapján a következő légköri allergén kategóriákba sorolhatóak be: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>
          <w:u w:val="single"/>
        </w:rPr>
        <w:t>Fák és bokrok</w:t>
      </w:r>
      <w:r>
        <w:rPr/>
        <w:t>:</w:t>
      </w:r>
    </w:p>
    <w:p>
      <w:pPr>
        <w:pStyle w:val="Normal"/>
        <w:jc w:val="both"/>
        <w:rPr/>
      </w:pPr>
      <w:r>
        <w:rPr/>
      </w:r>
    </w:p>
    <w:tbl>
      <w:tblPr>
        <w:tblW w:w="486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13"/>
        <w:gridCol w:w="1846"/>
      </w:tblGrid>
      <w:tr>
        <w:trPr>
          <w:trHeight w:val="297" w:hRule="atLeast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Alacsony koncentráció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0 – 10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Közepes koncentráció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11 – 100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Magas koncentráció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101 – 500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311" w:hRule="atLeast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Nagyon magas koncentráció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501 –     db/m</w:t>
            </w:r>
            <w:r>
              <w:rPr>
                <w:vertAlign w:val="superscript"/>
              </w:rPr>
              <w:t>3</w:t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Normal"/>
        <w:jc w:val="both"/>
        <w:rPr/>
      </w:pPr>
      <w:r>
        <w:rPr/>
        <w:t>A közepes szintet már érzékelik azok a személyek, akik az adott növény pollenjével szemben különösen érzékenyek, a magas szintnél pedig valamennyi, az adott pollentípusra allergiás betegnél jelentkeznek a tünetek.</w:t>
      </w:r>
    </w:p>
    <w:p>
      <w:pPr>
        <w:pStyle w:val="Normal"/>
        <w:jc w:val="both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Szeged, 202</w:t>
      </w:r>
      <w:r>
        <w:rPr/>
        <w:t>5</w:t>
      </w:r>
      <w:r>
        <w:rPr/>
        <w:t xml:space="preserve">. </w:t>
      </w:r>
      <w:r>
        <w:rPr/>
        <w:t>január</w:t>
      </w:r>
      <w:r>
        <w:rPr>
          <w:rFonts w:eastAsia="Times New Roman" w:cs="Times New Roman"/>
          <w:color w:val="auto"/>
          <w:kern w:val="0"/>
          <w:sz w:val="24"/>
          <w:szCs w:val="24"/>
          <w:lang w:val="hu-HU" w:eastAsia="zh-CN" w:bidi="ar-SA"/>
        </w:rPr>
        <w:t xml:space="preserve"> </w:t>
      </w:r>
      <w:r>
        <w:rPr>
          <w:rFonts w:eastAsia="Times New Roman" w:cs="Times New Roman"/>
          <w:color w:val="auto"/>
          <w:kern w:val="0"/>
          <w:sz w:val="24"/>
          <w:szCs w:val="24"/>
          <w:lang w:val="hu-HU" w:eastAsia="zh-CN" w:bidi="ar-SA"/>
        </w:rPr>
        <w:t>28</w:t>
      </w:r>
      <w:r>
        <w:rPr/>
        <w:t>.</w:t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imes New Roman">
    <w:charset w:val="ee"/>
    <w:family w:val="roman"/>
    <w:pitch w:val="variable"/>
  </w:font>
  <w:font w:name="Liberation Sans">
    <w:altName w:val="Arial"/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sz w:val="24"/>
        <w:szCs w:val="24"/>
        <w:lang w:val="hu-H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hu-HU" w:eastAsia="zh-CN" w:bidi="ar-SA"/>
    </w:rPr>
  </w:style>
  <w:style w:type="character" w:styleId="Bekezdsalapbettpusa">
    <w:name w:val="Bekezdés alapbetűtípusa"/>
    <w:qFormat/>
    <w:rPr/>
  </w:style>
  <w:style w:type="paragraph" w:styleId="Cmsor">
    <w:name w:val="Címsor"/>
    <w:basedOn w:val="Normal"/>
    <w:next w:val="Szvegtrzs"/>
    <w:qFormat/>
    <w:pPr>
      <w:keepNext w:val="true"/>
      <w:spacing w:before="240" w:after="120"/>
    </w:pPr>
    <w:rPr>
      <w:rFonts w:ascii="Liberation Sans;Arial" w:hAnsi="Liberation Sans;Arial" w:eastAsia="Microsoft YaHei" w:cs="Arial"/>
      <w:sz w:val="28"/>
      <w:szCs w:val="28"/>
    </w:rPr>
  </w:style>
  <w:style w:type="paragraph" w:styleId="Szvegtrzs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Szvegtrzs"/>
    <w:pPr/>
    <w:rPr>
      <w:rFonts w:cs="Arial"/>
    </w:rPr>
  </w:style>
  <w:style w:type="paragraph" w:styleId="Felirat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Trgymutat">
    <w:name w:val="Tárgymutató"/>
    <w:basedOn w:val="Normal"/>
    <w:qFormat/>
    <w:pPr>
      <w:suppressLineNumbers/>
    </w:pPr>
    <w:rPr>
      <w:rFonts w:cs="Arial"/>
    </w:rPr>
  </w:style>
  <w:style w:type="paragraph" w:styleId="Default">
    <w:name w:val="Default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000000"/>
      <w:kern w:val="0"/>
      <w:sz w:val="24"/>
      <w:szCs w:val="24"/>
      <w:lang w:val="hu-HU" w:eastAsia="zh-CN" w:bidi="ar-SA"/>
    </w:rPr>
  </w:style>
  <w:style w:type="paragraph" w:styleId="Tblzattartalom">
    <w:name w:val="Táblázattartalom"/>
    <w:basedOn w:val="Normal"/>
    <w:qFormat/>
    <w:pPr>
      <w:widowControl w:val="false"/>
      <w:suppressLineNumbers/>
    </w:pPr>
    <w:rPr/>
  </w:style>
  <w:style w:type="paragraph" w:styleId="Tblzatfejlc">
    <w:name w:val="Táblázatfejléc"/>
    <w:basedOn w:val="Tblzattartalom"/>
    <w:qFormat/>
    <w:pPr>
      <w:suppressLineNumbers/>
      <w:jc w:val="center"/>
    </w:pPr>
    <w:rPr>
      <w:b/>
      <w:bCs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Normal_x005F_x0000_</Template>
  <TotalTime>394</TotalTime>
  <Application>LibreOffice/7.1.4.2.n7$Windows_X86_64 LibreOffice_project/f0ca39448664a192cc3534ef817f27198f044ba9</Application>
  <AppVersion>15.0000</AppVersion>
  <Pages>2</Pages>
  <Words>212</Words>
  <Characters>1276</Characters>
  <CharactersWithSpaces>1462</CharactersWithSpaces>
  <Paragraphs>53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2023-02-17T15:19:00Z</dcterms:created>
  <dc:creator>Apatini Dóra</dc:creator>
  <dc:description/>
  <dc:language>hu-HU</dc:language>
  <cp:lastModifiedBy/>
  <dcterms:modified xsi:type="dcterms:W3CDTF">2025-01-28T14:58:07Z</dcterms:modified>
  <cp:revision>36</cp:revision>
  <dc:subject/>
  <dc:title>Pollen helyzet 2017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