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jc w:val="center"/>
        <w:rPr>
          <w:b/>
          <w:b/>
          <w:sz w:val="28"/>
          <w:szCs w:val="28"/>
        </w:rPr>
      </w:pPr>
      <w:r>
        <w:rPr>
          <w:b/>
          <w:sz w:val="28"/>
          <w:szCs w:val="28"/>
        </w:rPr>
        <w:t>Pollenkoncentráció alakulása Csongrád-Csanád vármegyében</w:t>
        <w:br/>
        <w:t xml:space="preserve"> 2025. 3</w:t>
      </w:r>
      <w:r>
        <w:rPr>
          <w:b/>
          <w:sz w:val="28"/>
          <w:szCs w:val="28"/>
        </w:rPr>
        <w:t>8</w:t>
      </w:r>
      <w:r>
        <w:rPr>
          <w:b/>
          <w:sz w:val="28"/>
          <w:szCs w:val="28"/>
        </w:rPr>
        <w:t>. héten</w:t>
      </w:r>
    </w:p>
    <w:p>
      <w:pPr>
        <w:pStyle w:val="Normal"/>
        <w:rPr>
          <w:b/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>A szegedi monitorozó állomáson mért eredmények alapján 2025. 3</w:t>
      </w:r>
      <w:r>
        <w:rPr>
          <w:color w:val="000000"/>
        </w:rPr>
        <w:t>8</w:t>
      </w:r>
      <w:r>
        <w:rPr>
          <w:color w:val="000000"/>
        </w:rPr>
        <w:t xml:space="preserve">. héten </w:t>
      </w:r>
      <w:r>
        <w:rPr>
          <w:color w:val="000000"/>
        </w:rPr>
        <w:t>jelentékeny</w:t>
      </w:r>
      <w:r>
        <w:rPr>
          <w:color w:val="000000"/>
        </w:rPr>
        <w:t xml:space="preserve"> és némileg hullámzó volt a pollenterhelés. A napi teljes pollenszám </w:t>
      </w:r>
      <w:r>
        <w:rPr>
          <w:color w:val="000000"/>
        </w:rPr>
        <w:t>kedden, szerdán</w:t>
      </w:r>
      <w:r>
        <w:rPr>
          <w:color w:val="000000"/>
        </w:rPr>
        <w:t xml:space="preserve"> és </w:t>
      </w:r>
      <w:r>
        <w:rPr>
          <w:color w:val="000000"/>
        </w:rPr>
        <w:t>szombaton</w:t>
      </w:r>
      <w:r>
        <w:rPr>
          <w:color w:val="000000"/>
        </w:rPr>
        <w:t xml:space="preserve"> mutatta a legnagyobb értéket. A szálló virágpor mennyiségének körülbelül a 80-90 százalékát a parlagfű pollenje teszi ki, a </w:t>
      </w:r>
      <w:r>
        <w:rPr>
          <w:color w:val="000000"/>
        </w:rPr>
        <w:t>jelentős, de már csökkenést mutató</w:t>
      </w:r>
      <w:r>
        <w:rPr>
          <w:color w:val="000000"/>
        </w:rPr>
        <w:t xml:space="preserve"> terhelés még 1-2 hétig fennmarad.</w:t>
      </w:r>
    </w:p>
    <w:p>
      <w:pPr>
        <w:pStyle w:val="Normal"/>
        <w:jc w:val="both"/>
        <w:rPr>
          <w:color w:val="000000"/>
          <w:highlight w:val="yellow"/>
        </w:rPr>
      </w:pPr>
      <w:r>
        <w:rPr>
          <w:color w:val="000000"/>
          <w:highlight w:val="yellow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</w:t>
      </w:r>
      <w:r>
        <w:rPr>
          <w:b/>
          <w:bCs/>
          <w:color w:val="000000"/>
        </w:rPr>
        <w:t>igen erősen allergén üröm fajok</w:t>
      </w:r>
      <w:r>
        <w:rPr>
          <w:color w:val="000000"/>
        </w:rPr>
        <w:t xml:space="preserve"> pollenje egyelőre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számban, </w:t>
      </w:r>
      <w:r>
        <w:rPr>
          <w:color w:val="000000"/>
        </w:rPr>
        <w:t>néhány napon</w:t>
      </w:r>
      <w:r>
        <w:rPr>
          <w:color w:val="000000"/>
        </w:rPr>
        <w:t xml:space="preserve"> </w:t>
      </w:r>
      <w:r>
        <w:rPr>
          <w:color w:val="000000"/>
        </w:rPr>
        <w:t>volt észlelhető</w:t>
      </w:r>
      <w:r>
        <w:rPr>
          <w:i/>
          <w:iCs/>
          <w:color w:val="000000"/>
        </w:rPr>
        <w:t>.</w:t>
      </w:r>
      <w:r>
        <w:rPr>
          <w:color w:val="000000"/>
        </w:rPr>
        <w:t xml:space="preserve"> A </w:t>
      </w:r>
      <w:r>
        <w:rPr>
          <w:b/>
          <w:bCs/>
          <w:color w:val="000000"/>
        </w:rPr>
        <w:t>parlagfű</w:t>
      </w:r>
      <w:r>
        <w:rPr>
          <w:color w:val="000000"/>
        </w:rPr>
        <w:t xml:space="preserve"> pollenje </w:t>
      </w:r>
      <w:r>
        <w:rPr>
          <w:b/>
          <w:bCs/>
          <w:color w:val="000000"/>
        </w:rPr>
        <w:t>magas</w:t>
      </w:r>
      <w:r>
        <w:rPr>
          <w:color w:val="000000"/>
        </w:rPr>
        <w:t xml:space="preserve"> koncentrációban volt jelen és mennyisége várhatóan csak csapadék esetén fog </w:t>
      </w:r>
      <w:r>
        <w:rPr>
          <w:color w:val="000000"/>
        </w:rPr>
        <w:t>nagyobb mértékben</w:t>
      </w:r>
      <w:r>
        <w:rPr>
          <w:color w:val="000000"/>
        </w:rPr>
        <w:t xml:space="preserve"> csökkenni.</w:t>
      </w:r>
    </w:p>
    <w:p>
      <w:pPr>
        <w:pStyle w:val="Normal"/>
        <w:jc w:val="both"/>
        <w:rPr>
          <w:color w:val="000000"/>
          <w:highlight w:val="yellow"/>
        </w:rPr>
      </w:pPr>
      <w:r>
        <w:rPr>
          <w:color w:val="000000"/>
          <w:highlight w:val="yellow"/>
        </w:rPr>
      </w:r>
    </w:p>
    <w:p>
      <w:pPr>
        <w:pStyle w:val="Normal"/>
        <w:jc w:val="both"/>
        <w:rPr/>
      </w:pPr>
      <w:r>
        <w:rPr>
          <w:color w:val="000000"/>
        </w:rPr>
        <w:t xml:space="preserve">Az erősen allergén </w:t>
      </w:r>
      <w:r>
        <w:rPr>
          <w:b/>
          <w:bCs/>
          <w:color w:val="000000"/>
        </w:rPr>
        <w:t>pázsitfűfélék</w:t>
      </w:r>
      <w:r>
        <w:rPr>
          <w:color w:val="000000"/>
        </w:rPr>
        <w:t xml:space="preserve"> pollenjeit </w:t>
      </w:r>
      <w:r>
        <w:rPr>
          <w:color w:val="000000"/>
        </w:rPr>
        <w:t>a héten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alacsony</w:t>
      </w:r>
      <w:r>
        <w:rPr>
          <w:color w:val="000000"/>
        </w:rPr>
        <w:t xml:space="preserve"> tartományban mértük. </w:t>
      </w:r>
      <w:r>
        <w:rPr>
          <w:b w:val="false"/>
          <w:bCs w:val="false"/>
          <w:color w:val="000000"/>
        </w:rPr>
        <w:t>A</w:t>
      </w:r>
      <w:r>
        <w:rPr>
          <w:color w:val="000000"/>
        </w:rPr>
        <w:t xml:space="preserve"> </w:t>
      </w:r>
      <w:r>
        <w:rPr>
          <w:b/>
          <w:bCs/>
          <w:color w:val="000000"/>
        </w:rPr>
        <w:t>csalán</w:t>
      </w:r>
      <w:r>
        <w:rPr>
          <w:color w:val="000000"/>
        </w:rPr>
        <w:t xml:space="preserve"> pollenjének mennyisége </w:t>
      </w:r>
      <w:r>
        <w:rPr>
          <w:color w:val="000000"/>
        </w:rPr>
        <w:t xml:space="preserve">szintén </w:t>
      </w:r>
      <w:r>
        <w:rPr>
          <w:b/>
          <w:bCs/>
          <w:color w:val="000000"/>
        </w:rPr>
        <w:t xml:space="preserve">alacsony </w:t>
      </w:r>
      <w:r>
        <w:rPr>
          <w:color w:val="000000"/>
        </w:rPr>
        <w:t xml:space="preserve">értéket mutatott. </w:t>
      </w:r>
      <w:r>
        <w:rPr>
          <w:b/>
          <w:bCs/>
          <w:color w:val="000000"/>
        </w:rPr>
        <w:t>Csökkent</w:t>
      </w:r>
      <w:r>
        <w:rPr>
          <w:color w:val="000000"/>
        </w:rPr>
        <w:t xml:space="preserve"> a </w:t>
      </w:r>
      <w:r>
        <w:rPr>
          <w:b/>
          <w:bCs/>
          <w:color w:val="000000"/>
        </w:rPr>
        <w:t>libatopfélék</w:t>
      </w:r>
      <w:r>
        <w:rPr>
          <w:color w:val="000000"/>
        </w:rPr>
        <w:t xml:space="preserve"> virágporának mennyisége. Az </w:t>
      </w:r>
      <w:r>
        <w:rPr>
          <w:b/>
          <w:bCs/>
          <w:color w:val="000000"/>
        </w:rPr>
        <w:t>útifű és a kenderfélék</w:t>
      </w:r>
      <w:r>
        <w:rPr>
          <w:color w:val="000000"/>
        </w:rPr>
        <w:t xml:space="preserve"> pollenje csaknem teljesen eltűnt.</w:t>
      </w:r>
    </w:p>
    <w:p>
      <w:pPr>
        <w:pStyle w:val="Default"/>
        <w:jc w:val="both"/>
        <w:rPr>
          <w:highlight w:val="yellow"/>
        </w:rPr>
      </w:pPr>
      <w:r>
        <w:rPr>
          <w:highlight w:val="yellow"/>
        </w:rPr>
      </w:r>
    </w:p>
    <w:p>
      <w:pPr>
        <w:pStyle w:val="Normal"/>
        <w:jc w:val="both"/>
        <w:rPr>
          <w:color w:val="000000"/>
        </w:rPr>
      </w:pPr>
      <w:r>
        <w:rPr>
          <w:color w:val="000000"/>
        </w:rPr>
        <w:t xml:space="preserve">Regisztráltunk továbbá tiszafafélék, lórom fajok </w:t>
      </w:r>
      <w:r>
        <w:rPr>
          <w:color w:val="000000"/>
        </w:rPr>
        <w:t xml:space="preserve">és hárs </w:t>
      </w:r>
      <w:r>
        <w:rPr>
          <w:color w:val="000000"/>
        </w:rPr>
        <w:t xml:space="preserve">pollenjeit is.           </w:t>
      </w:r>
    </w:p>
    <w:p>
      <w:pPr>
        <w:pStyle w:val="Default"/>
        <w:jc w:val="both"/>
        <w:rPr/>
      </w:pPr>
      <w:r>
        <w:rPr/>
      </w:r>
    </w:p>
    <w:p>
      <w:pPr>
        <w:pStyle w:val="Default"/>
        <w:rPr/>
      </w:pPr>
      <w:r>
        <w:rPr/>
        <w:t xml:space="preserve">A kültéri </w:t>
      </w:r>
      <w:r>
        <w:rPr>
          <w:b/>
          <w:bCs/>
        </w:rPr>
        <w:t>allergén gombák</w:t>
      </w:r>
      <w:r>
        <w:rPr/>
        <w:t xml:space="preserve"> spóraszáma az </w:t>
      </w:r>
      <w:r>
        <w:rPr>
          <w:b/>
          <w:bCs/>
        </w:rPr>
        <w:t>Alternaria</w:t>
      </w:r>
      <w:r>
        <w:rPr/>
        <w:t xml:space="preserve"> esetében </w:t>
      </w:r>
      <w:r>
        <w:rPr>
          <w:b/>
          <w:bCs/>
        </w:rPr>
        <w:t>magas</w:t>
      </w:r>
      <w:r>
        <w:rPr/>
        <w:t xml:space="preserve">, sőt </w:t>
      </w:r>
      <w:r>
        <w:rPr>
          <w:b/>
          <w:bCs/>
        </w:rPr>
        <w:t>nagyon magas</w:t>
      </w:r>
      <w:r>
        <w:rPr/>
        <w:t xml:space="preserve">, az  </w:t>
      </w:r>
      <w:r>
        <w:rPr>
          <w:b/>
          <w:bCs/>
        </w:rPr>
        <w:t>Epicoccom</w:t>
      </w:r>
      <w:r>
        <w:rPr/>
        <w:t xml:space="preserve"> </w:t>
      </w:r>
      <w:r>
        <w:rPr>
          <w:b/>
          <w:bCs/>
        </w:rPr>
        <w:t>alacsony-közepes.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A pollenszám a 2025. 09. </w:t>
      </w:r>
      <w:r>
        <w:rPr/>
        <w:t>15</w:t>
      </w:r>
      <w:r>
        <w:rPr/>
        <w:t xml:space="preserve">. – 2025. 09. </w:t>
      </w:r>
      <w:r>
        <w:rPr/>
        <w:t>21.</w:t>
      </w:r>
      <w:r>
        <w:rPr/>
        <w:t xml:space="preserve"> közötti időszakban a következőképpen alakult:</w:t>
      </w:r>
    </w:p>
    <w:p>
      <w:pPr>
        <w:pStyle w:val="Normal"/>
        <w:rPr/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Parlagfű (igen 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36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18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közepes</w:t>
            </w:r>
            <w:r>
              <w:rPr/>
              <w:t>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>47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(magas)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(magas)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1829435" cy="1143635"/>
            <wp:effectExtent l="0" t="0" r="0" b="0"/>
            <wp:docPr id="1" name="Kép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3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435" cy="114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</w:t>
      </w:r>
      <w:r>
        <w:rPr/>
        <w:drawing>
          <wp:inline distT="0" distB="0" distL="0" distR="0">
            <wp:extent cx="1534160" cy="1153160"/>
            <wp:effectExtent l="0" t="0" r="0" b="0"/>
            <wp:docPr id="2" name="Kép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6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15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/>
      </w:r>
    </w:p>
    <w:p>
      <w:pPr>
        <w:pStyle w:val="Normal"/>
        <w:jc w:val="both"/>
        <w:rPr>
          <w:b/>
          <w:b/>
        </w:rPr>
      </w:pPr>
      <w:r>
        <w:rPr>
          <w:b/>
        </w:rPr>
        <w:t>Üröm fajok (igen erősen allergének)</w:t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   </w:t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1"/>
        <w:gridCol w:w="1241"/>
        <w:gridCol w:w="1260"/>
        <w:gridCol w:w="1457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8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>
                <w:vertAlign w:val="superscript"/>
              </w:rPr>
              <w:t>-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-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</w:tr>
    </w:tbl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115060"/>
            <wp:effectExtent l="0" t="0" r="0" b="0"/>
            <wp:docPr id="3" name="Kép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ép1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11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hAnsi="Verdana"/>
          <w:b/>
          <w:sz w:val="20"/>
          <w:szCs w:val="20"/>
        </w:rPr>
        <w:t xml:space="preserve">  </w:t>
      </w:r>
      <w:r>
        <w:rPr/>
        <w:drawing>
          <wp:inline distT="0" distB="0" distL="0" distR="0">
            <wp:extent cx="1257935" cy="1076960"/>
            <wp:effectExtent l="0" t="0" r="0" b="0"/>
            <wp:docPr id="4" name="Kép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ép1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935" cy="107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  <w:t xml:space="preserve">Pázsitfűfélék (erősen allergén) </w:t>
      </w:r>
    </w:p>
    <w:p>
      <w:pPr>
        <w:pStyle w:val="Normal"/>
        <w:rPr>
          <w:b/>
          <w:b/>
        </w:rPr>
      </w:pPr>
      <w:r>
        <w:rPr>
          <w:b/>
        </w:rPr>
        <w:t xml:space="preserve"> </w:t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2"/>
        <w:gridCol w:w="1240"/>
        <w:gridCol w:w="1261"/>
        <w:gridCol w:w="1456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6</w:t>
            </w:r>
            <w:r>
              <w:rPr/>
              <w:t xml:space="preserve"> db/m³  (alacsony)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db/m³ 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db/m³  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 </w:t>
            </w:r>
            <w:r>
              <w:rPr/>
              <w:t xml:space="preserve">6 </w:t>
            </w:r>
            <w:r>
              <w:rPr/>
              <w:t>db/m³  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spacing w:before="120" w:after="0"/>
        <w:jc w:val="center"/>
        <w:rPr>
          <w:b/>
          <w:b/>
        </w:rPr>
      </w:pPr>
      <w:r>
        <w:rPr/>
        <w:drawing>
          <wp:inline distT="0" distB="0" distL="0" distR="0">
            <wp:extent cx="895350" cy="1371600"/>
            <wp:effectExtent l="0" t="0" r="0" b="0"/>
            <wp:docPr id="5" name="Kép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1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38200" cy="1371600"/>
            <wp:effectExtent l="0" t="0" r="0" b="0"/>
            <wp:docPr id="6" name="Kép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2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885825" cy="1371600"/>
            <wp:effectExtent l="0" t="0" r="0" b="0"/>
            <wp:docPr id="7" name="Kép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1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120" w:after="0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>Csalánfélék</w:t>
      </w:r>
      <w:r>
        <w:rPr/>
        <w:t xml:space="preserve"> </w:t>
      </w:r>
      <w:r>
        <w:rPr>
          <w:b/>
          <w:bCs/>
        </w:rPr>
        <w:t xml:space="preserve">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22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2"/>
        <w:gridCol w:w="1240"/>
        <w:gridCol w:w="1261"/>
        <w:gridCol w:w="1456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1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7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9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</w:tr>
    </w:tbl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496060" cy="1200785"/>
            <wp:effectExtent l="0" t="0" r="0" b="0"/>
            <wp:docPr id="8" name="irc_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rc_0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6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/>
        <w:drawing>
          <wp:inline distT="0" distB="0" distL="0" distR="0">
            <wp:extent cx="943610" cy="1381760"/>
            <wp:effectExtent l="0" t="0" r="0" b="0"/>
            <wp:docPr id="9" name="Kép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10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138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  <w:t xml:space="preserve">Libatopfélék (erősen allergén) </w:t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p>
      <w:pPr>
        <w:pStyle w:val="Normal"/>
        <w:jc w:val="both"/>
        <w:rPr>
          <w:b/>
          <w:b/>
        </w:rPr>
      </w:pPr>
      <w:r>
        <w:rPr>
          <w:b/>
        </w:rPr>
      </w:r>
    </w:p>
    <w:tbl>
      <w:tblPr>
        <w:tblW w:w="9206" w:type="dxa"/>
        <w:jc w:val="left"/>
        <w:tblInd w:w="10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1250"/>
        <w:gridCol w:w="1242"/>
        <w:gridCol w:w="1259"/>
        <w:gridCol w:w="1458"/>
        <w:gridCol w:w="1261"/>
        <w:gridCol w:w="1449"/>
        <w:gridCol w:w="1286"/>
      </w:tblGrid>
      <w:tr>
        <w:trPr>
          <w:trHeight w:val="615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Hétfő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Kedd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Szerda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Csütörtök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Péntek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Szombat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b/>
                <w:b/>
              </w:rPr>
            </w:pPr>
            <w:r>
              <w:rPr>
                <w:b/>
              </w:rPr>
              <w:t>Vasárnap</w:t>
            </w:r>
          </w:p>
        </w:tc>
      </w:tr>
      <w:tr>
        <w:trPr>
          <w:trHeight w:val="649" w:hRule="atLeast"/>
        </w:trPr>
        <w:tc>
          <w:tcPr>
            <w:tcW w:w="1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3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2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  <w:tc>
          <w:tcPr>
            <w:tcW w:w="1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</w:t>
            </w:r>
            <w:r>
              <w:rPr/>
              <w:t xml:space="preserve">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4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4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 xml:space="preserve">8 </w:t>
            </w:r>
            <w:r>
              <w:rPr/>
              <w:t>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(alacsony)</w:t>
            </w:r>
          </w:p>
        </w:tc>
        <w:tc>
          <w:tcPr>
            <w:tcW w:w="12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jc w:val="center"/>
              <w:rPr>
                <w:vertAlign w:val="superscript"/>
              </w:rPr>
            </w:pPr>
            <w:r>
              <w:rPr/>
              <w:t>5 db/m</w:t>
            </w:r>
            <w:r>
              <w:rPr>
                <w:vertAlign w:val="superscript"/>
              </w:rPr>
              <w:t>3</w:t>
            </w:r>
          </w:p>
          <w:p>
            <w:pPr>
              <w:pStyle w:val="Normal"/>
              <w:widowControl w:val="false"/>
              <w:jc w:val="center"/>
              <w:rPr/>
            </w:pPr>
            <w:r>
              <w:rPr/>
              <w:t>(</w:t>
            </w:r>
            <w:r>
              <w:rPr/>
              <w:t>alacsony</w:t>
            </w:r>
            <w:r>
              <w:rPr/>
              <w:t>)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>
          <w:b/>
          <w:b/>
        </w:rPr>
      </w:pPr>
      <w:r>
        <w:rPr/>
        <w:drawing>
          <wp:inline distT="0" distB="0" distL="0" distR="0">
            <wp:extent cx="1048385" cy="1400810"/>
            <wp:effectExtent l="0" t="0" r="0" b="0"/>
            <wp:docPr id="10" name="nagy_kep_img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agy_kep_img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838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555555"/>
          <w:sz w:val="18"/>
          <w:szCs w:val="18"/>
        </w:rPr>
        <w:t xml:space="preserve">  </w:t>
      </w:r>
      <w:r>
        <w:rPr/>
        <w:drawing>
          <wp:inline distT="0" distB="0" distL="0" distR="0">
            <wp:extent cx="1057910" cy="1391285"/>
            <wp:effectExtent l="0" t="0" r="0" b="0"/>
            <wp:docPr id="11" name="Kép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Kép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13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jc w:val="center"/>
        <w:rPr/>
      </w:pPr>
      <w:r>
        <w:rPr/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fák és a bokrok a levegőben lévő pollenszemeik mennyisége alapján a következő légköri allergén kategóriákba sorolhatóak be:</w:t>
      </w:r>
    </w:p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>
          <w:u w:val="single"/>
        </w:rPr>
        <w:t>Fák és bokrok, valamint a csalán</w:t>
      </w:r>
      <w:r>
        <w:rPr/>
        <w:t>:</w:t>
      </w:r>
    </w:p>
    <w:p>
      <w:pPr>
        <w:pStyle w:val="Normal"/>
        <w:jc w:val="both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3017"/>
        <w:gridCol w:w="1842"/>
      </w:tblGrid>
      <w:tr>
        <w:trPr>
          <w:trHeight w:val="297" w:hRule="atLeast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Alacsony koncentráció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Közepes koncentráció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Magas koncentráció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101 – 500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Nagyon magas koncentráció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center"/>
              <w:rPr/>
            </w:pPr>
            <w:r>
              <w:rPr/>
              <w:t>501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center"/>
        <w:rPr/>
      </w:pPr>
      <w:r>
        <w:rPr/>
      </w:r>
    </w:p>
    <w:p>
      <w:pPr>
        <w:pStyle w:val="Normal"/>
        <w:rPr/>
      </w:pPr>
      <w:r>
        <w:rPr>
          <w:u w:val="single"/>
        </w:rPr>
        <w:t>Fűfélék</w:t>
      </w:r>
      <w:r>
        <w:rPr/>
        <w:t>:</w:t>
      </w:r>
    </w:p>
    <w:p>
      <w:pPr>
        <w:pStyle w:val="Normal"/>
        <w:rPr/>
      </w:pPr>
      <w:r>
        <w:rPr/>
      </w:r>
    </w:p>
    <w:tbl>
      <w:tblPr>
        <w:tblW w:w="486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0" w:lastRow="1" w:firstColumn="1" w:lastColumn="1" w:noHBand="0" w:val="01e0"/>
      </w:tblPr>
      <w:tblGrid>
        <w:gridCol w:w="3015"/>
        <w:gridCol w:w="1844"/>
      </w:tblGrid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Alacsony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0 – 10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rPr/>
            </w:pPr>
            <w:r>
              <w:rPr/>
              <w:t>Közepes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11 – 30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297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31 – 100 db/m</w:t>
            </w:r>
            <w:r>
              <w:rPr>
                <w:vertAlign w:val="superscript"/>
              </w:rPr>
              <w:t>3</w:t>
            </w:r>
          </w:p>
        </w:tc>
      </w:tr>
      <w:tr>
        <w:trPr>
          <w:trHeight w:val="311" w:hRule="atLeast"/>
        </w:trPr>
        <w:tc>
          <w:tcPr>
            <w:tcW w:w="30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Nagyon magas koncentráció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jc w:val="both"/>
              <w:rPr/>
            </w:pPr>
            <w:r>
              <w:rPr/>
              <w:t>101 –     db/m</w:t>
            </w:r>
            <w:r>
              <w:rPr>
                <w:vertAlign w:val="superscript"/>
              </w:rPr>
              <w:t>3</w:t>
            </w:r>
          </w:p>
        </w:tc>
      </w:tr>
    </w:tbl>
    <w:p>
      <w:pPr>
        <w:pStyle w:val="Normal"/>
        <w:jc w:val="both"/>
        <w:rPr/>
      </w:pPr>
      <w:r>
        <w:rPr/>
      </w:r>
    </w:p>
    <w:p>
      <w:pPr>
        <w:pStyle w:val="Normal"/>
        <w:jc w:val="both"/>
        <w:rPr/>
      </w:pPr>
      <w:r>
        <w:rPr/>
        <w:t>A közepes szintet már érzékelik azok a személyek, akik az adott növény pollenjével szemben különösen érzékenyek, a magas szintnél pedig valamennyi, az adott pollentípusra allergiás betegnél jelentkeznek a tünetek.</w:t>
      </w:r>
    </w:p>
    <w:p>
      <w:pPr>
        <w:pStyle w:val="Normal"/>
        <w:jc w:val="both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Szeged, 2025. szeptember </w:t>
      </w:r>
      <w:r>
        <w:rPr/>
        <w:t>22</w:t>
      </w:r>
      <w:r>
        <w:rPr/>
        <w:t xml:space="preserve">. </w:t>
      </w:r>
    </w:p>
    <w:sectPr>
      <w:type w:val="nextPage"/>
      <w:pgSz w:w="11906" w:h="16838"/>
      <w:pgMar w:left="1417" w:right="1417" w:header="0" w:top="1417" w:footer="0" w:bottom="1417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Times New Roman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Verdana">
    <w:charset w:val="ee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Arial"/>
        <w:sz w:val="24"/>
        <w:szCs w:val="24"/>
        <w:lang w:val="hu-H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hu-HU" w:eastAsia="zh-CN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Cmsor" w:customStyle="1">
    <w:name w:val="Címsor"/>
    <w:basedOn w:val="Normal"/>
    <w:next w:val="Szvegtrzs"/>
    <w:qFormat/>
    <w:pPr>
      <w:keepNext w:val="true"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Szvegtrzs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Szvegtrzs"/>
    <w:pPr/>
    <w:rPr>
      <w:rFonts w:cs="Arial"/>
    </w:rPr>
  </w:style>
  <w:style w:type="paragraph" w:styleId="Felirat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Trgymutat" w:customStyle="1">
    <w:name w:val="Tárgymutató"/>
    <w:basedOn w:val="Normal"/>
    <w:qFormat/>
    <w:pPr>
      <w:suppressLineNumbers/>
    </w:pPr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</w:rPr>
  </w:style>
  <w:style w:type="paragraph" w:styleId="Default" w:customStyle="1">
    <w:name w:val="Default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000000"/>
      <w:kern w:val="0"/>
      <w:sz w:val="24"/>
      <w:szCs w:val="24"/>
      <w:lang w:val="hu-HU" w:eastAsia="zh-CN" w:bidi="ar-SA"/>
    </w:rPr>
  </w:style>
  <w:style w:type="paragraph" w:styleId="Tblzattartalom" w:customStyle="1">
    <w:name w:val="Táblázattartalom"/>
    <w:basedOn w:val="Normal"/>
    <w:qFormat/>
    <w:pPr>
      <w:widowControl w:val="false"/>
      <w:suppressLineNumbers/>
    </w:pPr>
    <w:rPr/>
  </w:style>
  <w:style w:type="paragraph" w:styleId="Tblzatfejlc" w:customStyle="1">
    <w:name w:val="Táblázatfejléc"/>
    <w:basedOn w:val="Tblzattartalom"/>
    <w:qFormat/>
    <w:pPr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Normltblzat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fontTable" Target="fontTable.xml"/><Relationship Id="rId14" Type="http://schemas.openxmlformats.org/officeDocument/2006/relationships/settings" Target="settings.xml"/><Relationship Id="rId1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Application>LibreOffice/7.1.4.2.n7$Windows_X86_64 LibreOffice_project/f0ca39448664a192cc3534ef817f27198f044ba9</Application>
  <AppVersion>15.0000</AppVersion>
  <Pages>3</Pages>
  <Words>412</Words>
  <Characters>2501</Characters>
  <CharactersWithSpaces>2835</CharactersWithSpaces>
  <Paragraphs>137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2025-08-25T08:44:00Z</dcterms:created>
  <dc:creator>Apatini Dóra</dc:creator>
  <dc:description/>
  <dc:language>hu-HU</dc:language>
  <cp:lastModifiedBy/>
  <cp:lastPrinted>2023-05-15T10:23:00Z</cp:lastPrinted>
  <dcterms:modified xsi:type="dcterms:W3CDTF">2025-09-22T16:31:22Z</dcterms:modified>
  <cp:revision>21</cp:revision>
  <dc:subject/>
  <dc:title>Pollen helyzet 2017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