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1" w:rightFromText="141" w:vertAnchor="text" w:horzAnchor="margin" w:tblpY="-84"/>
        <w:tblW w:w="9348" w:type="dxa"/>
        <w:tblInd w:w="108" w:type="dxa"/>
        <w:tblLayout w:type="fixed"/>
        <w:tblLook w:val="0000"/>
      </w:tblPr>
      <w:tblGrid>
        <w:gridCol w:w="4818"/>
        <w:gridCol w:w="4530"/>
      </w:tblGrid>
      <w:tr w:rsidR="00181E9B" w:rsidRPr="00DF081F" w:rsidTr="00F97907">
        <w:tc>
          <w:tcPr>
            <w:tcW w:w="4817" w:type="dxa"/>
            <w:shd w:val="clear" w:color="auto" w:fill="auto"/>
          </w:tcPr>
          <w:p w:rsidR="00181E9B" w:rsidRPr="00DF081F" w:rsidRDefault="00181E9B" w:rsidP="00F97907">
            <w:pPr>
              <w:keepNext/>
              <w:widowControl w:val="0"/>
              <w:tabs>
                <w:tab w:val="left" w:pos="5400"/>
              </w:tabs>
              <w:spacing w:after="60"/>
            </w:pPr>
            <w:r w:rsidRPr="00DF081F">
              <w:rPr>
                <w:bCs/>
                <w:sz w:val="22"/>
                <w:szCs w:val="22"/>
              </w:rPr>
              <w:t>Iktatószám: FE/</w:t>
            </w:r>
            <w:r w:rsidRPr="00291495">
              <w:rPr>
                <w:bCs/>
                <w:sz w:val="22"/>
                <w:szCs w:val="22"/>
              </w:rPr>
              <w:t>KTF/</w:t>
            </w:r>
            <w:r w:rsidR="00830CF6" w:rsidRPr="00291495">
              <w:rPr>
                <w:bCs/>
                <w:sz w:val="22"/>
                <w:szCs w:val="22"/>
              </w:rPr>
              <w:t>8705-33/2024.</w:t>
            </w:r>
          </w:p>
          <w:p w:rsidR="00924D31" w:rsidRPr="00DF081F" w:rsidRDefault="00924D31" w:rsidP="00924D31">
            <w:pPr>
              <w:keepNext/>
              <w:tabs>
                <w:tab w:val="left" w:pos="1036"/>
                <w:tab w:val="left" w:pos="5400"/>
              </w:tabs>
              <w:spacing w:after="60"/>
              <w:rPr>
                <w:bCs/>
              </w:rPr>
            </w:pPr>
            <w:r w:rsidRPr="00DF081F">
              <w:rPr>
                <w:bCs/>
                <w:sz w:val="22"/>
                <w:szCs w:val="22"/>
              </w:rPr>
              <w:t>Ügyintéző:</w:t>
            </w:r>
            <w:r w:rsidRPr="00DF081F">
              <w:rPr>
                <w:bCs/>
                <w:sz w:val="22"/>
                <w:szCs w:val="22"/>
              </w:rPr>
              <w:tab/>
              <w:t xml:space="preserve"> Kapási Krisztián</w:t>
            </w:r>
          </w:p>
          <w:p w:rsidR="00924D31" w:rsidRPr="00DF081F" w:rsidRDefault="00924D31" w:rsidP="00924D31">
            <w:pPr>
              <w:keepNext/>
              <w:tabs>
                <w:tab w:val="left" w:pos="1050"/>
                <w:tab w:val="left" w:pos="5400"/>
              </w:tabs>
              <w:spacing w:after="60"/>
              <w:rPr>
                <w:bCs/>
              </w:rPr>
            </w:pPr>
            <w:r w:rsidRPr="00DF081F">
              <w:rPr>
                <w:bCs/>
                <w:sz w:val="22"/>
                <w:szCs w:val="22"/>
              </w:rPr>
              <w:tab/>
              <w:t>dr. Buda Eszter</w:t>
            </w:r>
          </w:p>
          <w:p w:rsidR="00181E9B" w:rsidRPr="00DF081F" w:rsidRDefault="00181E9B" w:rsidP="00F97907">
            <w:pPr>
              <w:keepNext/>
              <w:widowControl w:val="0"/>
              <w:tabs>
                <w:tab w:val="left" w:pos="5400"/>
              </w:tabs>
              <w:spacing w:after="60"/>
              <w:ind w:left="993"/>
              <w:rPr>
                <w:bCs/>
                <w:color w:val="FF0000"/>
              </w:rPr>
            </w:pPr>
          </w:p>
        </w:tc>
        <w:tc>
          <w:tcPr>
            <w:tcW w:w="4530" w:type="dxa"/>
            <w:shd w:val="clear" w:color="auto" w:fill="auto"/>
          </w:tcPr>
          <w:p w:rsidR="00181E9B" w:rsidRDefault="00181E9B" w:rsidP="00F97907">
            <w:pPr>
              <w:suppressAutoHyphens w:val="0"/>
              <w:overflowPunct/>
              <w:autoSpaceDE w:val="0"/>
              <w:autoSpaceDN w:val="0"/>
              <w:adjustRightInd w:val="0"/>
              <w:jc w:val="both"/>
              <w:rPr>
                <w:rFonts w:eastAsia="Calibri"/>
                <w:bCs/>
              </w:rPr>
            </w:pPr>
            <w:r w:rsidRPr="00DF081F">
              <w:rPr>
                <w:sz w:val="22"/>
                <w:szCs w:val="22"/>
              </w:rPr>
              <w:t xml:space="preserve">Tárgy: </w:t>
            </w:r>
            <w:r w:rsidRPr="00DF081F">
              <w:rPr>
                <w:b/>
                <w:sz w:val="22"/>
                <w:szCs w:val="22"/>
              </w:rPr>
              <w:t>Előzetes vizsgálati eljárást lezáró határozat</w:t>
            </w:r>
            <w:r w:rsidRPr="00DF081F">
              <w:rPr>
                <w:sz w:val="22"/>
                <w:szCs w:val="22"/>
              </w:rPr>
              <w:t xml:space="preserve"> –</w:t>
            </w:r>
            <w:r w:rsidRPr="00DF081F">
              <w:rPr>
                <w:rStyle w:val="WW8Num8z0"/>
                <w:rFonts w:ascii="Times New Roman" w:eastAsia="Arial Unicode MS" w:hAnsi="Times New Roman" w:cs="Times New Roman"/>
                <w:sz w:val="22"/>
                <w:szCs w:val="22"/>
              </w:rPr>
              <w:t xml:space="preserve"> </w:t>
            </w:r>
            <w:r w:rsidR="00924D31" w:rsidRPr="00DF081F">
              <w:rPr>
                <w:bCs/>
                <w:color w:val="000000"/>
                <w:sz w:val="22"/>
                <w:szCs w:val="22"/>
              </w:rPr>
              <w:t>a ”</w:t>
            </w:r>
            <w:r w:rsidR="00924D31" w:rsidRPr="00DF081F">
              <w:rPr>
                <w:sz w:val="22"/>
                <w:szCs w:val="22"/>
              </w:rPr>
              <w:t xml:space="preserve">Mészkő és Dolomit” </w:t>
            </w:r>
            <w:r w:rsidR="00924D31" w:rsidRPr="00DF081F">
              <w:rPr>
                <w:color w:val="000000"/>
                <w:sz w:val="22"/>
                <w:szCs w:val="22"/>
              </w:rPr>
              <w:t>Kft.</w:t>
            </w:r>
            <w:r w:rsidR="00924D31" w:rsidRPr="00DF081F">
              <w:rPr>
                <w:sz w:val="22"/>
                <w:szCs w:val="22"/>
              </w:rPr>
              <w:t xml:space="preserve"> és a Mészkő-Polgár Kft. által kérelmezett a Székesfehérvár III.– gránit és a Székesfehérvár IV. – gránit </w:t>
            </w:r>
            <w:proofErr w:type="spellStart"/>
            <w:r w:rsidR="00924D31" w:rsidRPr="00DF081F">
              <w:rPr>
                <w:sz w:val="22"/>
                <w:szCs w:val="22"/>
              </w:rPr>
              <w:t>védnevű</w:t>
            </w:r>
            <w:proofErr w:type="spellEnd"/>
            <w:r w:rsidR="00924D31" w:rsidRPr="00DF081F">
              <w:rPr>
                <w:sz w:val="22"/>
                <w:szCs w:val="22"/>
              </w:rPr>
              <w:t xml:space="preserve"> bányatelkeken folytatott külszíni bányászati tevékenység kitermelési kapacitás bővítésének </w:t>
            </w:r>
            <w:r w:rsidRPr="00DF081F">
              <w:rPr>
                <w:sz w:val="22"/>
                <w:szCs w:val="22"/>
              </w:rPr>
              <w:t xml:space="preserve">előzetes vizsgálata </w:t>
            </w:r>
            <w:r w:rsidRPr="00DF081F">
              <w:rPr>
                <w:rFonts w:eastAsia="Calibri"/>
                <w:bCs/>
                <w:sz w:val="22"/>
                <w:szCs w:val="22"/>
              </w:rPr>
              <w:t>tárgyában indult eljárásban</w:t>
            </w:r>
          </w:p>
          <w:p w:rsidR="0023257F" w:rsidRPr="0023257F" w:rsidRDefault="0023257F" w:rsidP="00F97907">
            <w:pPr>
              <w:suppressAutoHyphens w:val="0"/>
              <w:overflowPunct/>
              <w:autoSpaceDE w:val="0"/>
              <w:autoSpaceDN w:val="0"/>
              <w:adjustRightInd w:val="0"/>
              <w:jc w:val="both"/>
            </w:pPr>
            <w:r>
              <w:rPr>
                <w:rFonts w:eastAsia="Calibri"/>
                <w:bCs/>
                <w:sz w:val="22"/>
                <w:szCs w:val="22"/>
              </w:rPr>
              <w:t>Melléklet</w:t>
            </w:r>
            <w:proofErr w:type="gramStart"/>
            <w:r>
              <w:rPr>
                <w:rFonts w:eastAsia="Calibri"/>
                <w:bCs/>
                <w:sz w:val="22"/>
                <w:szCs w:val="22"/>
              </w:rPr>
              <w:t xml:space="preserve">: </w:t>
            </w:r>
            <w:r>
              <w:t xml:space="preserve"> </w:t>
            </w:r>
            <w:r w:rsidRPr="0023257F">
              <w:rPr>
                <w:sz w:val="22"/>
                <w:szCs w:val="22"/>
              </w:rPr>
              <w:t>4</w:t>
            </w:r>
            <w:proofErr w:type="gramEnd"/>
            <w:r w:rsidRPr="0023257F">
              <w:rPr>
                <w:sz w:val="22"/>
                <w:szCs w:val="22"/>
              </w:rPr>
              <w:t>_1_</w:t>
            </w:r>
            <w:proofErr w:type="spellStart"/>
            <w:r w:rsidRPr="0023257F">
              <w:rPr>
                <w:sz w:val="22"/>
                <w:szCs w:val="22"/>
              </w:rPr>
              <w:t>Szekesfehervar</w:t>
            </w:r>
            <w:proofErr w:type="spellEnd"/>
            <w:r w:rsidRPr="0023257F">
              <w:rPr>
                <w:sz w:val="22"/>
                <w:szCs w:val="22"/>
              </w:rPr>
              <w:t>_III_</w:t>
            </w:r>
            <w:proofErr w:type="spellStart"/>
            <w:r w:rsidRPr="0023257F">
              <w:rPr>
                <w:sz w:val="22"/>
                <w:szCs w:val="22"/>
              </w:rPr>
              <w:t>granit</w:t>
            </w:r>
            <w:proofErr w:type="spellEnd"/>
            <w:r w:rsidRPr="0023257F">
              <w:rPr>
                <w:sz w:val="22"/>
                <w:szCs w:val="22"/>
              </w:rPr>
              <w:t>_</w:t>
            </w:r>
            <w:proofErr w:type="spellStart"/>
            <w:r w:rsidRPr="0023257F">
              <w:rPr>
                <w:sz w:val="22"/>
                <w:szCs w:val="22"/>
              </w:rPr>
              <w:t>banyamuvelesi</w:t>
            </w:r>
            <w:proofErr w:type="spellEnd"/>
            <w:r w:rsidRPr="0023257F">
              <w:rPr>
                <w:sz w:val="22"/>
                <w:szCs w:val="22"/>
              </w:rPr>
              <w:t>_</w:t>
            </w:r>
            <w:proofErr w:type="spellStart"/>
            <w:r w:rsidRPr="0023257F">
              <w:rPr>
                <w:sz w:val="22"/>
                <w:szCs w:val="22"/>
              </w:rPr>
              <w:t>terkep.pdf</w:t>
            </w:r>
            <w:proofErr w:type="spellEnd"/>
          </w:p>
          <w:p w:rsidR="0023257F" w:rsidRPr="0023257F" w:rsidRDefault="0023257F" w:rsidP="00F97907">
            <w:pPr>
              <w:suppressAutoHyphens w:val="0"/>
              <w:overflowPunct/>
              <w:autoSpaceDE w:val="0"/>
              <w:autoSpaceDN w:val="0"/>
              <w:adjustRightInd w:val="0"/>
              <w:jc w:val="both"/>
              <w:rPr>
                <w:rFonts w:eastAsia="NSimSun"/>
                <w:lang w:eastAsia="zh-CN"/>
              </w:rPr>
            </w:pPr>
            <w:r w:rsidRPr="0023257F">
              <w:rPr>
                <w:rFonts w:eastAsia="NSimSun"/>
                <w:sz w:val="22"/>
                <w:szCs w:val="22"/>
                <w:lang w:eastAsia="zh-CN"/>
              </w:rPr>
              <w:t>4_2_</w:t>
            </w:r>
            <w:proofErr w:type="spellStart"/>
            <w:r w:rsidRPr="0023257F">
              <w:rPr>
                <w:rFonts w:eastAsia="NSimSun"/>
                <w:sz w:val="22"/>
                <w:szCs w:val="22"/>
                <w:lang w:eastAsia="zh-CN"/>
              </w:rPr>
              <w:t>Szekesfehervar</w:t>
            </w:r>
            <w:proofErr w:type="spellEnd"/>
            <w:r w:rsidRPr="0023257F">
              <w:rPr>
                <w:rFonts w:eastAsia="NSimSun"/>
                <w:sz w:val="22"/>
                <w:szCs w:val="22"/>
                <w:lang w:eastAsia="zh-CN"/>
              </w:rPr>
              <w:t>_IV_</w:t>
            </w:r>
            <w:proofErr w:type="spellStart"/>
            <w:r w:rsidRPr="0023257F">
              <w:rPr>
                <w:rFonts w:eastAsia="NSimSun"/>
                <w:sz w:val="22"/>
                <w:szCs w:val="22"/>
                <w:lang w:eastAsia="zh-CN"/>
              </w:rPr>
              <w:t>granit</w:t>
            </w:r>
            <w:proofErr w:type="spellEnd"/>
            <w:r w:rsidRPr="0023257F">
              <w:rPr>
                <w:rFonts w:eastAsia="NSimSun"/>
                <w:sz w:val="22"/>
                <w:szCs w:val="22"/>
                <w:lang w:eastAsia="zh-CN"/>
              </w:rPr>
              <w:t>_</w:t>
            </w:r>
            <w:proofErr w:type="spellStart"/>
            <w:r w:rsidRPr="0023257F">
              <w:rPr>
                <w:rFonts w:eastAsia="NSimSun"/>
                <w:sz w:val="22"/>
                <w:szCs w:val="22"/>
                <w:lang w:eastAsia="zh-CN"/>
              </w:rPr>
              <w:t>banyamuvelesi</w:t>
            </w:r>
            <w:proofErr w:type="spellEnd"/>
            <w:r w:rsidRPr="0023257F">
              <w:rPr>
                <w:rFonts w:eastAsia="NSimSun"/>
                <w:sz w:val="22"/>
                <w:szCs w:val="22"/>
                <w:lang w:eastAsia="zh-CN"/>
              </w:rPr>
              <w:t>_</w:t>
            </w:r>
            <w:proofErr w:type="spellStart"/>
            <w:r w:rsidRPr="0023257F">
              <w:rPr>
                <w:rFonts w:eastAsia="NSimSun"/>
                <w:sz w:val="22"/>
                <w:szCs w:val="22"/>
                <w:lang w:eastAsia="zh-CN"/>
              </w:rPr>
              <w:t>terkep.pdf</w:t>
            </w:r>
            <w:proofErr w:type="spellEnd"/>
          </w:p>
          <w:p w:rsidR="00181E9B" w:rsidRPr="00DF081F" w:rsidRDefault="00181E9B" w:rsidP="00F97907">
            <w:pPr>
              <w:widowControl w:val="0"/>
              <w:spacing w:after="60"/>
              <w:ind w:firstLine="6"/>
              <w:jc w:val="both"/>
              <w:rPr>
                <w:color w:val="FF0000"/>
              </w:rPr>
            </w:pPr>
          </w:p>
        </w:tc>
      </w:tr>
    </w:tbl>
    <w:p w:rsidR="002700F1" w:rsidRPr="002700F1" w:rsidRDefault="002700F1" w:rsidP="00490738">
      <w:pPr>
        <w:spacing w:before="120"/>
        <w:ind w:left="709" w:hanging="709"/>
        <w:jc w:val="center"/>
        <w:textAlignment w:val="baseline"/>
        <w:rPr>
          <w:bCs/>
          <w:spacing w:val="40"/>
          <w:sz w:val="22"/>
          <w:szCs w:val="22"/>
        </w:rPr>
      </w:pPr>
    </w:p>
    <w:p w:rsidR="00181E9B" w:rsidRPr="00DF081F" w:rsidRDefault="00181E9B" w:rsidP="00490738">
      <w:pPr>
        <w:spacing w:before="120"/>
        <w:ind w:left="709" w:hanging="709"/>
        <w:jc w:val="center"/>
        <w:textAlignment w:val="baseline"/>
        <w:rPr>
          <w:b/>
          <w:bCs/>
          <w:spacing w:val="40"/>
          <w:sz w:val="22"/>
          <w:szCs w:val="22"/>
        </w:rPr>
      </w:pPr>
      <w:r w:rsidRPr="00DF081F">
        <w:rPr>
          <w:b/>
          <w:bCs/>
          <w:spacing w:val="40"/>
          <w:sz w:val="22"/>
          <w:szCs w:val="22"/>
        </w:rPr>
        <w:t>HATÁROZAT</w:t>
      </w:r>
    </w:p>
    <w:p w:rsidR="00924D31" w:rsidRPr="0091252E" w:rsidRDefault="00181E9B" w:rsidP="00490738">
      <w:pPr>
        <w:spacing w:before="120"/>
        <w:ind w:left="567" w:hanging="567"/>
        <w:jc w:val="both"/>
        <w:rPr>
          <w:sz w:val="22"/>
          <w:szCs w:val="22"/>
        </w:rPr>
      </w:pPr>
      <w:r w:rsidRPr="0091252E">
        <w:rPr>
          <w:b/>
          <w:bCs/>
          <w:sz w:val="22"/>
          <w:szCs w:val="22"/>
        </w:rPr>
        <w:t>1.</w:t>
      </w:r>
      <w:r w:rsidRPr="0091252E">
        <w:rPr>
          <w:sz w:val="22"/>
          <w:szCs w:val="22"/>
        </w:rPr>
        <w:tab/>
      </w:r>
      <w:r w:rsidR="00924D31" w:rsidRPr="0091252E">
        <w:rPr>
          <w:rStyle w:val="nev"/>
          <w:rFonts w:eastAsia="Arial Unicode MS"/>
          <w:sz w:val="22"/>
          <w:szCs w:val="22"/>
        </w:rPr>
        <w:t xml:space="preserve">A </w:t>
      </w:r>
      <w:r w:rsidR="00924D31" w:rsidRPr="0091252E">
        <w:rPr>
          <w:b/>
          <w:sz w:val="22"/>
          <w:szCs w:val="22"/>
        </w:rPr>
        <w:t>”Mészkő és Dolomit” Kőbányászati és Ásványfeldolgozó Korlátolt Felelősségű Társaság</w:t>
      </w:r>
      <w:r w:rsidR="00A063E0">
        <w:rPr>
          <w:rFonts w:eastAsia="Arial Unicode MS"/>
          <w:sz w:val="22"/>
          <w:szCs w:val="22"/>
        </w:rPr>
        <w:t xml:space="preserve"> (s</w:t>
      </w:r>
      <w:r w:rsidR="00924D31" w:rsidRPr="0091252E">
        <w:rPr>
          <w:rFonts w:eastAsia="Arial Unicode MS"/>
          <w:sz w:val="22"/>
          <w:szCs w:val="22"/>
        </w:rPr>
        <w:t xml:space="preserve">zékhely: </w:t>
      </w:r>
      <w:r w:rsidR="00924D31" w:rsidRPr="0091252E">
        <w:rPr>
          <w:sz w:val="22"/>
          <w:szCs w:val="22"/>
          <w:shd w:val="clear" w:color="auto" w:fill="FFFFFF"/>
        </w:rPr>
        <w:t xml:space="preserve">1091 Budapest, Üllői út 81. </w:t>
      </w:r>
      <w:proofErr w:type="gramStart"/>
      <w:r w:rsidR="00924D31" w:rsidRPr="0091252E">
        <w:rPr>
          <w:sz w:val="22"/>
          <w:szCs w:val="22"/>
          <w:shd w:val="clear" w:color="auto" w:fill="FFFFFF"/>
        </w:rPr>
        <w:t xml:space="preserve">V. em. 44.; KÜJ: </w:t>
      </w:r>
      <w:r w:rsidR="00924D31" w:rsidRPr="0091252E">
        <w:rPr>
          <w:sz w:val="22"/>
          <w:szCs w:val="22"/>
        </w:rPr>
        <w:t>100215027; KSH törzsszám: 11100685</w:t>
      </w:r>
      <w:r w:rsidR="00924D31" w:rsidRPr="0091252E">
        <w:rPr>
          <w:sz w:val="22"/>
          <w:szCs w:val="22"/>
          <w:shd w:val="clear" w:color="auto" w:fill="FFFFFF"/>
        </w:rPr>
        <w:t>)</w:t>
      </w:r>
      <w:r w:rsidR="00924D31" w:rsidRPr="0091252E">
        <w:rPr>
          <w:sz w:val="22"/>
          <w:szCs w:val="22"/>
        </w:rPr>
        <w:t xml:space="preserve"> és a </w:t>
      </w:r>
      <w:r w:rsidR="00924D31" w:rsidRPr="0091252E">
        <w:rPr>
          <w:b/>
          <w:sz w:val="22"/>
          <w:szCs w:val="22"/>
        </w:rPr>
        <w:t>Mészkő-Polgár Korlátolt Felelősségű Társaság</w:t>
      </w:r>
      <w:r w:rsidR="00924D31" w:rsidRPr="0091252E">
        <w:rPr>
          <w:sz w:val="22"/>
          <w:szCs w:val="22"/>
        </w:rPr>
        <w:t xml:space="preserve"> (</w:t>
      </w:r>
      <w:r w:rsidR="00A063E0">
        <w:rPr>
          <w:rFonts w:eastAsia="Arial Unicode MS"/>
          <w:sz w:val="22"/>
          <w:szCs w:val="22"/>
        </w:rPr>
        <w:t>s</w:t>
      </w:r>
      <w:r w:rsidR="00924D31" w:rsidRPr="0091252E">
        <w:rPr>
          <w:rFonts w:eastAsia="Arial Unicode MS"/>
          <w:sz w:val="22"/>
          <w:szCs w:val="22"/>
        </w:rPr>
        <w:t xml:space="preserve">zékhely: </w:t>
      </w:r>
      <w:r w:rsidR="00924D31" w:rsidRPr="0091252E">
        <w:rPr>
          <w:bCs/>
          <w:sz w:val="22"/>
          <w:szCs w:val="22"/>
        </w:rPr>
        <w:t xml:space="preserve">1154 Budapest, </w:t>
      </w:r>
      <w:r w:rsidR="00924D31" w:rsidRPr="0091252E">
        <w:rPr>
          <w:sz w:val="22"/>
          <w:szCs w:val="22"/>
        </w:rPr>
        <w:t xml:space="preserve">Damjanich János utca 2.; KÜJ szám: 103554914; KSH törzsszám: 23419791) - </w:t>
      </w:r>
      <w:r w:rsidR="00924D31" w:rsidRPr="0091252E">
        <w:rPr>
          <w:rFonts w:eastAsia="Arial Unicode MS" w:cs="Nimbus Roman No9 L"/>
          <w:sz w:val="22"/>
          <w:szCs w:val="22"/>
        </w:rPr>
        <w:t>a továbbiakban együtt: Ügyfél -</w:t>
      </w:r>
      <w:r w:rsidR="00924D31" w:rsidRPr="0091252E">
        <w:rPr>
          <w:rStyle w:val="nev"/>
          <w:rFonts w:eastAsia="Calibri"/>
          <w:sz w:val="22"/>
          <w:szCs w:val="22"/>
        </w:rPr>
        <w:t xml:space="preserve"> kérelmére </w:t>
      </w:r>
      <w:r w:rsidR="00924D31" w:rsidRPr="0091252E">
        <w:rPr>
          <w:sz w:val="22"/>
          <w:szCs w:val="22"/>
        </w:rPr>
        <w:t xml:space="preserve">a Székesfehérvár III. – gránit (KTJ: 101865561; </w:t>
      </w:r>
      <w:r w:rsidR="00924D31" w:rsidRPr="0091252E">
        <w:rPr>
          <w:rStyle w:val="nev"/>
          <w:rFonts w:eastAsia="Arial Unicode MS"/>
          <w:kern w:val="2"/>
          <w:sz w:val="22"/>
          <w:szCs w:val="22"/>
          <w:lang w:bidi="hi-IN"/>
        </w:rPr>
        <w:t>EOV koordináták (m): X= 207383; Y= 607357</w:t>
      </w:r>
      <w:r w:rsidR="00924D31" w:rsidRPr="0091252E">
        <w:rPr>
          <w:sz w:val="22"/>
          <w:szCs w:val="22"/>
        </w:rPr>
        <w:t>) és a Székesfehérvár IV. – gránit (KTJ: 101242681;</w:t>
      </w:r>
      <w:r w:rsidR="00924D31" w:rsidRPr="0091252E">
        <w:rPr>
          <w:rStyle w:val="nev"/>
          <w:rFonts w:eastAsia="Arial Unicode MS"/>
          <w:kern w:val="2"/>
          <w:sz w:val="22"/>
          <w:szCs w:val="22"/>
          <w:lang w:bidi="hi-IN"/>
        </w:rPr>
        <w:t xml:space="preserve"> EOV koordináták (m): X= 206865; Y= 607315</w:t>
      </w:r>
      <w:r w:rsidR="00924D31" w:rsidRPr="0091252E">
        <w:rPr>
          <w:sz w:val="22"/>
          <w:szCs w:val="22"/>
        </w:rPr>
        <w:t xml:space="preserve">) </w:t>
      </w:r>
      <w:proofErr w:type="spellStart"/>
      <w:r w:rsidR="00924D31" w:rsidRPr="0091252E">
        <w:rPr>
          <w:sz w:val="22"/>
          <w:szCs w:val="22"/>
        </w:rPr>
        <w:t>védnevű</w:t>
      </w:r>
      <w:proofErr w:type="spellEnd"/>
      <w:r w:rsidR="00924D31" w:rsidRPr="0091252E">
        <w:rPr>
          <w:sz w:val="22"/>
          <w:szCs w:val="22"/>
        </w:rPr>
        <w:t xml:space="preserve"> bányatelkeken folytatott külszíni bányászati tevékenység kitermelési kapacitás bővítésének (100.000 t/év mennyiségről 200.000 t/év mennyiségre) </w:t>
      </w:r>
      <w:r w:rsidR="00924D31" w:rsidRPr="0091252E">
        <w:rPr>
          <w:rStyle w:val="nev"/>
          <w:rFonts w:eastAsia="Arial Unicode MS"/>
          <w:sz w:val="22"/>
          <w:szCs w:val="22"/>
        </w:rPr>
        <w:t>előzetes vizsgálata</w:t>
      </w:r>
      <w:proofErr w:type="gramEnd"/>
      <w:r w:rsidR="00924D31" w:rsidRPr="0091252E">
        <w:rPr>
          <w:rStyle w:val="nev"/>
          <w:rFonts w:eastAsia="Arial Unicode MS"/>
          <w:sz w:val="22"/>
          <w:szCs w:val="22"/>
        </w:rPr>
        <w:t xml:space="preserve"> </w:t>
      </w:r>
      <w:proofErr w:type="gramStart"/>
      <w:r w:rsidR="00924D31" w:rsidRPr="0091252E">
        <w:rPr>
          <w:rFonts w:eastAsia="Calibri"/>
          <w:bCs/>
          <w:sz w:val="22"/>
          <w:szCs w:val="22"/>
        </w:rPr>
        <w:t>tárgyában</w:t>
      </w:r>
      <w:proofErr w:type="gramEnd"/>
      <w:r w:rsidR="00924D31" w:rsidRPr="0091252E">
        <w:rPr>
          <w:rFonts w:eastAsia="Calibri"/>
          <w:bCs/>
          <w:sz w:val="22"/>
          <w:szCs w:val="22"/>
        </w:rPr>
        <w:t xml:space="preserve"> indult </w:t>
      </w:r>
      <w:r w:rsidR="00924D31" w:rsidRPr="0091252E">
        <w:rPr>
          <w:rFonts w:eastAsia="Calibri"/>
          <w:sz w:val="22"/>
          <w:szCs w:val="22"/>
        </w:rPr>
        <w:t xml:space="preserve">eljárásban </w:t>
      </w:r>
      <w:r w:rsidR="00924D31" w:rsidRPr="0091252E">
        <w:rPr>
          <w:bCs/>
          <w:sz w:val="22"/>
          <w:szCs w:val="22"/>
        </w:rPr>
        <w:t>a benyújtott előzetes vizsgálati dokumentáció</w:t>
      </w:r>
      <w:r w:rsidR="00924D31" w:rsidRPr="0091252E">
        <w:rPr>
          <w:rStyle w:val="WW8Num11z0"/>
          <w:rFonts w:eastAsia="Arial Unicode MS"/>
          <w:kern w:val="2"/>
          <w:sz w:val="22"/>
          <w:szCs w:val="22"/>
          <w:lang w:eastAsia="zh-CN" w:bidi="hi-IN"/>
        </w:rPr>
        <w:t xml:space="preserve"> </w:t>
      </w:r>
      <w:r w:rsidR="00924D31" w:rsidRPr="0091252E">
        <w:rPr>
          <w:rStyle w:val="nev"/>
          <w:rFonts w:eastAsia="Arial Unicode MS"/>
          <w:kern w:val="2"/>
          <w:sz w:val="22"/>
          <w:szCs w:val="22"/>
          <w:lang w:eastAsia="zh-CN" w:bidi="hi-IN"/>
        </w:rPr>
        <w:t xml:space="preserve">és mellékletei, valamint a kiegészítő adatszolgáltatás </w:t>
      </w:r>
      <w:r w:rsidR="00924D31" w:rsidRPr="0091252E">
        <w:rPr>
          <w:sz w:val="22"/>
          <w:szCs w:val="22"/>
        </w:rPr>
        <w:t>alapján az alábbiakat</w:t>
      </w:r>
    </w:p>
    <w:p w:rsidR="00181E9B" w:rsidRPr="0091252E" w:rsidRDefault="00181E9B" w:rsidP="00490738">
      <w:pPr>
        <w:spacing w:before="120"/>
        <w:ind w:left="851" w:hanging="851"/>
        <w:jc w:val="center"/>
        <w:rPr>
          <w:b/>
          <w:sz w:val="22"/>
          <w:szCs w:val="22"/>
        </w:rPr>
      </w:pPr>
      <w:proofErr w:type="gramStart"/>
      <w:r w:rsidRPr="0091252E">
        <w:rPr>
          <w:b/>
          <w:sz w:val="22"/>
          <w:szCs w:val="22"/>
        </w:rPr>
        <w:t>állapítom</w:t>
      </w:r>
      <w:proofErr w:type="gramEnd"/>
      <w:r w:rsidRPr="0091252E">
        <w:rPr>
          <w:b/>
          <w:sz w:val="22"/>
          <w:szCs w:val="22"/>
        </w:rPr>
        <w:t xml:space="preserve"> meg.</w:t>
      </w:r>
    </w:p>
    <w:p w:rsidR="00181E9B" w:rsidRPr="00924D31" w:rsidRDefault="00181E9B" w:rsidP="00490738">
      <w:pPr>
        <w:spacing w:before="120"/>
        <w:ind w:left="567" w:hanging="567"/>
        <w:jc w:val="both"/>
        <w:rPr>
          <w:b/>
          <w:sz w:val="22"/>
          <w:szCs w:val="22"/>
        </w:rPr>
      </w:pPr>
      <w:r w:rsidRPr="00924D31">
        <w:rPr>
          <w:b/>
          <w:bCs/>
          <w:sz w:val="22"/>
          <w:szCs w:val="22"/>
        </w:rPr>
        <w:t>1.1.</w:t>
      </w:r>
      <w:r w:rsidRPr="00924D31">
        <w:rPr>
          <w:sz w:val="22"/>
          <w:szCs w:val="22"/>
        </w:rPr>
        <w:tab/>
      </w:r>
      <w:r w:rsidRPr="00924D31">
        <w:rPr>
          <w:b/>
          <w:sz w:val="22"/>
          <w:szCs w:val="22"/>
        </w:rPr>
        <w:t xml:space="preserve">A tervezett tevékenység megvalósításából </w:t>
      </w:r>
      <w:r w:rsidRPr="00924D31">
        <w:rPr>
          <w:b/>
          <w:sz w:val="22"/>
          <w:szCs w:val="22"/>
          <w:u w:val="single"/>
        </w:rPr>
        <w:t>jelentős környezeti hatások nem származnak.</w:t>
      </w:r>
    </w:p>
    <w:p w:rsidR="00181E9B" w:rsidRPr="00924D31" w:rsidRDefault="00181E9B" w:rsidP="00490738">
      <w:pPr>
        <w:spacing w:before="120"/>
        <w:ind w:left="567" w:hanging="567"/>
        <w:jc w:val="both"/>
        <w:rPr>
          <w:b/>
          <w:sz w:val="22"/>
          <w:szCs w:val="22"/>
          <w:u w:val="single"/>
        </w:rPr>
      </w:pPr>
      <w:r w:rsidRPr="00924D31">
        <w:rPr>
          <w:b/>
          <w:bCs/>
          <w:sz w:val="22"/>
          <w:szCs w:val="22"/>
        </w:rPr>
        <w:t>1.2.</w:t>
      </w:r>
      <w:r w:rsidRPr="00924D31">
        <w:rPr>
          <w:b/>
          <w:sz w:val="22"/>
          <w:szCs w:val="22"/>
        </w:rPr>
        <w:tab/>
        <w:t xml:space="preserve">A tervezett tevékenység </w:t>
      </w:r>
      <w:r w:rsidRPr="00924D31">
        <w:rPr>
          <w:b/>
          <w:sz w:val="22"/>
          <w:szCs w:val="22"/>
          <w:u w:val="single"/>
        </w:rPr>
        <w:t>egységes környezethasználati engedélyhez nem kötött.</w:t>
      </w:r>
    </w:p>
    <w:p w:rsidR="00181E9B" w:rsidRPr="00924D31" w:rsidRDefault="00181E9B" w:rsidP="00490738">
      <w:pPr>
        <w:spacing w:before="120"/>
        <w:ind w:left="567" w:hanging="567"/>
        <w:jc w:val="both"/>
        <w:rPr>
          <w:sz w:val="22"/>
          <w:szCs w:val="22"/>
        </w:rPr>
      </w:pPr>
      <w:r w:rsidRPr="00924D31">
        <w:rPr>
          <w:b/>
          <w:bCs/>
          <w:sz w:val="22"/>
          <w:szCs w:val="22"/>
        </w:rPr>
        <w:t>2.</w:t>
      </w:r>
      <w:r w:rsidRPr="00924D31">
        <w:rPr>
          <w:b/>
          <w:sz w:val="22"/>
          <w:szCs w:val="22"/>
        </w:rPr>
        <w:tab/>
        <w:t>Tájékoztatom, hogy a tervezett tevékenység megkezdése előtt az alábbi engedélyek, hozzájárulások beszerzése szükséges:</w:t>
      </w:r>
    </w:p>
    <w:p w:rsidR="00B965F2" w:rsidRPr="00291495" w:rsidRDefault="004E44BC" w:rsidP="00490738">
      <w:pPr>
        <w:pStyle w:val="Listaszerbekezds"/>
        <w:numPr>
          <w:ilvl w:val="1"/>
          <w:numId w:val="2"/>
        </w:numPr>
        <w:shd w:val="clear" w:color="auto" w:fill="FFFFFF"/>
        <w:spacing w:before="120"/>
        <w:ind w:left="567" w:hanging="567"/>
        <w:jc w:val="both"/>
        <w:rPr>
          <w:rFonts w:ascii="Times New Roman" w:hAnsi="Times New Roman"/>
          <w:bCs/>
        </w:rPr>
      </w:pPr>
      <w:r w:rsidRPr="00291495">
        <w:rPr>
          <w:rFonts w:ascii="Times New Roman" w:hAnsi="Times New Roman"/>
        </w:rPr>
        <w:t>A</w:t>
      </w:r>
      <w:r w:rsidRPr="00291495">
        <w:rPr>
          <w:rFonts w:ascii="Times New Roman" w:hAnsi="Times New Roman"/>
          <w:bCs/>
        </w:rPr>
        <w:t xml:space="preserve"> Fejér Vármegyei Kormányhivatal Környezetvédelmi, Természetvédelmi és Hulladékgazdálkodási Főosztályánál (továbbiakban: </w:t>
      </w:r>
      <w:r w:rsidR="00903D9C" w:rsidRPr="00291495">
        <w:rPr>
          <w:rFonts w:ascii="Times New Roman" w:hAnsi="Times New Roman"/>
          <w:bCs/>
        </w:rPr>
        <w:t>Környezetvédelmi / Természetvédelmi / Hulladékgazdálkodási Hatóság</w:t>
      </w:r>
      <w:r w:rsidRPr="00291495">
        <w:rPr>
          <w:rFonts w:ascii="Times New Roman" w:hAnsi="Times New Roman"/>
          <w:bCs/>
        </w:rPr>
        <w:t>)</w:t>
      </w:r>
      <w:r w:rsidR="00903D9C" w:rsidRPr="00291495">
        <w:rPr>
          <w:rFonts w:ascii="Times New Roman" w:hAnsi="Times New Roman"/>
          <w:bCs/>
        </w:rPr>
        <w:t xml:space="preserve"> kérelmezni szükséges</w:t>
      </w:r>
      <w:r w:rsidRPr="00291495">
        <w:rPr>
          <w:rFonts w:ascii="Times New Roman" w:hAnsi="Times New Roman"/>
          <w:bCs/>
        </w:rPr>
        <w:t xml:space="preserve"> a </w:t>
      </w:r>
      <w:r w:rsidR="00B965F2" w:rsidRPr="00291495">
        <w:rPr>
          <w:rFonts w:ascii="Times New Roman" w:hAnsi="Times New Roman"/>
          <w:bCs/>
        </w:rPr>
        <w:t>FE/KTF/10997-23/2023. iktatószámú k</w:t>
      </w:r>
      <w:r w:rsidR="00B965F2" w:rsidRPr="00291495">
        <w:rPr>
          <w:rFonts w:ascii="Times New Roman" w:hAnsi="Times New Roman"/>
        </w:rPr>
        <w:t>örnyezetvédelmi működés</w:t>
      </w:r>
      <w:r w:rsidRPr="00291495">
        <w:rPr>
          <w:rFonts w:ascii="Times New Roman" w:hAnsi="Times New Roman"/>
        </w:rPr>
        <w:t>i engedély módosítását.</w:t>
      </w:r>
    </w:p>
    <w:p w:rsidR="00903D9C" w:rsidRPr="00291495" w:rsidRDefault="00903D9C" w:rsidP="00903D9C">
      <w:pPr>
        <w:pStyle w:val="Listaszerbekezds"/>
        <w:shd w:val="clear" w:color="auto" w:fill="FFFFFF"/>
        <w:spacing w:before="120"/>
        <w:ind w:left="567"/>
        <w:jc w:val="both"/>
        <w:rPr>
          <w:rFonts w:ascii="Times New Roman" w:hAnsi="Times New Roman"/>
          <w:bCs/>
        </w:rPr>
      </w:pPr>
      <w:r w:rsidRPr="00291495">
        <w:rPr>
          <w:rFonts w:ascii="Times New Roman" w:hAnsi="Times New Roman"/>
          <w:b/>
        </w:rPr>
        <w:t>Határidő</w:t>
      </w:r>
      <w:r w:rsidRPr="00291495">
        <w:rPr>
          <w:rFonts w:ascii="Times New Roman" w:hAnsi="Times New Roman"/>
        </w:rPr>
        <w:t xml:space="preserve">: 2024. </w:t>
      </w:r>
      <w:r w:rsidR="008B3447" w:rsidRPr="00291495">
        <w:rPr>
          <w:rFonts w:ascii="Times New Roman" w:hAnsi="Times New Roman"/>
        </w:rPr>
        <w:t>október 15.</w:t>
      </w:r>
    </w:p>
    <w:p w:rsidR="00A765BD" w:rsidRPr="00291495" w:rsidRDefault="00A765BD" w:rsidP="00490738">
      <w:pPr>
        <w:pStyle w:val="Listaszerbekezds"/>
        <w:numPr>
          <w:ilvl w:val="1"/>
          <w:numId w:val="2"/>
        </w:numPr>
        <w:shd w:val="clear" w:color="auto" w:fill="FFFFFF"/>
        <w:spacing w:before="120"/>
        <w:ind w:left="567" w:hanging="567"/>
        <w:jc w:val="both"/>
        <w:rPr>
          <w:rFonts w:ascii="Times New Roman" w:hAnsi="Times New Roman"/>
        </w:rPr>
      </w:pPr>
      <w:r w:rsidRPr="00291495">
        <w:rPr>
          <w:rFonts w:ascii="Times New Roman" w:hAnsi="Times New Roman"/>
        </w:rPr>
        <w:t>A tervezett kitermelési kapacitás bővítésére vonatkozó Műszaki Üzemi Terv beszerzése szükséges.</w:t>
      </w:r>
    </w:p>
    <w:p w:rsidR="00181E9B" w:rsidRPr="00830CF6" w:rsidRDefault="00181E9B" w:rsidP="00490738">
      <w:pPr>
        <w:pStyle w:val="Listaszerbekezds"/>
        <w:numPr>
          <w:ilvl w:val="1"/>
          <w:numId w:val="2"/>
        </w:numPr>
        <w:shd w:val="clear" w:color="auto" w:fill="FFFFFF"/>
        <w:spacing w:before="120"/>
        <w:ind w:left="567" w:hanging="567"/>
        <w:jc w:val="both"/>
        <w:rPr>
          <w:rFonts w:ascii="Times New Roman" w:hAnsi="Times New Roman"/>
        </w:rPr>
      </w:pPr>
      <w:r w:rsidRPr="00830CF6">
        <w:rPr>
          <w:rFonts w:ascii="Times New Roman" w:hAnsi="Times New Roman"/>
        </w:rPr>
        <w:t>A Fejér Vármegyei Kormányhivatal Földhivatali Főosztálytól a termőföld végleges más célú hasznosítására vonatkozó engedély</w:t>
      </w:r>
      <w:r w:rsidRPr="00830CF6">
        <w:rPr>
          <w:rFonts w:ascii="Times New Roman" w:hAnsi="Times New Roman"/>
          <w:bCs/>
          <w:i/>
          <w:iCs/>
          <w:color w:val="000000" w:themeColor="text1"/>
        </w:rPr>
        <w:t xml:space="preserve"> a termőföld védelméről </w:t>
      </w:r>
      <w:r w:rsidRPr="00830CF6">
        <w:rPr>
          <w:rFonts w:ascii="Times New Roman" w:hAnsi="Times New Roman"/>
          <w:bCs/>
          <w:color w:val="000000" w:themeColor="text1"/>
        </w:rPr>
        <w:t>szóló törvény alapján.</w:t>
      </w:r>
    </w:p>
    <w:p w:rsidR="00903D9C" w:rsidRPr="00830CF6" w:rsidRDefault="00903D9C" w:rsidP="00903D9C">
      <w:pPr>
        <w:pStyle w:val="Listaszerbekezds"/>
        <w:shd w:val="clear" w:color="auto" w:fill="FFFFFF"/>
        <w:spacing w:before="120"/>
        <w:ind w:left="567"/>
        <w:jc w:val="both"/>
        <w:rPr>
          <w:rFonts w:ascii="Times New Roman" w:hAnsi="Times New Roman"/>
        </w:rPr>
      </w:pPr>
    </w:p>
    <w:p w:rsidR="00181E9B" w:rsidRPr="00924D31" w:rsidRDefault="00181E9B" w:rsidP="00490738">
      <w:pPr>
        <w:shd w:val="clear" w:color="auto" w:fill="FFFFFF"/>
        <w:spacing w:before="120"/>
        <w:ind w:left="567" w:hanging="567"/>
        <w:jc w:val="both"/>
        <w:rPr>
          <w:sz w:val="22"/>
          <w:szCs w:val="22"/>
        </w:rPr>
      </w:pPr>
      <w:r w:rsidRPr="00924D31">
        <w:rPr>
          <w:b/>
          <w:sz w:val="22"/>
          <w:szCs w:val="22"/>
        </w:rPr>
        <w:lastRenderedPageBreak/>
        <w:t>3.</w:t>
      </w:r>
      <w:r w:rsidRPr="00924D31">
        <w:rPr>
          <w:sz w:val="22"/>
          <w:szCs w:val="22"/>
        </w:rPr>
        <w:tab/>
      </w:r>
      <w:r w:rsidRPr="00924D31">
        <w:rPr>
          <w:b/>
          <w:sz w:val="22"/>
          <w:szCs w:val="22"/>
        </w:rPr>
        <w:t>Környezetvédelmi, természetvédelmi és hulladékgazdálkodási előírások:</w:t>
      </w:r>
    </w:p>
    <w:p w:rsidR="00181E9B" w:rsidRPr="0091252E" w:rsidRDefault="0091252E" w:rsidP="00490738">
      <w:pPr>
        <w:shd w:val="clear" w:color="auto" w:fill="FFFFFF"/>
        <w:tabs>
          <w:tab w:val="left" w:pos="993"/>
        </w:tabs>
        <w:spacing w:before="120"/>
        <w:ind w:left="567" w:hanging="567"/>
        <w:jc w:val="both"/>
        <w:rPr>
          <w:b/>
          <w:sz w:val="22"/>
          <w:szCs w:val="22"/>
          <w:u w:val="single"/>
        </w:rPr>
      </w:pPr>
      <w:r>
        <w:rPr>
          <w:b/>
          <w:bCs/>
          <w:sz w:val="22"/>
          <w:szCs w:val="22"/>
        </w:rPr>
        <w:t>3.1</w:t>
      </w:r>
      <w:r w:rsidR="00181E9B" w:rsidRPr="0091252E">
        <w:rPr>
          <w:b/>
          <w:bCs/>
          <w:sz w:val="22"/>
          <w:szCs w:val="22"/>
        </w:rPr>
        <w:tab/>
      </w:r>
      <w:r w:rsidR="00181E9B" w:rsidRPr="0091252E">
        <w:rPr>
          <w:b/>
          <w:sz w:val="22"/>
          <w:szCs w:val="22"/>
          <w:u w:val="single"/>
        </w:rPr>
        <w:t>Táj- és természetvédelmi előírások</w:t>
      </w:r>
    </w:p>
    <w:p w:rsidR="00924D31" w:rsidRPr="00924D31" w:rsidRDefault="00924D31" w:rsidP="00490738">
      <w:pPr>
        <w:numPr>
          <w:ilvl w:val="0"/>
          <w:numId w:val="19"/>
        </w:numPr>
        <w:suppressAutoHyphens w:val="0"/>
        <w:overflowPunct/>
        <w:spacing w:before="120"/>
        <w:ind w:left="993" w:hanging="993"/>
        <w:jc w:val="both"/>
        <w:rPr>
          <w:color w:val="000000"/>
          <w:sz w:val="22"/>
          <w:szCs w:val="22"/>
        </w:rPr>
      </w:pPr>
      <w:r w:rsidRPr="00924D31">
        <w:rPr>
          <w:sz w:val="22"/>
          <w:szCs w:val="22"/>
        </w:rPr>
        <w:t xml:space="preserve">A bányászati tevékenységre vonatkozó alábbi táj- és természetvédelmi szempontú előírásokat mindazokkal ismertetni kell, akik a bányászati tevékenységben részt vesznek. </w:t>
      </w:r>
    </w:p>
    <w:p w:rsidR="00924D31" w:rsidRPr="00924D31" w:rsidRDefault="00924D31" w:rsidP="00490738">
      <w:pPr>
        <w:numPr>
          <w:ilvl w:val="0"/>
          <w:numId w:val="19"/>
        </w:numPr>
        <w:suppressAutoHyphens w:val="0"/>
        <w:overflowPunct/>
        <w:spacing w:before="120"/>
        <w:ind w:left="993" w:hanging="993"/>
        <w:jc w:val="both"/>
        <w:rPr>
          <w:color w:val="000000"/>
          <w:sz w:val="22"/>
          <w:szCs w:val="22"/>
        </w:rPr>
      </w:pPr>
      <w:r w:rsidRPr="00924D31">
        <w:rPr>
          <w:color w:val="000000"/>
          <w:sz w:val="22"/>
          <w:szCs w:val="22"/>
        </w:rPr>
        <w:t>A bányaterületeken megjelenő védett állatok egyedeinek zavarása, veszélyeztetése, engedély nélküli elpusztítása, illetve a tájrendezett területeken vagy a bányagödrön belüli területeken megjelent (és megjelenő) védett növényfajok egyedeinek veszélyeztetése, károsítása, engedély nélküli elpusztítása tilos.</w:t>
      </w:r>
    </w:p>
    <w:p w:rsidR="00924D31" w:rsidRPr="00924D31" w:rsidRDefault="00924D31" w:rsidP="00490738">
      <w:pPr>
        <w:pStyle w:val="Listaszerbekezds"/>
        <w:numPr>
          <w:ilvl w:val="0"/>
          <w:numId w:val="19"/>
        </w:numPr>
        <w:suppressAutoHyphens w:val="0"/>
        <w:overflowPunct/>
        <w:spacing w:before="120"/>
        <w:ind w:left="993" w:hanging="993"/>
        <w:contextualSpacing/>
        <w:jc w:val="both"/>
        <w:rPr>
          <w:rFonts w:ascii="Times New Roman" w:hAnsi="Times New Roman"/>
        </w:rPr>
      </w:pPr>
      <w:r w:rsidRPr="00924D31">
        <w:rPr>
          <w:rFonts w:ascii="Times New Roman" w:hAnsi="Times New Roman"/>
        </w:rPr>
        <w:t xml:space="preserve">A bányák területén amennyiben előfordulnak idegenhonos, </w:t>
      </w:r>
      <w:proofErr w:type="spellStart"/>
      <w:r w:rsidRPr="00924D31">
        <w:rPr>
          <w:rFonts w:ascii="Times New Roman" w:hAnsi="Times New Roman"/>
        </w:rPr>
        <w:t>invazív</w:t>
      </w:r>
      <w:proofErr w:type="spellEnd"/>
      <w:r w:rsidRPr="00924D31">
        <w:rPr>
          <w:rFonts w:ascii="Times New Roman" w:hAnsi="Times New Roman"/>
        </w:rPr>
        <w:t xml:space="preserve"> növényfajok, azok egyedszámának csökkentése, illetve továbbterjedésük megakadályozása folyamatosan szükséges.</w:t>
      </w:r>
    </w:p>
    <w:p w:rsidR="00924D31" w:rsidRPr="00924D31" w:rsidRDefault="00924D31" w:rsidP="00490738">
      <w:pPr>
        <w:numPr>
          <w:ilvl w:val="0"/>
          <w:numId w:val="19"/>
        </w:numPr>
        <w:suppressAutoHyphens w:val="0"/>
        <w:overflowPunct/>
        <w:spacing w:before="120"/>
        <w:ind w:left="993" w:hanging="993"/>
        <w:jc w:val="both"/>
        <w:rPr>
          <w:color w:val="000000"/>
          <w:sz w:val="22"/>
          <w:szCs w:val="22"/>
        </w:rPr>
      </w:pPr>
      <w:r w:rsidRPr="00924D31">
        <w:rPr>
          <w:color w:val="000000"/>
          <w:sz w:val="22"/>
          <w:szCs w:val="22"/>
        </w:rPr>
        <w:t>A cserjésekben fészkelő madárfajok védelme érdekében a cserjeirtási munkálatok elvégzése kizárólag fészkelési időn kívül (augusztus 15. – március 15. között) valósulhat meg.</w:t>
      </w:r>
    </w:p>
    <w:p w:rsidR="00924D31" w:rsidRPr="00924D31" w:rsidRDefault="00924D31" w:rsidP="00490738">
      <w:pPr>
        <w:numPr>
          <w:ilvl w:val="0"/>
          <w:numId w:val="19"/>
        </w:numPr>
        <w:suppressAutoHyphens w:val="0"/>
        <w:overflowPunct/>
        <w:spacing w:before="120"/>
        <w:ind w:left="993" w:hanging="993"/>
        <w:jc w:val="both"/>
        <w:rPr>
          <w:color w:val="000000"/>
          <w:sz w:val="22"/>
          <w:szCs w:val="22"/>
        </w:rPr>
      </w:pPr>
      <w:r w:rsidRPr="00924D31">
        <w:rPr>
          <w:color w:val="000000"/>
          <w:sz w:val="22"/>
          <w:szCs w:val="22"/>
        </w:rPr>
        <w:t>A bányászati tevékenység folyamán a függőleges partfalak (fedőkőzet) létrejöttével a gyurgyalagok megjelenése nem zárható</w:t>
      </w:r>
      <w:r>
        <w:rPr>
          <w:color w:val="000000"/>
          <w:sz w:val="22"/>
          <w:szCs w:val="22"/>
        </w:rPr>
        <w:t xml:space="preserve"> </w:t>
      </w:r>
      <w:r w:rsidRPr="00924D31">
        <w:rPr>
          <w:color w:val="000000"/>
          <w:sz w:val="22"/>
          <w:szCs w:val="22"/>
        </w:rPr>
        <w:t>ki. A gyurgyalagokra és</w:t>
      </w:r>
      <w:r>
        <w:rPr>
          <w:color w:val="000000"/>
          <w:sz w:val="22"/>
          <w:szCs w:val="22"/>
        </w:rPr>
        <w:t xml:space="preserve"> a</w:t>
      </w:r>
      <w:r w:rsidRPr="00924D31">
        <w:rPr>
          <w:color w:val="000000"/>
          <w:sz w:val="22"/>
          <w:szCs w:val="22"/>
        </w:rPr>
        <w:t xml:space="preserve"> parti fecskékre jellemző költési időszakban (április 15. – augusztus 15. között) lakott költőüregek esetén (amelynek kizárása csak a Duna-Ipoly Nemzeti Park Igazgatóság illetékes képviselőjének helyszíni ellenőrzése alapján állapítható meg), a költőüreges falak min. 20 m-es körzetében a bányászati tevékenységet szüneteltetni kell. Költés esetén ezek a partfalak kizárólag csak a költési időszakon kívül bonthatók meg, azok állékonyságát a költési időszakban biztosítani kell, költési időszakban min. 10 m-es előterükben munkagépekkel történő rendszeres közlekedés tilos. </w:t>
      </w:r>
    </w:p>
    <w:p w:rsidR="00924D31" w:rsidRPr="004420F2" w:rsidRDefault="00924D31" w:rsidP="00490738">
      <w:pPr>
        <w:numPr>
          <w:ilvl w:val="0"/>
          <w:numId w:val="19"/>
        </w:numPr>
        <w:suppressAutoHyphens w:val="0"/>
        <w:overflowPunct/>
        <w:spacing w:before="120"/>
        <w:ind w:left="993" w:hanging="993"/>
        <w:jc w:val="both"/>
        <w:rPr>
          <w:color w:val="000000"/>
          <w:sz w:val="22"/>
          <w:szCs w:val="22"/>
        </w:rPr>
      </w:pPr>
      <w:r w:rsidRPr="004420F2">
        <w:rPr>
          <w:color w:val="000000"/>
          <w:sz w:val="22"/>
          <w:szCs w:val="22"/>
        </w:rPr>
        <w:t xml:space="preserve">A </w:t>
      </w:r>
      <w:r w:rsidRPr="004420F2">
        <w:rPr>
          <w:sz w:val="22"/>
          <w:szCs w:val="22"/>
        </w:rPr>
        <w:t xml:space="preserve">Székesfehérvár III. – gránit </w:t>
      </w:r>
      <w:proofErr w:type="spellStart"/>
      <w:r w:rsidRPr="004420F2">
        <w:rPr>
          <w:sz w:val="22"/>
          <w:szCs w:val="22"/>
        </w:rPr>
        <w:t>védnevű</w:t>
      </w:r>
      <w:proofErr w:type="spellEnd"/>
      <w:r w:rsidRPr="004420F2">
        <w:rPr>
          <w:sz w:val="22"/>
          <w:szCs w:val="22"/>
        </w:rPr>
        <w:t xml:space="preserve"> </w:t>
      </w:r>
      <w:r w:rsidRPr="004420F2">
        <w:rPr>
          <w:color w:val="000000"/>
          <w:sz w:val="22"/>
          <w:szCs w:val="22"/>
        </w:rPr>
        <w:t xml:space="preserve">bányatelek Ny-i szegélyének közelében lévő kis tó valószínűsíthetően védett kétéltűeknek nyújt szaporodó- és élőhelyet. Ezen tó bolygatása, esetleges felszámolása csak szaporodási időszakon kívül történhet, azaz július 1. - március 15. között. </w:t>
      </w:r>
    </w:p>
    <w:p w:rsidR="00924D31" w:rsidRPr="00924D31" w:rsidRDefault="00924D31" w:rsidP="00490738">
      <w:pPr>
        <w:numPr>
          <w:ilvl w:val="0"/>
          <w:numId w:val="19"/>
        </w:numPr>
        <w:suppressAutoHyphens w:val="0"/>
        <w:overflowPunct/>
        <w:spacing w:before="120"/>
        <w:ind w:left="993" w:hanging="993"/>
        <w:jc w:val="both"/>
        <w:rPr>
          <w:sz w:val="22"/>
          <w:szCs w:val="22"/>
        </w:rPr>
      </w:pPr>
      <w:r w:rsidRPr="00924D31">
        <w:rPr>
          <w:sz w:val="22"/>
          <w:szCs w:val="22"/>
        </w:rPr>
        <w:t>A letakarításra kerülő (termő</w:t>
      </w:r>
      <w:proofErr w:type="gramStart"/>
      <w:r w:rsidRPr="00924D31">
        <w:rPr>
          <w:sz w:val="22"/>
          <w:szCs w:val="22"/>
        </w:rPr>
        <w:t>)talaj</w:t>
      </w:r>
      <w:proofErr w:type="gramEnd"/>
      <w:r w:rsidRPr="00924D31">
        <w:rPr>
          <w:sz w:val="22"/>
          <w:szCs w:val="22"/>
        </w:rPr>
        <w:t xml:space="preserve"> (depónia), a bányatelken belül egyéb módon igénybevett, továbbá a tervidőszakban gyepesíteni tervezett területek gyomosodásának visszaszorításáról – rendszeres kaszálás útján – a tevékenység végzése során folyamatosan (az újonnan gyepesített területeken legalább évi háromszori kaszálással) gondoskodni szükséges.</w:t>
      </w:r>
    </w:p>
    <w:p w:rsidR="00924D31" w:rsidRPr="00924D31" w:rsidRDefault="00924D31" w:rsidP="00490738">
      <w:pPr>
        <w:numPr>
          <w:ilvl w:val="0"/>
          <w:numId w:val="19"/>
        </w:numPr>
        <w:suppressAutoHyphens w:val="0"/>
        <w:overflowPunct/>
        <w:spacing w:before="120"/>
        <w:ind w:left="993" w:hanging="993"/>
        <w:jc w:val="both"/>
        <w:rPr>
          <w:sz w:val="22"/>
          <w:szCs w:val="22"/>
        </w:rPr>
      </w:pPr>
      <w:r w:rsidRPr="00924D31">
        <w:rPr>
          <w:sz w:val="22"/>
          <w:szCs w:val="22"/>
        </w:rPr>
        <w:t xml:space="preserve">A bányászati tevékenység kizárólag nappali, természetes fénynél végezhető. </w:t>
      </w:r>
    </w:p>
    <w:p w:rsidR="00924D31" w:rsidRPr="00924D31" w:rsidRDefault="00924D31" w:rsidP="00490738">
      <w:pPr>
        <w:numPr>
          <w:ilvl w:val="0"/>
          <w:numId w:val="19"/>
        </w:numPr>
        <w:overflowPunct/>
        <w:spacing w:before="120"/>
        <w:ind w:left="993" w:hanging="993"/>
        <w:jc w:val="both"/>
        <w:rPr>
          <w:sz w:val="22"/>
          <w:szCs w:val="22"/>
        </w:rPr>
      </w:pPr>
      <w:r w:rsidRPr="00924D31">
        <w:rPr>
          <w:sz w:val="22"/>
          <w:szCs w:val="22"/>
        </w:rPr>
        <w:t>A bányászati tevékenységgel érintett területen esetlegesen észlelt védett növényfaj egyedeinek áttelepítéséről bárminemű beavatkozás (pl. terepmunka, terület-előkészítés, egyengetés, töltés, tárolás, stb.) megkezdése előtt (természetvédelmi hatósági engedély birtokában) gondoskodni szükséges.</w:t>
      </w:r>
    </w:p>
    <w:p w:rsidR="00924D31" w:rsidRPr="00924D31" w:rsidRDefault="005A6604" w:rsidP="00490738">
      <w:pPr>
        <w:numPr>
          <w:ilvl w:val="0"/>
          <w:numId w:val="19"/>
        </w:numPr>
        <w:suppressAutoHyphens w:val="0"/>
        <w:overflowPunct/>
        <w:spacing w:before="120"/>
        <w:ind w:left="993" w:hanging="993"/>
        <w:jc w:val="both"/>
        <w:rPr>
          <w:sz w:val="22"/>
          <w:szCs w:val="22"/>
        </w:rPr>
      </w:pPr>
      <w:r w:rsidRPr="002477E4">
        <w:rPr>
          <w:color w:val="000000"/>
          <w:sz w:val="22"/>
          <w:szCs w:val="22"/>
        </w:rPr>
        <w:t xml:space="preserve">A védett növényfajok előfordulása miatt a Székesfehérvár </w:t>
      </w:r>
      <w:r>
        <w:rPr>
          <w:color w:val="000000"/>
          <w:sz w:val="22"/>
          <w:szCs w:val="22"/>
        </w:rPr>
        <w:t>0</w:t>
      </w:r>
      <w:r w:rsidRPr="002477E4">
        <w:rPr>
          <w:color w:val="000000"/>
          <w:sz w:val="22"/>
          <w:szCs w:val="22"/>
        </w:rPr>
        <w:t xml:space="preserve">20196/1, </w:t>
      </w:r>
      <w:r>
        <w:rPr>
          <w:color w:val="000000"/>
          <w:sz w:val="22"/>
          <w:szCs w:val="22"/>
        </w:rPr>
        <w:t>0</w:t>
      </w:r>
      <w:r w:rsidRPr="002477E4">
        <w:rPr>
          <w:color w:val="000000"/>
          <w:sz w:val="22"/>
          <w:szCs w:val="22"/>
        </w:rPr>
        <w:t xml:space="preserve">20196/3, </w:t>
      </w:r>
      <w:r>
        <w:rPr>
          <w:color w:val="000000"/>
          <w:sz w:val="22"/>
          <w:szCs w:val="22"/>
        </w:rPr>
        <w:t>0</w:t>
      </w:r>
      <w:r w:rsidRPr="002477E4">
        <w:rPr>
          <w:color w:val="000000"/>
          <w:sz w:val="22"/>
          <w:szCs w:val="22"/>
        </w:rPr>
        <w:t>20196/4 hrsz</w:t>
      </w:r>
      <w:r>
        <w:rPr>
          <w:color w:val="000000"/>
          <w:sz w:val="22"/>
          <w:szCs w:val="22"/>
        </w:rPr>
        <w:t>.</w:t>
      </w:r>
      <w:r w:rsidRPr="002477E4">
        <w:rPr>
          <w:color w:val="000000"/>
          <w:sz w:val="22"/>
          <w:szCs w:val="22"/>
        </w:rPr>
        <w:t xml:space="preserve">-ú ingatlanoknak, illetve a </w:t>
      </w:r>
      <w:r>
        <w:rPr>
          <w:color w:val="000000"/>
          <w:sz w:val="22"/>
          <w:szCs w:val="22"/>
        </w:rPr>
        <w:t>0</w:t>
      </w:r>
      <w:r w:rsidRPr="002477E4">
        <w:rPr>
          <w:color w:val="000000"/>
          <w:sz w:val="22"/>
          <w:szCs w:val="22"/>
        </w:rPr>
        <w:t>20196/6 hrsz</w:t>
      </w:r>
      <w:r>
        <w:rPr>
          <w:color w:val="000000"/>
          <w:sz w:val="22"/>
          <w:szCs w:val="22"/>
        </w:rPr>
        <w:t>.</w:t>
      </w:r>
      <w:r w:rsidRPr="002477E4">
        <w:rPr>
          <w:color w:val="000000"/>
          <w:sz w:val="22"/>
          <w:szCs w:val="22"/>
        </w:rPr>
        <w:t>-ú útnak a 15 m-es védősáv területén bányászati tevékenység és kapcsolódó tevékenység (pl. humuszleszedés, tárolás, deponálás, védőtöltés létesítés, szállítás, stb.) még ideiglenes jelleggel sem végezhető.</w:t>
      </w:r>
    </w:p>
    <w:p w:rsidR="00924D31" w:rsidRPr="00924D31" w:rsidRDefault="00924D31" w:rsidP="00490738">
      <w:pPr>
        <w:pStyle w:val="Listaszerbekezds"/>
        <w:numPr>
          <w:ilvl w:val="0"/>
          <w:numId w:val="19"/>
        </w:numPr>
        <w:suppressAutoHyphens w:val="0"/>
        <w:overflowPunct/>
        <w:autoSpaceDE w:val="0"/>
        <w:autoSpaceDN w:val="0"/>
        <w:adjustRightInd w:val="0"/>
        <w:spacing w:before="120"/>
        <w:ind w:left="993" w:right="102" w:hanging="993"/>
        <w:jc w:val="both"/>
        <w:rPr>
          <w:rFonts w:ascii="Times New Roman" w:hAnsi="Times New Roman"/>
          <w:color w:val="000000"/>
        </w:rPr>
      </w:pPr>
      <w:r w:rsidRPr="00924D31">
        <w:rPr>
          <w:rFonts w:ascii="Times New Roman" w:hAnsi="Times New Roman"/>
          <w:color w:val="000000"/>
        </w:rPr>
        <w:t xml:space="preserve">A termelési műszaki üzemi terv másolatát annak bányászati hatósághoz történő benyújtásával egy időben </w:t>
      </w:r>
      <w:r w:rsidRPr="00291495">
        <w:rPr>
          <w:rFonts w:ascii="Times New Roman" w:hAnsi="Times New Roman"/>
          <w:color w:val="000000"/>
        </w:rPr>
        <w:t xml:space="preserve">a </w:t>
      </w:r>
      <w:r w:rsidR="00903D9C" w:rsidRPr="00291495">
        <w:rPr>
          <w:rFonts w:ascii="Times New Roman" w:hAnsi="Times New Roman"/>
          <w:color w:val="000000"/>
        </w:rPr>
        <w:t>Természetvédelmi</w:t>
      </w:r>
      <w:r w:rsidRPr="00924D31">
        <w:rPr>
          <w:rFonts w:ascii="Times New Roman" w:hAnsi="Times New Roman"/>
          <w:color w:val="000000"/>
        </w:rPr>
        <w:t xml:space="preserve"> Hatóság részére is meg kell küldeni a kitermelés és az esetleges tájrendezési tevékenységek nyomon követhetősége érdekében.</w:t>
      </w:r>
    </w:p>
    <w:p w:rsidR="00924D31" w:rsidRPr="00924D31" w:rsidRDefault="00924D31" w:rsidP="00490738">
      <w:pPr>
        <w:pStyle w:val="lfej"/>
        <w:numPr>
          <w:ilvl w:val="0"/>
          <w:numId w:val="19"/>
        </w:numPr>
        <w:tabs>
          <w:tab w:val="clear" w:pos="4536"/>
          <w:tab w:val="clear" w:pos="9072"/>
        </w:tabs>
        <w:spacing w:before="120"/>
        <w:ind w:left="993" w:hanging="993"/>
        <w:jc w:val="both"/>
        <w:rPr>
          <w:color w:val="000000"/>
          <w:sz w:val="22"/>
          <w:szCs w:val="22"/>
        </w:rPr>
      </w:pPr>
      <w:r w:rsidRPr="00924D31">
        <w:rPr>
          <w:sz w:val="22"/>
          <w:szCs w:val="22"/>
        </w:rPr>
        <w:t>A bányaművelés során a tájrendezési tevékenységet az arra alkalmas területeken a termeléssel párhuzamosan folyamatosan, a kitermeléssel arányos ütemben kell végezni.</w:t>
      </w:r>
      <w:r w:rsidRPr="00924D31">
        <w:rPr>
          <w:color w:val="000000"/>
          <w:sz w:val="22"/>
          <w:szCs w:val="22"/>
        </w:rPr>
        <w:t xml:space="preserve"> A tájrendezés során a környező terepviszonyokhoz, domborzati adottságokhoz illeszkedő felületeket kell létrehozni. </w:t>
      </w:r>
      <w:r w:rsidRPr="00924D31">
        <w:rPr>
          <w:bCs/>
          <w:sz w:val="22"/>
          <w:szCs w:val="22"/>
        </w:rPr>
        <w:t xml:space="preserve">Amennyiben a kitermelés eléri a határpillért, esetlegesen az alaplapot, vagy bányászati (és kapcsolódó) tevékenységgel egyes részterületek a jövőben </w:t>
      </w:r>
      <w:r w:rsidRPr="00924D31">
        <w:rPr>
          <w:bCs/>
          <w:sz w:val="22"/>
          <w:szCs w:val="22"/>
        </w:rPr>
        <w:lastRenderedPageBreak/>
        <w:t>már nem lesznek érintettek, a tájrendezést haladéktalanul meg kell kezdeni, illetve el kell végezni.</w:t>
      </w:r>
      <w:r w:rsidRPr="00924D31">
        <w:rPr>
          <w:sz w:val="22"/>
          <w:szCs w:val="22"/>
        </w:rPr>
        <w:t xml:space="preserve"> </w:t>
      </w:r>
      <w:r w:rsidRPr="00924D31">
        <w:rPr>
          <w:color w:val="000000"/>
          <w:sz w:val="22"/>
          <w:szCs w:val="22"/>
        </w:rPr>
        <w:t xml:space="preserve">Ennek során a meredek, összefüggő rézsűfalak osztószintekkel történő tagolása szükséges, amely a táji megjelenés szempontjából sokkal kedvezőbb, illetve lehetőséget nyújt a bányafalakra történő növénytelepítés elvégzésére, de a cserjék, fák spontán megjelenését is elősegíti. A rézsű és a </w:t>
      </w:r>
      <w:r>
        <w:rPr>
          <w:color w:val="000000"/>
          <w:sz w:val="22"/>
          <w:szCs w:val="22"/>
        </w:rPr>
        <w:t xml:space="preserve">bányaudvar </w:t>
      </w:r>
      <w:r w:rsidRPr="00924D31">
        <w:rPr>
          <w:color w:val="000000"/>
          <w:sz w:val="22"/>
          <w:szCs w:val="22"/>
        </w:rPr>
        <w:t>biológiai tájrendezését csak a termőhelyi viszonyoknak megfelelő, őshonos növényfajok felhasználásával lehet végezni.</w:t>
      </w:r>
    </w:p>
    <w:p w:rsidR="00924D31" w:rsidRPr="00924D31" w:rsidRDefault="00924D31" w:rsidP="00490738">
      <w:pPr>
        <w:pStyle w:val="lfej"/>
        <w:numPr>
          <w:ilvl w:val="0"/>
          <w:numId w:val="19"/>
        </w:numPr>
        <w:tabs>
          <w:tab w:val="clear" w:pos="4536"/>
          <w:tab w:val="clear" w:pos="9072"/>
          <w:tab w:val="left" w:pos="1980"/>
        </w:tabs>
        <w:spacing w:before="120"/>
        <w:ind w:left="993" w:hanging="993"/>
        <w:jc w:val="both"/>
        <w:rPr>
          <w:color w:val="000000"/>
          <w:sz w:val="22"/>
          <w:szCs w:val="22"/>
        </w:rPr>
      </w:pPr>
      <w:r w:rsidRPr="00924D31">
        <w:rPr>
          <w:sz w:val="22"/>
          <w:szCs w:val="22"/>
        </w:rPr>
        <w:t xml:space="preserve">A rekultiváció keretében végzendő humuszterítést a letakarításkor összegyűjtött (tehát helyből származó) humuszos talajjal kell megoldani. A tájrendezés keretében tervezett fa- és cserjetelepítés, csak őshonos és semmiképpen nem </w:t>
      </w:r>
      <w:proofErr w:type="spellStart"/>
      <w:r w:rsidRPr="00924D31">
        <w:rPr>
          <w:sz w:val="22"/>
          <w:szCs w:val="22"/>
        </w:rPr>
        <w:t>invazív</w:t>
      </w:r>
      <w:proofErr w:type="spellEnd"/>
      <w:r w:rsidRPr="00924D31">
        <w:rPr>
          <w:sz w:val="22"/>
          <w:szCs w:val="22"/>
        </w:rPr>
        <w:t xml:space="preserve"> fajokkal végezhető (javasolt a területen spontán megjelent és jól fejlődő, őshonos fajokból választani).</w:t>
      </w:r>
    </w:p>
    <w:p w:rsidR="00924D31" w:rsidRPr="00924D31" w:rsidRDefault="00924D31" w:rsidP="00490738">
      <w:pPr>
        <w:tabs>
          <w:tab w:val="left" w:pos="567"/>
          <w:tab w:val="left" w:pos="993"/>
        </w:tabs>
        <w:spacing w:before="120"/>
        <w:jc w:val="both"/>
        <w:textAlignment w:val="baseline"/>
        <w:rPr>
          <w:sz w:val="22"/>
          <w:szCs w:val="22"/>
        </w:rPr>
      </w:pPr>
      <w:r w:rsidRPr="00924D31">
        <w:rPr>
          <w:b/>
          <w:sz w:val="22"/>
          <w:szCs w:val="22"/>
        </w:rPr>
        <w:t>3.2</w:t>
      </w:r>
      <w:r w:rsidRPr="00924D31">
        <w:rPr>
          <w:sz w:val="22"/>
          <w:szCs w:val="22"/>
        </w:rPr>
        <w:tab/>
      </w:r>
      <w:r w:rsidRPr="00924D31">
        <w:rPr>
          <w:b/>
          <w:kern w:val="2"/>
          <w:sz w:val="22"/>
          <w:szCs w:val="22"/>
        </w:rPr>
        <w:t>Levegőtisztaság-védelmi előírások</w:t>
      </w:r>
      <w:r w:rsidRPr="00924D31">
        <w:rPr>
          <w:sz w:val="22"/>
          <w:szCs w:val="22"/>
        </w:rPr>
        <w:t xml:space="preserve"> </w:t>
      </w:r>
    </w:p>
    <w:p w:rsidR="00924D31" w:rsidRPr="004E44BC" w:rsidRDefault="00924D31" w:rsidP="00490738">
      <w:pPr>
        <w:pStyle w:val="Listaszerbekezds"/>
        <w:widowControl w:val="0"/>
        <w:numPr>
          <w:ilvl w:val="0"/>
          <w:numId w:val="21"/>
        </w:numPr>
        <w:spacing w:before="120"/>
        <w:ind w:left="992" w:hanging="425"/>
        <w:jc w:val="both"/>
        <w:rPr>
          <w:rFonts w:ascii="Times New Roman" w:hAnsi="Times New Roman"/>
          <w:b/>
        </w:rPr>
      </w:pPr>
      <w:r w:rsidRPr="004E44BC">
        <w:rPr>
          <w:rFonts w:ascii="Times New Roman" w:hAnsi="Times New Roman"/>
        </w:rPr>
        <w:t xml:space="preserve">A tevékenységet úgy kell végezni, hogy abból a lehető legkevesebb légszennyező anyag kerüljön a környezetbe. </w:t>
      </w:r>
    </w:p>
    <w:p w:rsidR="00924D31" w:rsidRPr="004E44BC" w:rsidRDefault="00924D31" w:rsidP="00490738">
      <w:pPr>
        <w:pStyle w:val="Listaszerbekezds"/>
        <w:widowControl w:val="0"/>
        <w:numPr>
          <w:ilvl w:val="0"/>
          <w:numId w:val="21"/>
        </w:numPr>
        <w:spacing w:before="120"/>
        <w:ind w:left="993" w:hanging="426"/>
        <w:jc w:val="both"/>
        <w:rPr>
          <w:rFonts w:ascii="Times New Roman" w:hAnsi="Times New Roman"/>
        </w:rPr>
      </w:pPr>
      <w:r w:rsidRPr="004E44BC">
        <w:rPr>
          <w:rFonts w:ascii="Times New Roman" w:hAnsi="Times New Roman"/>
        </w:rPr>
        <w:t xml:space="preserve">A porképződés csökkentésére az időjárástól függően a szilárd burkolattal nem rendelkező </w:t>
      </w:r>
      <w:r w:rsidRPr="004E44BC">
        <w:rPr>
          <w:rFonts w:ascii="Times New Roman" w:eastAsia="NSimSun" w:hAnsi="Times New Roman"/>
        </w:rPr>
        <w:t xml:space="preserve">belső és külső szállítási útvonalak, valamint a munkaterület megfelelő gyakoriságú locsolásáról </w:t>
      </w:r>
      <w:r w:rsidRPr="004E44BC">
        <w:rPr>
          <w:rFonts w:ascii="Times New Roman" w:hAnsi="Times New Roman"/>
        </w:rPr>
        <w:t>gondoskodni kell. Az osztályozás során vízpermetezéssel kell csökkenteni a kiporzást.</w:t>
      </w:r>
    </w:p>
    <w:p w:rsidR="00924D31" w:rsidRPr="004E44BC" w:rsidRDefault="00924D31" w:rsidP="00490738">
      <w:pPr>
        <w:pStyle w:val="Listaszerbekezds"/>
        <w:widowControl w:val="0"/>
        <w:numPr>
          <w:ilvl w:val="0"/>
          <w:numId w:val="21"/>
        </w:numPr>
        <w:spacing w:before="120"/>
        <w:ind w:left="993" w:hanging="426"/>
        <w:jc w:val="both"/>
        <w:rPr>
          <w:rFonts w:ascii="Times New Roman" w:hAnsi="Times New Roman"/>
        </w:rPr>
      </w:pPr>
      <w:r w:rsidRPr="004E44BC">
        <w:rPr>
          <w:rFonts w:ascii="Times New Roman" w:hAnsi="Times New Roman"/>
        </w:rPr>
        <w:t>A tevékenység során csak megfelelő műszaki állapotú munkagépek és szállítójárművek alkalmazhatók. A tevékenység során alkalmazott munkagépek, valamint szállítójárművek megfelelő gyakoriságú karbantartásáról gondoskodni kell a légszennyező anyag kibocsátás növekedésének megakadályozása céljából.</w:t>
      </w:r>
    </w:p>
    <w:p w:rsidR="00924D31" w:rsidRPr="004E44BC" w:rsidRDefault="00924D31" w:rsidP="00490738">
      <w:pPr>
        <w:pStyle w:val="Listaszerbekezds"/>
        <w:widowControl w:val="0"/>
        <w:numPr>
          <w:ilvl w:val="0"/>
          <w:numId w:val="21"/>
        </w:numPr>
        <w:spacing w:before="120"/>
        <w:ind w:left="993" w:hanging="426"/>
        <w:jc w:val="both"/>
        <w:rPr>
          <w:rFonts w:ascii="Times New Roman" w:hAnsi="Times New Roman"/>
        </w:rPr>
      </w:pPr>
      <w:r w:rsidRPr="004E44BC">
        <w:rPr>
          <w:rFonts w:ascii="Times New Roman" w:hAnsi="Times New Roman"/>
        </w:rPr>
        <w:t>A levegővédelmi követelmények teljesülését a levegőtisztaság-védelmi hatásterületen biztosítani kell.</w:t>
      </w:r>
    </w:p>
    <w:p w:rsidR="00924D31" w:rsidRPr="004E44BC" w:rsidRDefault="00924D31" w:rsidP="00490738">
      <w:pPr>
        <w:pStyle w:val="Listaszerbekezds"/>
        <w:widowControl w:val="0"/>
        <w:numPr>
          <w:ilvl w:val="0"/>
          <w:numId w:val="21"/>
        </w:numPr>
        <w:spacing w:before="120"/>
        <w:ind w:left="993" w:hanging="426"/>
        <w:jc w:val="both"/>
        <w:rPr>
          <w:rFonts w:ascii="Times New Roman" w:hAnsi="Times New Roman"/>
        </w:rPr>
      </w:pPr>
      <w:r w:rsidRPr="004E44BC">
        <w:rPr>
          <w:rFonts w:ascii="Times New Roman" w:hAnsi="Times New Roman"/>
        </w:rPr>
        <w:t>Az ingatlan tulajdonosa, kezelője, illetve használója köteles a telephely rendszeres karbantartásáról és tisztántartásáról gondoskodni.</w:t>
      </w:r>
    </w:p>
    <w:p w:rsidR="00924D31" w:rsidRPr="004E44BC" w:rsidRDefault="00924D31" w:rsidP="00490738">
      <w:pPr>
        <w:pStyle w:val="Listaszerbekezds"/>
        <w:widowControl w:val="0"/>
        <w:numPr>
          <w:ilvl w:val="0"/>
          <w:numId w:val="21"/>
        </w:numPr>
        <w:spacing w:before="120"/>
        <w:ind w:left="993" w:hanging="426"/>
        <w:jc w:val="both"/>
        <w:rPr>
          <w:rFonts w:ascii="Times New Roman" w:hAnsi="Times New Roman"/>
        </w:rPr>
      </w:pPr>
      <w:r w:rsidRPr="004E44BC">
        <w:rPr>
          <w:rFonts w:ascii="Times New Roman" w:hAnsi="Times New Roman"/>
        </w:rPr>
        <w:t>A tevékenységgel érintett területen (beleértve a szilárd burkolattal nem rendelkező szállítási útszakaszt is) a munkagépek és a szállítójárművek sebességét úgy kell megválasztani, hogy az esetleges kiporzás minimalizálható legyen.</w:t>
      </w:r>
    </w:p>
    <w:p w:rsidR="00924D31" w:rsidRPr="004E44BC" w:rsidRDefault="00924D31" w:rsidP="00490738">
      <w:pPr>
        <w:pStyle w:val="Listaszerbekezds"/>
        <w:widowControl w:val="0"/>
        <w:numPr>
          <w:ilvl w:val="0"/>
          <w:numId w:val="21"/>
        </w:numPr>
        <w:spacing w:before="120"/>
        <w:ind w:left="993" w:hanging="426"/>
        <w:jc w:val="both"/>
        <w:rPr>
          <w:rFonts w:ascii="Times New Roman" w:hAnsi="Times New Roman"/>
        </w:rPr>
      </w:pPr>
      <w:r w:rsidRPr="004E44BC">
        <w:rPr>
          <w:rFonts w:ascii="Times New Roman" w:hAnsi="Times New Roman"/>
        </w:rPr>
        <w:t xml:space="preserve">A munkagépek felesleges </w:t>
      </w:r>
      <w:proofErr w:type="spellStart"/>
      <w:r w:rsidRPr="004E44BC">
        <w:rPr>
          <w:rFonts w:ascii="Times New Roman" w:hAnsi="Times New Roman"/>
        </w:rPr>
        <w:t>üresjáratását</w:t>
      </w:r>
      <w:proofErr w:type="spellEnd"/>
      <w:r w:rsidRPr="004E44BC">
        <w:rPr>
          <w:rFonts w:ascii="Times New Roman" w:hAnsi="Times New Roman"/>
        </w:rPr>
        <w:t xml:space="preserve"> kerülni kell.</w:t>
      </w:r>
    </w:p>
    <w:p w:rsidR="00291495" w:rsidRPr="00291495" w:rsidRDefault="00924D31" w:rsidP="00291495">
      <w:pPr>
        <w:pStyle w:val="Listaszerbekezds"/>
        <w:widowControl w:val="0"/>
        <w:numPr>
          <w:ilvl w:val="0"/>
          <w:numId w:val="21"/>
        </w:numPr>
        <w:spacing w:before="120"/>
        <w:ind w:left="993" w:hanging="426"/>
        <w:jc w:val="both"/>
        <w:rPr>
          <w:rFonts w:ascii="Times New Roman" w:hAnsi="Times New Roman"/>
        </w:rPr>
      </w:pPr>
      <w:r w:rsidRPr="004E44BC">
        <w:rPr>
          <w:rFonts w:ascii="Times New Roman" w:eastAsia="SimSun" w:hAnsi="Times New Roman"/>
        </w:rPr>
        <w:t>Erős, viharos szél esetén a porkibocsátással járó tevékenységeket ideiglenesen szüneteltetni kell.</w:t>
      </w:r>
    </w:p>
    <w:p w:rsidR="00291495" w:rsidRPr="00197564" w:rsidRDefault="00924D31" w:rsidP="00291495">
      <w:pPr>
        <w:pStyle w:val="Listaszerbekezds"/>
        <w:widowControl w:val="0"/>
        <w:numPr>
          <w:ilvl w:val="0"/>
          <w:numId w:val="21"/>
        </w:numPr>
        <w:spacing w:before="120"/>
        <w:ind w:left="993" w:hanging="426"/>
        <w:jc w:val="both"/>
        <w:rPr>
          <w:rFonts w:ascii="Times New Roman" w:hAnsi="Times New Roman"/>
        </w:rPr>
      </w:pPr>
      <w:r w:rsidRPr="00291495">
        <w:rPr>
          <w:rFonts w:ascii="Times New Roman" w:hAnsi="Times New Roman"/>
        </w:rPr>
        <w:t xml:space="preserve">A bánya szállítási útvonalát </w:t>
      </w:r>
      <w:r w:rsidR="00291495" w:rsidRPr="00291495">
        <w:rPr>
          <w:rFonts w:ascii="Times New Roman" w:hAnsi="Times New Roman"/>
          <w:b/>
        </w:rPr>
        <w:t>2024</w:t>
      </w:r>
      <w:r w:rsidRPr="00291495">
        <w:rPr>
          <w:rFonts w:ascii="Times New Roman" w:hAnsi="Times New Roman"/>
          <w:b/>
        </w:rPr>
        <w:t>. december 31-ig</w:t>
      </w:r>
      <w:r w:rsidRPr="00291495">
        <w:rPr>
          <w:rFonts w:ascii="Times New Roman" w:hAnsi="Times New Roman"/>
        </w:rPr>
        <w:t xml:space="preserve"> felül kell vizsgálni. A vizsgálatban ki kell térni Kisfalud városrész érintettségére, valamint </w:t>
      </w:r>
      <w:r w:rsidR="00291495" w:rsidRPr="00291495">
        <w:rPr>
          <w:rFonts w:ascii="Times New Roman" w:hAnsi="Times New Roman"/>
          <w:color w:val="000000"/>
          <w:lang w:eastAsia="en-US"/>
        </w:rPr>
        <w:t xml:space="preserve">Kisfalud jelenlegi beépített területe és Nagyszombati utca között a </w:t>
      </w:r>
      <w:proofErr w:type="spellStart"/>
      <w:r w:rsidR="00291495" w:rsidRPr="00291495">
        <w:rPr>
          <w:rFonts w:ascii="Times New Roman" w:hAnsi="Times New Roman"/>
          <w:color w:val="000000"/>
          <w:lang w:eastAsia="en-US"/>
        </w:rPr>
        <w:t>HÉSZ-ben</w:t>
      </w:r>
      <w:proofErr w:type="spellEnd"/>
      <w:r w:rsidR="00291495" w:rsidRPr="00291495">
        <w:rPr>
          <w:rFonts w:ascii="Times New Roman" w:hAnsi="Times New Roman"/>
          <w:color w:val="000000"/>
          <w:lang w:eastAsia="en-US"/>
        </w:rPr>
        <w:t xml:space="preserve"> </w:t>
      </w:r>
      <w:r w:rsidR="00197564" w:rsidRPr="00197564">
        <w:rPr>
          <w:rFonts w:ascii="Times New Roman" w:hAnsi="Times New Roman"/>
          <w:color w:val="000000"/>
          <w:lang w:eastAsia="en-US"/>
        </w:rPr>
        <w:t>(</w:t>
      </w:r>
      <w:r w:rsidR="00197564" w:rsidRPr="00197564">
        <w:rPr>
          <w:rFonts w:ascii="Times New Roman" w:eastAsiaTheme="minorHAnsi" w:hAnsi="Times New Roman"/>
          <w:color w:val="000000"/>
          <w:lang w:eastAsia="en-US"/>
        </w:rPr>
        <w:t>Székesfehérvár Megyei Jogú Város Helyi Építési Szabályzatáról 17/2019. (VII.</w:t>
      </w:r>
      <w:r w:rsidR="00197564">
        <w:rPr>
          <w:rFonts w:ascii="Times New Roman" w:eastAsiaTheme="minorHAnsi" w:hAnsi="Times New Roman"/>
          <w:color w:val="000000"/>
          <w:lang w:eastAsia="en-US"/>
        </w:rPr>
        <w:t xml:space="preserve"> </w:t>
      </w:r>
      <w:r w:rsidR="00197564" w:rsidRPr="00197564">
        <w:rPr>
          <w:rFonts w:ascii="Times New Roman" w:eastAsiaTheme="minorHAnsi" w:hAnsi="Times New Roman"/>
          <w:color w:val="000000"/>
          <w:lang w:eastAsia="en-US"/>
        </w:rPr>
        <w:t>12.) önkormányzati rendele</w:t>
      </w:r>
      <w:r w:rsidR="00197564">
        <w:rPr>
          <w:rFonts w:ascii="Times New Roman" w:eastAsiaTheme="minorHAnsi" w:hAnsi="Times New Roman"/>
          <w:color w:val="000000"/>
          <w:lang w:eastAsia="en-US"/>
        </w:rPr>
        <w:t>t</w:t>
      </w:r>
      <w:r w:rsidR="00197564" w:rsidRPr="00197564">
        <w:rPr>
          <w:rFonts w:ascii="Times New Roman" w:eastAsiaTheme="minorHAnsi" w:hAnsi="Times New Roman"/>
          <w:color w:val="000000"/>
          <w:lang w:eastAsia="en-US"/>
        </w:rPr>
        <w:t>)</w:t>
      </w:r>
      <w:r w:rsidR="00197564" w:rsidRPr="00197564">
        <w:rPr>
          <w:rFonts w:ascii="Times New Roman" w:hAnsi="Times New Roman"/>
          <w:color w:val="000000"/>
          <w:lang w:eastAsia="en-US"/>
        </w:rPr>
        <w:t xml:space="preserve"> </w:t>
      </w:r>
      <w:r w:rsidR="00291495" w:rsidRPr="00197564">
        <w:rPr>
          <w:rFonts w:ascii="Times New Roman" w:hAnsi="Times New Roman"/>
          <w:color w:val="000000"/>
          <w:lang w:eastAsia="en-US"/>
        </w:rPr>
        <w:t xml:space="preserve">tervezett lakóterület érintettségére. </w:t>
      </w:r>
    </w:p>
    <w:p w:rsidR="00924D31" w:rsidRPr="008719DE" w:rsidRDefault="005A6604" w:rsidP="00490738">
      <w:pPr>
        <w:pStyle w:val="Default"/>
        <w:suppressAutoHyphens w:val="0"/>
        <w:overflowPunct/>
        <w:autoSpaceDE w:val="0"/>
        <w:autoSpaceDN w:val="0"/>
        <w:adjustRightInd w:val="0"/>
        <w:spacing w:before="120"/>
        <w:jc w:val="both"/>
        <w:rPr>
          <w:b/>
          <w:sz w:val="22"/>
          <w:szCs w:val="22"/>
        </w:rPr>
      </w:pPr>
      <w:r w:rsidRPr="008719DE">
        <w:rPr>
          <w:b/>
          <w:sz w:val="22"/>
          <w:szCs w:val="22"/>
        </w:rPr>
        <w:t>3.3</w:t>
      </w:r>
      <w:r w:rsidRPr="008719DE">
        <w:rPr>
          <w:b/>
          <w:sz w:val="22"/>
          <w:szCs w:val="22"/>
        </w:rPr>
        <w:tab/>
        <w:t>Zaj- és rezgésvédelmi előírások</w:t>
      </w:r>
    </w:p>
    <w:p w:rsidR="005A6604" w:rsidRPr="005A6604" w:rsidRDefault="005A6604" w:rsidP="00490738">
      <w:pPr>
        <w:pStyle w:val="Listaszerbekezds"/>
        <w:numPr>
          <w:ilvl w:val="0"/>
          <w:numId w:val="23"/>
        </w:numPr>
        <w:suppressAutoHyphens w:val="0"/>
        <w:overflowPunct/>
        <w:spacing w:before="120"/>
        <w:ind w:left="993" w:hanging="993"/>
        <w:jc w:val="both"/>
        <w:rPr>
          <w:rFonts w:ascii="Times New Roman" w:hAnsi="Times New Roman"/>
        </w:rPr>
      </w:pPr>
      <w:r w:rsidRPr="005A6604">
        <w:rPr>
          <w:rFonts w:ascii="Times New Roman" w:hAnsi="Times New Roman"/>
        </w:rPr>
        <w:t xml:space="preserve">A Székesfehérvár III. – gránit </w:t>
      </w:r>
      <w:proofErr w:type="spellStart"/>
      <w:r w:rsidRPr="005A6604">
        <w:rPr>
          <w:rFonts w:ascii="Times New Roman" w:hAnsi="Times New Roman"/>
        </w:rPr>
        <w:t>védnevű</w:t>
      </w:r>
      <w:proofErr w:type="spellEnd"/>
      <w:r w:rsidRPr="005A6604">
        <w:rPr>
          <w:rFonts w:ascii="Times New Roman" w:hAnsi="Times New Roman"/>
        </w:rPr>
        <w:t xml:space="preserve"> bányatelken és a Székesfehérvár IV. – gránit</w:t>
      </w:r>
      <w:r>
        <w:rPr>
          <w:rFonts w:ascii="Times New Roman" w:hAnsi="Times New Roman"/>
        </w:rPr>
        <w:t xml:space="preserve"> </w:t>
      </w:r>
      <w:proofErr w:type="spellStart"/>
      <w:r>
        <w:rPr>
          <w:rFonts w:ascii="Times New Roman" w:hAnsi="Times New Roman"/>
        </w:rPr>
        <w:t>védnevű</w:t>
      </w:r>
      <w:proofErr w:type="spellEnd"/>
      <w:r w:rsidRPr="005A6604">
        <w:rPr>
          <w:rFonts w:ascii="Times New Roman" w:hAnsi="Times New Roman"/>
        </w:rPr>
        <w:t xml:space="preserve"> bányatelken az összesen évi 2</w:t>
      </w:r>
      <w:r>
        <w:rPr>
          <w:rFonts w:ascii="Times New Roman" w:hAnsi="Times New Roman"/>
        </w:rPr>
        <w:t>00.</w:t>
      </w:r>
      <w:r w:rsidRPr="005A6604">
        <w:rPr>
          <w:rFonts w:ascii="Times New Roman" w:hAnsi="Times New Roman"/>
        </w:rPr>
        <w:t xml:space="preserve">000 tonnásra növelt kapacitású kitermelés végzésének feltétele, </w:t>
      </w:r>
      <w:r w:rsidRPr="005A6604">
        <w:rPr>
          <w:rFonts w:ascii="Times New Roman" w:eastAsia="BookmanOldStyle" w:hAnsi="Times New Roman"/>
        </w:rPr>
        <w:t>hogy abból semmilyen körülmények között nem származhat határértéket meghaladó környezeti zajterhelés a védendő létesítményeknél</w:t>
      </w:r>
      <w:r>
        <w:rPr>
          <w:rFonts w:ascii="Times New Roman" w:eastAsia="BookmanOldStyle" w:hAnsi="Times New Roman"/>
        </w:rPr>
        <w:t>.</w:t>
      </w:r>
    </w:p>
    <w:p w:rsidR="005A6604" w:rsidRPr="005A6604" w:rsidRDefault="005A6604" w:rsidP="00490738">
      <w:pPr>
        <w:pStyle w:val="Listaszerbekezds"/>
        <w:numPr>
          <w:ilvl w:val="0"/>
          <w:numId w:val="23"/>
        </w:numPr>
        <w:suppressAutoHyphens w:val="0"/>
        <w:overflowPunct/>
        <w:spacing w:before="120"/>
        <w:ind w:left="993" w:hanging="993"/>
        <w:jc w:val="both"/>
        <w:rPr>
          <w:rFonts w:ascii="Times New Roman" w:hAnsi="Times New Roman"/>
        </w:rPr>
      </w:pPr>
      <w:r w:rsidRPr="005A6604">
        <w:rPr>
          <w:rFonts w:ascii="Times New Roman" w:hAnsi="Times New Roman"/>
        </w:rPr>
        <w:t xml:space="preserve">A Székesfehérvár IV. – gránit </w:t>
      </w:r>
      <w:proofErr w:type="spellStart"/>
      <w:r>
        <w:rPr>
          <w:rFonts w:ascii="Times New Roman" w:hAnsi="Times New Roman"/>
        </w:rPr>
        <w:t>védnevű</w:t>
      </w:r>
      <w:proofErr w:type="spellEnd"/>
      <w:r w:rsidRPr="005A6604">
        <w:rPr>
          <w:rFonts w:ascii="Times New Roman" w:hAnsi="Times New Roman"/>
        </w:rPr>
        <w:t xml:space="preserve"> bányatelken a </w:t>
      </w:r>
      <w:r w:rsidRPr="005A6604">
        <w:rPr>
          <w:rFonts w:ascii="Times New Roman" w:eastAsia="Times New Roman" w:hAnsi="Times New Roman"/>
        </w:rPr>
        <w:t>Kisfalud lakóterületéhez legközelebb eső bányarész leművelésének megkezdésekor az üzemeltetőnek szabványos műszeres méréssel kell ellenőriztetnie a gránitmurva bánya környezeti zajkibocsátását, és a méré</w:t>
      </w:r>
      <w:r w:rsidR="00490738">
        <w:rPr>
          <w:rFonts w:ascii="Times New Roman" w:eastAsia="Times New Roman" w:hAnsi="Times New Roman"/>
        </w:rPr>
        <w:t>si jegyzőkönyv benyújtásával a Környezetvédelmi H</w:t>
      </w:r>
      <w:r w:rsidRPr="005A6604">
        <w:rPr>
          <w:rFonts w:ascii="Times New Roman" w:eastAsia="Times New Roman" w:hAnsi="Times New Roman"/>
        </w:rPr>
        <w:t>atóság felé igazolnia a zajvédelmi követelmények maradéktalan teljesülését.</w:t>
      </w:r>
    </w:p>
    <w:p w:rsidR="005A6604" w:rsidRDefault="005A6604" w:rsidP="00490738">
      <w:pPr>
        <w:pStyle w:val="Listaszerbekezds"/>
        <w:spacing w:before="120"/>
        <w:ind w:left="993"/>
        <w:jc w:val="both"/>
        <w:rPr>
          <w:rFonts w:ascii="Times New Roman" w:hAnsi="Times New Roman"/>
        </w:rPr>
      </w:pPr>
      <w:r w:rsidRPr="005A6604">
        <w:rPr>
          <w:rFonts w:ascii="Times New Roman" w:hAnsi="Times New Roman"/>
          <w:b/>
        </w:rPr>
        <w:t>Határidő:</w:t>
      </w:r>
      <w:r w:rsidRPr="005A6604">
        <w:rPr>
          <w:rFonts w:ascii="Times New Roman" w:hAnsi="Times New Roman"/>
        </w:rPr>
        <w:t xml:space="preserve"> A bányarész leművelésének megkezdését követő 30 napon belül</w:t>
      </w:r>
    </w:p>
    <w:p w:rsidR="00197564" w:rsidRPr="005A6604" w:rsidRDefault="00197564" w:rsidP="00490738">
      <w:pPr>
        <w:pStyle w:val="Listaszerbekezds"/>
        <w:spacing w:before="120"/>
        <w:ind w:left="993"/>
        <w:jc w:val="both"/>
        <w:rPr>
          <w:rFonts w:ascii="Times New Roman" w:hAnsi="Times New Roman"/>
        </w:rPr>
      </w:pPr>
    </w:p>
    <w:p w:rsidR="005A6604" w:rsidRPr="00490738" w:rsidRDefault="005A6604" w:rsidP="00490738">
      <w:pPr>
        <w:pStyle w:val="Listaszerbekezds"/>
        <w:numPr>
          <w:ilvl w:val="0"/>
          <w:numId w:val="23"/>
        </w:numPr>
        <w:suppressAutoHyphens w:val="0"/>
        <w:overflowPunct/>
        <w:spacing w:before="120"/>
        <w:ind w:left="993" w:hanging="993"/>
        <w:jc w:val="both"/>
        <w:rPr>
          <w:rFonts w:ascii="Times New Roman" w:hAnsi="Times New Roman"/>
        </w:rPr>
      </w:pPr>
      <w:r w:rsidRPr="005A6604">
        <w:rPr>
          <w:rFonts w:ascii="Times New Roman" w:eastAsia="Times New Roman" w:hAnsi="Times New Roman"/>
        </w:rPr>
        <w:lastRenderedPageBreak/>
        <w:t xml:space="preserve">A </w:t>
      </w:r>
      <w:r w:rsidR="00291495" w:rsidRPr="00291495">
        <w:rPr>
          <w:rFonts w:ascii="Times New Roman" w:eastAsia="Times New Roman" w:hAnsi="Times New Roman"/>
        </w:rPr>
        <w:t xml:space="preserve">kialakított </w:t>
      </w:r>
      <w:r w:rsidRPr="00291495">
        <w:rPr>
          <w:rFonts w:ascii="Times New Roman" w:eastAsia="Times New Roman" w:hAnsi="Times New Roman"/>
        </w:rPr>
        <w:t>szállítási útvonal</w:t>
      </w:r>
      <w:r w:rsidRPr="005A6604">
        <w:rPr>
          <w:rFonts w:ascii="Times New Roman" w:eastAsia="Times New Roman" w:hAnsi="Times New Roman"/>
        </w:rPr>
        <w:t xml:space="preserve"> észak-déli szakaszán Székesfehérvár szabályozási terve szerint kijelölt, későbbiekben kialakításra kerülő kertvárosias lakóterület beépítésének feltétele, hogy a bányák szállításához tartozó forgalom nem okozhat határértéket meghaladó környezeti zajterhelést.</w:t>
      </w:r>
    </w:p>
    <w:p w:rsidR="00181E9B" w:rsidRPr="00A378B3" w:rsidRDefault="00181E9B" w:rsidP="00490738">
      <w:pPr>
        <w:spacing w:before="120"/>
        <w:ind w:left="567" w:hanging="567"/>
        <w:jc w:val="both"/>
        <w:rPr>
          <w:sz w:val="22"/>
          <w:szCs w:val="22"/>
        </w:rPr>
      </w:pPr>
      <w:r w:rsidRPr="00A378B3">
        <w:rPr>
          <w:b/>
          <w:sz w:val="22"/>
          <w:szCs w:val="22"/>
        </w:rPr>
        <w:t>4.</w:t>
      </w:r>
      <w:r w:rsidRPr="00A378B3">
        <w:rPr>
          <w:b/>
          <w:sz w:val="22"/>
          <w:szCs w:val="22"/>
        </w:rPr>
        <w:tab/>
        <w:t>Az előzetes vizsgálati eljárásban a jogszabály által meghatározott szakkérdéseket vizsgálva tett megállapítások</w:t>
      </w:r>
    </w:p>
    <w:p w:rsidR="00181E9B" w:rsidRPr="00A378B3" w:rsidRDefault="00181E9B" w:rsidP="00490738">
      <w:pPr>
        <w:pStyle w:val="Listaszerbekezds"/>
        <w:shd w:val="clear" w:color="auto" w:fill="FFFFFF"/>
        <w:spacing w:before="80"/>
        <w:ind w:left="567" w:hanging="567"/>
        <w:contextualSpacing/>
        <w:jc w:val="both"/>
        <w:rPr>
          <w:rFonts w:ascii="Times New Roman" w:hAnsi="Times New Roman"/>
        </w:rPr>
      </w:pPr>
      <w:r w:rsidRPr="00A378B3">
        <w:rPr>
          <w:rFonts w:ascii="Times New Roman" w:hAnsi="Times New Roman"/>
          <w:b/>
          <w:bCs/>
        </w:rPr>
        <w:t>4.1</w:t>
      </w:r>
      <w:r w:rsidRPr="00A378B3">
        <w:rPr>
          <w:rFonts w:ascii="Times New Roman" w:hAnsi="Times New Roman"/>
        </w:rPr>
        <w:tab/>
      </w:r>
      <w:r w:rsidRPr="00A378B3">
        <w:rPr>
          <w:rFonts w:ascii="Times New Roman" w:hAnsi="Times New Roman"/>
          <w:u w:val="single"/>
        </w:rPr>
        <w:t>Közegészségügyi, környezet- és település-egészségügyi előírások</w:t>
      </w:r>
    </w:p>
    <w:p w:rsidR="00181E9B" w:rsidRPr="00A378B3" w:rsidRDefault="00181E9B" w:rsidP="00490738">
      <w:pPr>
        <w:pStyle w:val="Default"/>
        <w:numPr>
          <w:ilvl w:val="0"/>
          <w:numId w:val="31"/>
        </w:numPr>
        <w:spacing w:before="120"/>
        <w:ind w:left="993" w:hanging="993"/>
        <w:jc w:val="both"/>
        <w:rPr>
          <w:rFonts w:eastAsia="NSimSun"/>
          <w:color w:val="auto"/>
          <w:sz w:val="22"/>
          <w:szCs w:val="22"/>
          <w:lang w:eastAsia="zh-CN"/>
        </w:rPr>
      </w:pPr>
      <w:r w:rsidRPr="00A378B3">
        <w:rPr>
          <w:rFonts w:eastAsia="NSimSun"/>
          <w:color w:val="auto"/>
          <w:sz w:val="22"/>
          <w:szCs w:val="22"/>
          <w:lang w:eastAsia="zh-CN"/>
        </w:rPr>
        <w:t xml:space="preserve">A tevékenységet úgy kell végezni, hogy ne szennyezze a felszín alatti és felszíni vizeket, valamint a körülötte elhelyezkedő földtani közeget, a tevékenység végzése során valamennyi vonatkozó előírást, így </w:t>
      </w:r>
      <w:r w:rsidRPr="00A87BEC">
        <w:rPr>
          <w:rFonts w:eastAsia="NSimSun"/>
          <w:i/>
          <w:color w:val="auto"/>
          <w:sz w:val="22"/>
          <w:szCs w:val="22"/>
          <w:lang w:eastAsia="zh-CN"/>
        </w:rPr>
        <w:t>a felszíni vizek minősége védelmének</w:t>
      </w:r>
      <w:r w:rsidRPr="00A378B3">
        <w:rPr>
          <w:rFonts w:eastAsia="NSimSun"/>
          <w:color w:val="auto"/>
          <w:sz w:val="22"/>
          <w:szCs w:val="22"/>
          <w:lang w:eastAsia="zh-CN"/>
        </w:rPr>
        <w:t xml:space="preserve"> szabályairól szóló 220/2004. (VII. 21.) Korm. rendelet előírásait, </w:t>
      </w:r>
      <w:r w:rsidRPr="00A87BEC">
        <w:rPr>
          <w:rFonts w:eastAsia="NSimSun"/>
          <w:i/>
          <w:color w:val="auto"/>
          <w:sz w:val="22"/>
          <w:szCs w:val="22"/>
          <w:lang w:eastAsia="zh-CN"/>
        </w:rPr>
        <w:t xml:space="preserve">a felszín alatti vizek védelméről </w:t>
      </w:r>
      <w:r w:rsidRPr="00A378B3">
        <w:rPr>
          <w:rFonts w:eastAsia="NSimSun"/>
          <w:color w:val="auto"/>
          <w:sz w:val="22"/>
          <w:szCs w:val="22"/>
          <w:lang w:eastAsia="zh-CN"/>
        </w:rPr>
        <w:t xml:space="preserve">szóló 219/2004. (VII. 21.) Korm. rendelet előírásait, be kell tartani. </w:t>
      </w:r>
    </w:p>
    <w:p w:rsidR="00A378B3" w:rsidRPr="00A378B3" w:rsidRDefault="00A378B3" w:rsidP="00490738">
      <w:pPr>
        <w:pStyle w:val="Listaszerbekezds"/>
        <w:numPr>
          <w:ilvl w:val="0"/>
          <w:numId w:val="31"/>
        </w:numPr>
        <w:suppressAutoHyphens w:val="0"/>
        <w:overflowPunct/>
        <w:spacing w:before="120"/>
        <w:ind w:left="993" w:hanging="993"/>
        <w:jc w:val="both"/>
        <w:rPr>
          <w:rFonts w:ascii="Times New Roman" w:hAnsi="Times New Roman"/>
        </w:rPr>
      </w:pPr>
      <w:r w:rsidRPr="00A87BEC">
        <w:rPr>
          <w:rFonts w:ascii="Times New Roman" w:hAnsi="Times New Roman"/>
          <w:bCs/>
          <w:i/>
        </w:rPr>
        <w:t xml:space="preserve">A vízbázisok, a távlati vízbázisok, valamint az ivóvízellátást szolgáló </w:t>
      </w:r>
      <w:proofErr w:type="spellStart"/>
      <w:r w:rsidRPr="00A87BEC">
        <w:rPr>
          <w:rFonts w:ascii="Times New Roman" w:hAnsi="Times New Roman"/>
          <w:bCs/>
          <w:i/>
        </w:rPr>
        <w:t>vízilétesítmények</w:t>
      </w:r>
      <w:proofErr w:type="spellEnd"/>
      <w:r w:rsidRPr="00A87BEC">
        <w:rPr>
          <w:rFonts w:ascii="Times New Roman" w:hAnsi="Times New Roman"/>
          <w:bCs/>
          <w:i/>
        </w:rPr>
        <w:t xml:space="preserve"> védelméről</w:t>
      </w:r>
      <w:r w:rsidRPr="00A378B3">
        <w:rPr>
          <w:rFonts w:ascii="Times New Roman" w:hAnsi="Times New Roman"/>
          <w:bCs/>
        </w:rPr>
        <w:t xml:space="preserve"> szóló 123/1997. (VII. 18.) Korm. rendeletben foglaltak alapján, kiemelten fontos a talaj- vagy vízszennyezés elkerülése, a felszín alatti vizek jó mennyiségi és minőségi állapotának biztosítása, aminek érdekében valamennyi vonatkozó előírást be kell tartani. </w:t>
      </w:r>
    </w:p>
    <w:p w:rsidR="00A378B3" w:rsidRPr="00A378B3" w:rsidRDefault="00A378B3" w:rsidP="00490738">
      <w:pPr>
        <w:pStyle w:val="Listaszerbekezds"/>
        <w:numPr>
          <w:ilvl w:val="0"/>
          <w:numId w:val="31"/>
        </w:numPr>
        <w:suppressAutoHyphens w:val="0"/>
        <w:overflowPunct/>
        <w:spacing w:before="120"/>
        <w:ind w:left="993" w:hanging="993"/>
        <w:jc w:val="both"/>
        <w:rPr>
          <w:rFonts w:ascii="Times New Roman" w:hAnsi="Times New Roman"/>
        </w:rPr>
      </w:pPr>
      <w:r w:rsidRPr="00A378B3">
        <w:rPr>
          <w:rFonts w:ascii="Times New Roman" w:hAnsi="Times New Roman"/>
          <w:bCs/>
        </w:rPr>
        <w:t>Mindennek érdekében a bányagödör feltöltésére használni csak olyan hulladékot lehet, ami nem tartalmaz a talajra illetve a felszín alatti vízre káros szennyeződéseket, azok állapotát hátrányosan nem befolyásolhatja.</w:t>
      </w:r>
    </w:p>
    <w:p w:rsidR="00A378B3" w:rsidRPr="00A378B3" w:rsidRDefault="00A378B3" w:rsidP="00490738">
      <w:pPr>
        <w:pStyle w:val="Listaszerbekezds"/>
        <w:numPr>
          <w:ilvl w:val="0"/>
          <w:numId w:val="31"/>
        </w:numPr>
        <w:suppressAutoHyphens w:val="0"/>
        <w:overflowPunct/>
        <w:spacing w:before="120"/>
        <w:ind w:left="993" w:hanging="993"/>
        <w:jc w:val="both"/>
        <w:rPr>
          <w:rFonts w:ascii="Times New Roman" w:hAnsi="Times New Roman"/>
        </w:rPr>
      </w:pPr>
      <w:r w:rsidRPr="00A378B3">
        <w:rPr>
          <w:rFonts w:ascii="Times New Roman" w:hAnsi="Times New Roman"/>
        </w:rPr>
        <w:t xml:space="preserve">Az üzemi és szabadidős létesítményektől származó zaj terhelési határértékei a zajtól védendő területeken nem léphetik túl - </w:t>
      </w:r>
      <w:r w:rsidRPr="00A87BEC">
        <w:rPr>
          <w:rFonts w:ascii="Times New Roman" w:hAnsi="Times New Roman"/>
          <w:i/>
        </w:rPr>
        <w:t xml:space="preserve">a környezeti zaj- és rezgésterhelési határértékek megállapításáról </w:t>
      </w:r>
      <w:r w:rsidRPr="00A378B3">
        <w:rPr>
          <w:rFonts w:ascii="Times New Roman" w:hAnsi="Times New Roman"/>
        </w:rPr>
        <w:t xml:space="preserve">szóló 27/2008. (XII.3.) </w:t>
      </w:r>
      <w:proofErr w:type="spellStart"/>
      <w:r w:rsidRPr="00A378B3">
        <w:rPr>
          <w:rFonts w:ascii="Times New Roman" w:hAnsi="Times New Roman"/>
        </w:rPr>
        <w:t>KvVM</w:t>
      </w:r>
      <w:proofErr w:type="spellEnd"/>
      <w:r w:rsidRPr="00A378B3">
        <w:rPr>
          <w:rFonts w:ascii="Times New Roman" w:hAnsi="Times New Roman"/>
        </w:rPr>
        <w:t xml:space="preserve"> – EüM együttes rendelet 2. § (1) bekezdése alapján - az üzemi vagy szabadidő</w:t>
      </w:r>
      <w:r w:rsidR="00A87BEC">
        <w:rPr>
          <w:rFonts w:ascii="Times New Roman" w:hAnsi="Times New Roman"/>
        </w:rPr>
        <w:t>s</w:t>
      </w:r>
      <w:r w:rsidRPr="00A378B3">
        <w:rPr>
          <w:rFonts w:ascii="Times New Roman" w:hAnsi="Times New Roman"/>
        </w:rPr>
        <w:t xml:space="preserve"> zajforrástól származó zajterhelési, </w:t>
      </w:r>
      <w:r w:rsidRPr="00A378B3">
        <w:rPr>
          <w:rFonts w:ascii="Times New Roman" w:hAnsi="Times New Roman"/>
          <w:i/>
        </w:rPr>
        <w:t>1. számú mellékletben</w:t>
      </w:r>
      <w:r w:rsidRPr="00A378B3">
        <w:rPr>
          <w:rFonts w:ascii="Times New Roman" w:hAnsi="Times New Roman"/>
        </w:rPr>
        <w:t xml:space="preserve"> meghatározott határértékeket.</w:t>
      </w:r>
      <w:r w:rsidRPr="00A378B3">
        <w:rPr>
          <w:rFonts w:ascii="Times New Roman" w:hAnsi="Times New Roman"/>
          <w:color w:val="000000"/>
        </w:rPr>
        <w:t xml:space="preserve"> </w:t>
      </w:r>
      <w:r w:rsidRPr="00A378B3">
        <w:rPr>
          <w:rFonts w:ascii="Times New Roman" w:hAnsi="Times New Roman"/>
        </w:rPr>
        <w:t xml:space="preserve"> </w:t>
      </w:r>
    </w:p>
    <w:p w:rsidR="00A378B3" w:rsidRPr="00A378B3" w:rsidRDefault="00A378B3" w:rsidP="00490738">
      <w:pPr>
        <w:pStyle w:val="Listaszerbekezds"/>
        <w:numPr>
          <w:ilvl w:val="0"/>
          <w:numId w:val="31"/>
        </w:numPr>
        <w:suppressAutoHyphens w:val="0"/>
        <w:overflowPunct/>
        <w:spacing w:before="120"/>
        <w:ind w:left="993" w:hanging="993"/>
        <w:jc w:val="both"/>
        <w:rPr>
          <w:rFonts w:ascii="Times New Roman" w:hAnsi="Times New Roman"/>
        </w:rPr>
      </w:pPr>
      <w:r w:rsidRPr="00A378B3">
        <w:rPr>
          <w:rFonts w:ascii="Times New Roman" w:hAnsi="Times New Roman"/>
        </w:rPr>
        <w:t xml:space="preserve">A közlekedéstől származó zaj terhelési határértékei a zajtól védendő területeken nem léphetik túl - </w:t>
      </w:r>
      <w:r w:rsidRPr="00A87BEC">
        <w:rPr>
          <w:rFonts w:ascii="Times New Roman" w:hAnsi="Times New Roman"/>
          <w:i/>
        </w:rPr>
        <w:t>a környezeti zaj- és rezgésterhelési határértékek megállapításáról</w:t>
      </w:r>
      <w:r w:rsidRPr="00A378B3">
        <w:rPr>
          <w:rFonts w:ascii="Times New Roman" w:hAnsi="Times New Roman"/>
        </w:rPr>
        <w:t xml:space="preserve"> szóló 27/2008. (XII.3.) </w:t>
      </w:r>
      <w:proofErr w:type="spellStart"/>
      <w:r w:rsidRPr="00A378B3">
        <w:rPr>
          <w:rFonts w:ascii="Times New Roman" w:hAnsi="Times New Roman"/>
        </w:rPr>
        <w:t>KvVM</w:t>
      </w:r>
      <w:proofErr w:type="spellEnd"/>
      <w:r w:rsidRPr="00A378B3">
        <w:rPr>
          <w:rFonts w:ascii="Times New Roman" w:hAnsi="Times New Roman"/>
        </w:rPr>
        <w:t xml:space="preserve"> – EüM együttes rendelet 3</w:t>
      </w:r>
      <w:r w:rsidRPr="00A378B3">
        <w:rPr>
          <w:rFonts w:ascii="Times New Roman" w:hAnsi="Times New Roman"/>
          <w:i/>
        </w:rPr>
        <w:t xml:space="preserve">. </w:t>
      </w:r>
      <w:r w:rsidRPr="00A378B3">
        <w:rPr>
          <w:rFonts w:ascii="Times New Roman" w:hAnsi="Times New Roman"/>
        </w:rPr>
        <w:t xml:space="preserve">számú mellékletében meghatározott határértékeket. </w:t>
      </w:r>
    </w:p>
    <w:p w:rsidR="00A378B3" w:rsidRPr="00A378B3" w:rsidRDefault="00A378B3" w:rsidP="00490738">
      <w:pPr>
        <w:pStyle w:val="Listaszerbekezds"/>
        <w:numPr>
          <w:ilvl w:val="0"/>
          <w:numId w:val="31"/>
        </w:numPr>
        <w:suppressAutoHyphens w:val="0"/>
        <w:overflowPunct/>
        <w:autoSpaceDE w:val="0"/>
        <w:autoSpaceDN w:val="0"/>
        <w:adjustRightInd w:val="0"/>
        <w:spacing w:before="120"/>
        <w:ind w:left="993" w:hanging="993"/>
        <w:jc w:val="both"/>
        <w:rPr>
          <w:rFonts w:ascii="Times New Roman" w:hAnsi="Times New Roman"/>
        </w:rPr>
      </w:pPr>
      <w:r w:rsidRPr="00A378B3">
        <w:rPr>
          <w:rFonts w:ascii="Times New Roman" w:hAnsi="Times New Roman"/>
          <w:bCs/>
          <w:iCs/>
        </w:rPr>
        <w:t xml:space="preserve">A tevékenységgel előidézett rezgésterhelés nem lépheti túl </w:t>
      </w:r>
      <w:r w:rsidRPr="00A87BEC">
        <w:rPr>
          <w:rFonts w:ascii="Times New Roman" w:hAnsi="Times New Roman"/>
          <w:bCs/>
          <w:i/>
          <w:iCs/>
        </w:rPr>
        <w:t>a környezeti zaj- és rezgésterhelési határértékek megállapításáról</w:t>
      </w:r>
      <w:r w:rsidRPr="00A378B3">
        <w:rPr>
          <w:rFonts w:ascii="Times New Roman" w:hAnsi="Times New Roman"/>
          <w:bCs/>
          <w:iCs/>
        </w:rPr>
        <w:t xml:space="preserve"> szóló 27/2008. (XII.3.) </w:t>
      </w:r>
      <w:proofErr w:type="spellStart"/>
      <w:r w:rsidRPr="00A378B3">
        <w:rPr>
          <w:rFonts w:ascii="Times New Roman" w:hAnsi="Times New Roman"/>
          <w:bCs/>
          <w:iCs/>
        </w:rPr>
        <w:t>KvVM</w:t>
      </w:r>
      <w:proofErr w:type="spellEnd"/>
      <w:r w:rsidRPr="00A378B3">
        <w:rPr>
          <w:rFonts w:ascii="Times New Roman" w:hAnsi="Times New Roman"/>
          <w:bCs/>
          <w:iCs/>
        </w:rPr>
        <w:t xml:space="preserve"> – EüM együttes rendelet 5. számú mellékletében meghatározott „az emberre ható rezgés vizsgálati küszöbértékei és terhelési határértékei az épületekben</w:t>
      </w:r>
      <w:r w:rsidRPr="00A378B3">
        <w:rPr>
          <w:rFonts w:ascii="Times New Roman" w:hAnsi="Times New Roman"/>
        </w:rPr>
        <w:t xml:space="preserve">” értékeket. </w:t>
      </w:r>
    </w:p>
    <w:p w:rsidR="00A378B3" w:rsidRPr="00A378B3" w:rsidRDefault="00A378B3" w:rsidP="00490738">
      <w:pPr>
        <w:pStyle w:val="Listaszerbekezds"/>
        <w:numPr>
          <w:ilvl w:val="0"/>
          <w:numId w:val="31"/>
        </w:numPr>
        <w:tabs>
          <w:tab w:val="left" w:pos="3456"/>
          <w:tab w:val="left" w:pos="4263"/>
          <w:tab w:val="left" w:pos="6300"/>
        </w:tabs>
        <w:suppressAutoHyphens w:val="0"/>
        <w:overflowPunct/>
        <w:spacing w:before="120"/>
        <w:ind w:left="993" w:right="-142" w:hanging="993"/>
        <w:jc w:val="both"/>
        <w:rPr>
          <w:rFonts w:ascii="Times New Roman" w:hAnsi="Times New Roman"/>
          <w:bCs/>
        </w:rPr>
      </w:pPr>
      <w:r w:rsidRPr="00A87BEC">
        <w:rPr>
          <w:rFonts w:ascii="Times New Roman" w:hAnsi="Times New Roman"/>
          <w:i/>
        </w:rPr>
        <w:t xml:space="preserve">A </w:t>
      </w:r>
      <w:r w:rsidRPr="00035FFC">
        <w:rPr>
          <w:rFonts w:ascii="Times New Roman" w:hAnsi="Times New Roman"/>
          <w:i/>
        </w:rPr>
        <w:t>levegő védel</w:t>
      </w:r>
      <w:r w:rsidR="00035FFC" w:rsidRPr="00035FFC">
        <w:rPr>
          <w:rFonts w:ascii="Times New Roman" w:hAnsi="Times New Roman"/>
          <w:i/>
        </w:rPr>
        <w:t>mé</w:t>
      </w:r>
      <w:r w:rsidRPr="00035FFC">
        <w:rPr>
          <w:rFonts w:ascii="Times New Roman" w:hAnsi="Times New Roman"/>
          <w:i/>
        </w:rPr>
        <w:t>ről</w:t>
      </w:r>
      <w:r w:rsidRPr="00A378B3">
        <w:rPr>
          <w:rFonts w:ascii="Times New Roman" w:hAnsi="Times New Roman"/>
        </w:rPr>
        <w:t xml:space="preserve"> szóló </w:t>
      </w:r>
      <w:r w:rsidRPr="00A378B3">
        <w:rPr>
          <w:rFonts w:ascii="Times New Roman" w:hAnsi="Times New Roman"/>
          <w:bCs/>
        </w:rPr>
        <w:t>306/2010. (XII. 23.) Korm. rendelet</w:t>
      </w:r>
      <w:r w:rsidRPr="00A378B3">
        <w:rPr>
          <w:rFonts w:ascii="Times New Roman" w:hAnsi="Times New Roman"/>
        </w:rPr>
        <w:t xml:space="preserve"> előírásainak megfelelően, a rendelet 4. és 5. §</w:t>
      </w:r>
      <w:proofErr w:type="spellStart"/>
      <w:r w:rsidRPr="00A378B3">
        <w:rPr>
          <w:rFonts w:ascii="Times New Roman" w:hAnsi="Times New Roman"/>
        </w:rPr>
        <w:t>-</w:t>
      </w:r>
      <w:proofErr w:type="gramStart"/>
      <w:r w:rsidRPr="00A378B3">
        <w:rPr>
          <w:rFonts w:ascii="Times New Roman" w:hAnsi="Times New Roman"/>
        </w:rPr>
        <w:t>a</w:t>
      </w:r>
      <w:proofErr w:type="spellEnd"/>
      <w:proofErr w:type="gramEnd"/>
      <w:r w:rsidRPr="00A378B3">
        <w:rPr>
          <w:rFonts w:ascii="Times New Roman" w:hAnsi="Times New Roman"/>
        </w:rPr>
        <w:t xml:space="preserve"> alapján a tevékenységet a dokumentációval összhangban úgy kell végezni, hogy abból a lehető legkevesebb légszennyező anyag kerülhessen a környezetbe, és így a tevékenység az azt végzők és más személyek egészségét ne veszélyeztesse és a környezet károsodását, illetve szennyezését ne idézze elő, illetőleg annak kockázatát ne növelje meg</w:t>
      </w:r>
      <w:r w:rsidRPr="00A378B3">
        <w:rPr>
          <w:rFonts w:ascii="Times New Roman" w:hAnsi="Times New Roman"/>
          <w:bCs/>
        </w:rPr>
        <w:t>.</w:t>
      </w:r>
    </w:p>
    <w:p w:rsidR="00A378B3" w:rsidRPr="00A378B3" w:rsidRDefault="00A378B3" w:rsidP="00490738">
      <w:pPr>
        <w:pStyle w:val="Listaszerbekezds"/>
        <w:numPr>
          <w:ilvl w:val="0"/>
          <w:numId w:val="31"/>
        </w:numPr>
        <w:tabs>
          <w:tab w:val="left" w:pos="3456"/>
          <w:tab w:val="left" w:pos="4263"/>
          <w:tab w:val="left" w:pos="6300"/>
        </w:tabs>
        <w:suppressAutoHyphens w:val="0"/>
        <w:overflowPunct/>
        <w:spacing w:before="120"/>
        <w:ind w:left="993" w:right="-142" w:hanging="993"/>
        <w:jc w:val="both"/>
        <w:rPr>
          <w:rFonts w:ascii="Times New Roman" w:hAnsi="Times New Roman"/>
          <w:bCs/>
        </w:rPr>
      </w:pPr>
      <w:r w:rsidRPr="00A378B3">
        <w:rPr>
          <w:rFonts w:ascii="Times New Roman" w:hAnsi="Times New Roman"/>
        </w:rPr>
        <w:t xml:space="preserve">A tevékenységet végzők számára </w:t>
      </w:r>
      <w:r w:rsidRPr="00A87BEC">
        <w:rPr>
          <w:rFonts w:ascii="Times New Roman" w:hAnsi="Times New Roman"/>
          <w:i/>
        </w:rPr>
        <w:t>az ivóvíz minőségi követelményeiről és az ellenőrzés rendjéről</w:t>
      </w:r>
      <w:r w:rsidRPr="00A378B3">
        <w:rPr>
          <w:rFonts w:ascii="Times New Roman" w:hAnsi="Times New Roman"/>
        </w:rPr>
        <w:t xml:space="preserve"> szóló 5/2023 (I.12.) Korm. rendelet előírásainak megfelelő ivóvizet kell biztosítani. </w:t>
      </w:r>
    </w:p>
    <w:p w:rsidR="00A378B3" w:rsidRPr="00A378B3" w:rsidRDefault="00A378B3" w:rsidP="00490738">
      <w:pPr>
        <w:numPr>
          <w:ilvl w:val="0"/>
          <w:numId w:val="31"/>
        </w:numPr>
        <w:suppressAutoHyphens w:val="0"/>
        <w:overflowPunct/>
        <w:autoSpaceDE w:val="0"/>
        <w:autoSpaceDN w:val="0"/>
        <w:adjustRightInd w:val="0"/>
        <w:spacing w:before="120"/>
        <w:ind w:left="993" w:hanging="993"/>
        <w:jc w:val="both"/>
        <w:rPr>
          <w:bCs/>
          <w:sz w:val="22"/>
          <w:szCs w:val="22"/>
        </w:rPr>
      </w:pPr>
      <w:r w:rsidRPr="00A378B3">
        <w:rPr>
          <w:sz w:val="22"/>
          <w:szCs w:val="22"/>
        </w:rPr>
        <w:t>A munkáltató</w:t>
      </w:r>
      <w:r w:rsidRPr="00A378B3">
        <w:rPr>
          <w:bCs/>
          <w:sz w:val="22"/>
          <w:szCs w:val="22"/>
        </w:rPr>
        <w:t xml:space="preserve"> köteles</w:t>
      </w:r>
      <w:r w:rsidRPr="00A378B3">
        <w:rPr>
          <w:i/>
          <w:iCs/>
          <w:sz w:val="22"/>
          <w:szCs w:val="22"/>
        </w:rPr>
        <w:t xml:space="preserve"> </w:t>
      </w:r>
      <w:r w:rsidRPr="00A378B3">
        <w:rPr>
          <w:sz w:val="22"/>
          <w:szCs w:val="22"/>
        </w:rPr>
        <w:t>a munkavállaló számára a munkaterületen a megfelelő védőeszközt továbbá az elsősegélynyújtás megfelelő tárgyi és személyi feltételeit biztosítani.</w:t>
      </w:r>
    </w:p>
    <w:p w:rsidR="00A378B3" w:rsidRPr="00A378B3" w:rsidRDefault="00A378B3" w:rsidP="00490738">
      <w:pPr>
        <w:pStyle w:val="Default"/>
        <w:numPr>
          <w:ilvl w:val="0"/>
          <w:numId w:val="31"/>
        </w:numPr>
        <w:suppressAutoHyphens w:val="0"/>
        <w:overflowPunct/>
        <w:autoSpaceDE w:val="0"/>
        <w:autoSpaceDN w:val="0"/>
        <w:adjustRightInd w:val="0"/>
        <w:spacing w:before="120"/>
        <w:ind w:left="993" w:hanging="993"/>
        <w:jc w:val="both"/>
        <w:rPr>
          <w:rFonts w:eastAsia="Times New Roman"/>
          <w:color w:val="auto"/>
          <w:sz w:val="22"/>
          <w:szCs w:val="22"/>
        </w:rPr>
      </w:pPr>
      <w:r w:rsidRPr="00A378B3">
        <w:rPr>
          <w:rFonts w:eastAsia="Times New Roman"/>
          <w:color w:val="auto"/>
          <w:sz w:val="22"/>
          <w:szCs w:val="22"/>
        </w:rPr>
        <w:t xml:space="preserve">A kiporzás minimalizálása érdekében a nedvesítő egységet a törő-osztályozó berendezésen a törés teljes időtartamában üzemeltetni kell. </w:t>
      </w:r>
    </w:p>
    <w:p w:rsidR="00A378B3" w:rsidRPr="00A378B3" w:rsidRDefault="00A378B3" w:rsidP="00490738">
      <w:pPr>
        <w:pStyle w:val="Default"/>
        <w:numPr>
          <w:ilvl w:val="0"/>
          <w:numId w:val="31"/>
        </w:numPr>
        <w:suppressAutoHyphens w:val="0"/>
        <w:overflowPunct/>
        <w:autoSpaceDE w:val="0"/>
        <w:autoSpaceDN w:val="0"/>
        <w:adjustRightInd w:val="0"/>
        <w:spacing w:before="120" w:line="276" w:lineRule="auto"/>
        <w:ind w:left="993" w:hanging="993"/>
        <w:jc w:val="both"/>
        <w:rPr>
          <w:rFonts w:eastAsia="Times New Roman"/>
          <w:color w:val="auto"/>
          <w:sz w:val="22"/>
          <w:szCs w:val="22"/>
        </w:rPr>
      </w:pPr>
      <w:r w:rsidRPr="00A378B3">
        <w:rPr>
          <w:rFonts w:eastAsia="Times New Roman"/>
          <w:color w:val="auto"/>
          <w:sz w:val="22"/>
          <w:szCs w:val="22"/>
        </w:rPr>
        <w:t>A porkibocsátás csökkentése érdekében a munkaterület takarítását, karbantartását folyamatosan végezni kell.  Száraz időszakban a munkaterület locsolásáról folyamatosan gondoskodni kell.</w:t>
      </w:r>
    </w:p>
    <w:p w:rsidR="00A378B3" w:rsidRPr="00A378B3" w:rsidRDefault="00A378B3" w:rsidP="00490738">
      <w:pPr>
        <w:pStyle w:val="Default"/>
        <w:numPr>
          <w:ilvl w:val="0"/>
          <w:numId w:val="31"/>
        </w:numPr>
        <w:suppressAutoHyphens w:val="0"/>
        <w:overflowPunct/>
        <w:autoSpaceDE w:val="0"/>
        <w:autoSpaceDN w:val="0"/>
        <w:adjustRightInd w:val="0"/>
        <w:spacing w:before="120" w:line="276" w:lineRule="auto"/>
        <w:ind w:left="993" w:hanging="993"/>
        <w:jc w:val="both"/>
        <w:rPr>
          <w:rFonts w:eastAsia="Times New Roman"/>
          <w:color w:val="auto"/>
          <w:sz w:val="22"/>
          <w:szCs w:val="22"/>
        </w:rPr>
      </w:pPr>
      <w:r w:rsidRPr="00A378B3">
        <w:rPr>
          <w:rFonts w:eastAsia="Times New Roman"/>
          <w:color w:val="auto"/>
          <w:sz w:val="22"/>
          <w:szCs w:val="22"/>
        </w:rPr>
        <w:lastRenderedPageBreak/>
        <w:t xml:space="preserve">A bánya területére beérkező és távozó szállító járművek csak a rakomány letakarásával közlekedhetnek. </w:t>
      </w:r>
    </w:p>
    <w:p w:rsidR="00A378B3" w:rsidRPr="00A378B3" w:rsidRDefault="00A378B3" w:rsidP="00490738">
      <w:pPr>
        <w:pStyle w:val="Listaszerbekezds"/>
        <w:numPr>
          <w:ilvl w:val="0"/>
          <w:numId w:val="31"/>
        </w:numPr>
        <w:suppressAutoHyphens w:val="0"/>
        <w:overflowPunct/>
        <w:autoSpaceDE w:val="0"/>
        <w:autoSpaceDN w:val="0"/>
        <w:adjustRightInd w:val="0"/>
        <w:spacing w:before="120" w:line="276" w:lineRule="auto"/>
        <w:ind w:left="993" w:hanging="993"/>
        <w:jc w:val="both"/>
        <w:rPr>
          <w:rFonts w:ascii="Times New Roman" w:hAnsi="Times New Roman"/>
        </w:rPr>
      </w:pPr>
      <w:r w:rsidRPr="00A378B3">
        <w:rPr>
          <w:rFonts w:ascii="Times New Roman" w:hAnsi="Times New Roman"/>
        </w:rPr>
        <w:t>A szállításból eredő</w:t>
      </w:r>
      <w:r w:rsidR="00A87BEC">
        <w:rPr>
          <w:rFonts w:ascii="Times New Roman" w:hAnsi="Times New Roman"/>
        </w:rPr>
        <w:t xml:space="preserve"> </w:t>
      </w:r>
      <w:r w:rsidRPr="00A378B3">
        <w:rPr>
          <w:rFonts w:ascii="Times New Roman" w:hAnsi="Times New Roman"/>
        </w:rPr>
        <w:t>szennyezés esetén gondoskodni kell az eredeti környezeti állapot helyreállításáról. Ennek érdekében a gépjárművön biztosítani kell megfelelő takarító eszközöket, a területszennyezés mentesítéséhez.</w:t>
      </w:r>
    </w:p>
    <w:p w:rsidR="00A378B3" w:rsidRPr="00A378B3" w:rsidRDefault="00A378B3" w:rsidP="00490738">
      <w:pPr>
        <w:numPr>
          <w:ilvl w:val="0"/>
          <w:numId w:val="31"/>
        </w:numPr>
        <w:tabs>
          <w:tab w:val="left" w:pos="6300"/>
        </w:tabs>
        <w:suppressAutoHyphens w:val="0"/>
        <w:overflowPunct/>
        <w:spacing w:before="120" w:line="276" w:lineRule="auto"/>
        <w:ind w:left="993" w:hanging="993"/>
        <w:jc w:val="both"/>
        <w:rPr>
          <w:sz w:val="22"/>
          <w:szCs w:val="22"/>
        </w:rPr>
      </w:pPr>
      <w:r w:rsidRPr="00A378B3">
        <w:rPr>
          <w:sz w:val="22"/>
          <w:szCs w:val="22"/>
        </w:rPr>
        <w:t xml:space="preserve">A veszélyes hulladékkal végzett tevékenység kapcsán be kell tartani </w:t>
      </w:r>
      <w:r w:rsidRPr="00A87BEC">
        <w:rPr>
          <w:i/>
          <w:sz w:val="22"/>
          <w:szCs w:val="22"/>
        </w:rPr>
        <w:t>a veszélyes hulladékkal kapcsolatos egyes tevékenységek részletes szabályairól</w:t>
      </w:r>
      <w:r w:rsidRPr="00A378B3">
        <w:rPr>
          <w:sz w:val="22"/>
          <w:szCs w:val="22"/>
        </w:rPr>
        <w:t xml:space="preserve"> szóló 225/2015. (VIII. 7.) Korm. rendelet előírásait.</w:t>
      </w:r>
    </w:p>
    <w:p w:rsidR="00181E9B" w:rsidRPr="00FE053C" w:rsidRDefault="00181E9B" w:rsidP="00490738">
      <w:pPr>
        <w:pStyle w:val="Listaszerbekezds"/>
        <w:numPr>
          <w:ilvl w:val="1"/>
          <w:numId w:val="34"/>
        </w:numPr>
        <w:spacing w:before="80"/>
        <w:ind w:left="567" w:hanging="567"/>
        <w:jc w:val="both"/>
        <w:rPr>
          <w:rFonts w:ascii="Times New Roman" w:eastAsia="NSimSun" w:hAnsi="Times New Roman"/>
          <w:lang w:eastAsia="zh-CN"/>
        </w:rPr>
      </w:pPr>
      <w:r w:rsidRPr="00FE053C">
        <w:rPr>
          <w:rFonts w:ascii="Times New Roman" w:eastAsia="NSimSun" w:hAnsi="Times New Roman"/>
          <w:u w:val="single"/>
          <w:lang w:eastAsia="zh-CN"/>
        </w:rPr>
        <w:t xml:space="preserve">Kulturális örökség védelmére vonatkozó </w:t>
      </w:r>
      <w:r w:rsidR="00A378B3" w:rsidRPr="00FE053C">
        <w:rPr>
          <w:rFonts w:ascii="Times New Roman" w:eastAsia="NSimSun" w:hAnsi="Times New Roman"/>
          <w:u w:val="single"/>
          <w:lang w:eastAsia="zh-CN"/>
        </w:rPr>
        <w:t>előírások</w:t>
      </w:r>
    </w:p>
    <w:p w:rsidR="00913399" w:rsidRPr="00913399" w:rsidRDefault="00913399" w:rsidP="00490738">
      <w:pPr>
        <w:pStyle w:val="Listaszerbekezds"/>
        <w:numPr>
          <w:ilvl w:val="0"/>
          <w:numId w:val="28"/>
        </w:numPr>
        <w:suppressAutoHyphens w:val="0"/>
        <w:overflowPunct/>
        <w:autoSpaceDE w:val="0"/>
        <w:autoSpaceDN w:val="0"/>
        <w:adjustRightInd w:val="0"/>
        <w:spacing w:before="120"/>
        <w:ind w:left="993" w:hanging="993"/>
        <w:jc w:val="both"/>
        <w:rPr>
          <w:rFonts w:ascii="Times New Roman" w:eastAsia="CIDFont+F1" w:hAnsi="Times New Roman"/>
          <w:lang w:eastAsia="en-US"/>
        </w:rPr>
      </w:pPr>
      <w:r w:rsidRPr="00913399">
        <w:rPr>
          <w:rFonts w:ascii="Times New Roman" w:eastAsia="CIDFont+F2" w:hAnsi="Times New Roman"/>
          <w:lang w:eastAsia="en-US"/>
        </w:rPr>
        <w:t xml:space="preserve">A bővítéssel érintett terület régészeti érintettségének tisztázására, illetve mértékének megállapítására </w:t>
      </w:r>
      <w:r w:rsidRPr="00913399">
        <w:rPr>
          <w:rFonts w:ascii="Times New Roman" w:eastAsia="CIDFont+F1" w:hAnsi="Times New Roman"/>
          <w:lang w:eastAsia="en-US"/>
        </w:rPr>
        <w:t>örökségvédelmi hatástanulmányt kell készíttetni.</w:t>
      </w:r>
    </w:p>
    <w:p w:rsidR="00913399" w:rsidRPr="00913399" w:rsidRDefault="00913399" w:rsidP="00490738">
      <w:pPr>
        <w:pStyle w:val="Listaszerbekezds"/>
        <w:numPr>
          <w:ilvl w:val="0"/>
          <w:numId w:val="28"/>
        </w:numPr>
        <w:suppressAutoHyphens w:val="0"/>
        <w:overflowPunct/>
        <w:autoSpaceDE w:val="0"/>
        <w:autoSpaceDN w:val="0"/>
        <w:adjustRightInd w:val="0"/>
        <w:spacing w:before="120"/>
        <w:ind w:left="993" w:hanging="993"/>
        <w:jc w:val="both"/>
        <w:rPr>
          <w:rFonts w:ascii="Times New Roman" w:eastAsia="CIDFont+F2" w:hAnsi="Times New Roman"/>
          <w:lang w:eastAsia="en-US"/>
        </w:rPr>
      </w:pPr>
      <w:r w:rsidRPr="00913399">
        <w:rPr>
          <w:rFonts w:ascii="Times New Roman" w:eastAsia="CIDFont+F2" w:hAnsi="Times New Roman"/>
          <w:lang w:eastAsia="en-US"/>
        </w:rPr>
        <w:t>Az elkészített örökségvédelmi hatástanulmányt legkésőbb a horizontális kitermeléshez szükséges humuszos talajréteg megbontásával járó tevékenység megkezdéséig kell megküldeni az örökségvédelmi hatóságnak.</w:t>
      </w:r>
    </w:p>
    <w:p w:rsidR="00913399" w:rsidRPr="00913399" w:rsidRDefault="00913399" w:rsidP="00490738">
      <w:pPr>
        <w:pStyle w:val="Listaszerbekezds"/>
        <w:numPr>
          <w:ilvl w:val="0"/>
          <w:numId w:val="28"/>
        </w:numPr>
        <w:suppressAutoHyphens w:val="0"/>
        <w:overflowPunct/>
        <w:autoSpaceDE w:val="0"/>
        <w:autoSpaceDN w:val="0"/>
        <w:adjustRightInd w:val="0"/>
        <w:spacing w:before="120"/>
        <w:ind w:left="993" w:hanging="993"/>
        <w:jc w:val="both"/>
        <w:rPr>
          <w:rFonts w:ascii="Times New Roman" w:eastAsia="NSimSun" w:hAnsi="Times New Roman"/>
          <w:b/>
          <w:lang w:eastAsia="zh-CN"/>
        </w:rPr>
      </w:pPr>
      <w:r w:rsidRPr="00913399">
        <w:rPr>
          <w:rFonts w:ascii="Times New Roman" w:eastAsia="CIDFont+F2" w:hAnsi="Times New Roman"/>
          <w:lang w:eastAsia="en-US"/>
        </w:rPr>
        <w:t>Az örökségvédelmi hatóság az örökségvédelmi hatástanulmány kézhezvételét követően, annak szakmai javaslata alapján határozza meg külön jegyzőkönyvben a beruházással érintett területen a szükséges régészeti szakfeladatokat.</w:t>
      </w:r>
      <w:r w:rsidRPr="00913399">
        <w:rPr>
          <w:rFonts w:ascii="Times New Roman" w:eastAsia="NSimSun" w:hAnsi="Times New Roman"/>
          <w:b/>
          <w:lang w:eastAsia="zh-CN"/>
        </w:rPr>
        <w:t xml:space="preserve"> </w:t>
      </w:r>
    </w:p>
    <w:p w:rsidR="00181E9B" w:rsidRPr="00913399" w:rsidRDefault="00181E9B" w:rsidP="00490738">
      <w:pPr>
        <w:pStyle w:val="Listaszerbekezds"/>
        <w:suppressAutoHyphens w:val="0"/>
        <w:overflowPunct/>
        <w:autoSpaceDE w:val="0"/>
        <w:autoSpaceDN w:val="0"/>
        <w:adjustRightInd w:val="0"/>
        <w:spacing w:before="120"/>
        <w:ind w:left="567" w:hanging="567"/>
        <w:jc w:val="both"/>
        <w:rPr>
          <w:rFonts w:ascii="Times New Roman" w:eastAsia="NSimSun" w:hAnsi="Times New Roman"/>
          <w:lang w:eastAsia="zh-CN"/>
        </w:rPr>
      </w:pPr>
      <w:r w:rsidRPr="00913399">
        <w:rPr>
          <w:rFonts w:ascii="Times New Roman" w:eastAsia="NSimSun" w:hAnsi="Times New Roman"/>
          <w:b/>
          <w:lang w:eastAsia="zh-CN"/>
        </w:rPr>
        <w:t>4.3</w:t>
      </w:r>
      <w:r w:rsidR="00913399" w:rsidRPr="00913399">
        <w:rPr>
          <w:rFonts w:ascii="Times New Roman" w:eastAsia="NSimSun" w:hAnsi="Times New Roman"/>
          <w:lang w:eastAsia="zh-CN"/>
        </w:rPr>
        <w:tab/>
      </w:r>
      <w:r w:rsidRPr="00913399">
        <w:rPr>
          <w:rFonts w:ascii="Times New Roman" w:eastAsia="NSimSun" w:hAnsi="Times New Roman"/>
          <w:u w:val="single"/>
          <w:lang w:eastAsia="zh-CN"/>
        </w:rPr>
        <w:t>A termőföldre gyakorolt hatások védelmére vonatkozó előírások</w:t>
      </w:r>
    </w:p>
    <w:p w:rsidR="00742B12" w:rsidRPr="0003412C" w:rsidRDefault="00742B12" w:rsidP="00490738">
      <w:pPr>
        <w:numPr>
          <w:ilvl w:val="0"/>
          <w:numId w:val="25"/>
        </w:numPr>
        <w:suppressAutoHyphens w:val="0"/>
        <w:overflowPunct/>
        <w:spacing w:before="120"/>
        <w:ind w:left="993" w:hanging="993"/>
        <w:jc w:val="both"/>
        <w:rPr>
          <w:sz w:val="22"/>
          <w:szCs w:val="22"/>
        </w:rPr>
      </w:pPr>
      <w:r w:rsidRPr="0003412C">
        <w:rPr>
          <w:sz w:val="22"/>
          <w:szCs w:val="22"/>
        </w:rPr>
        <w:t>A Székesfehérvár</w:t>
      </w:r>
      <w:r>
        <w:rPr>
          <w:sz w:val="22"/>
          <w:szCs w:val="22"/>
        </w:rPr>
        <w:t xml:space="preserve"> </w:t>
      </w:r>
      <w:r w:rsidRPr="00830CF6">
        <w:rPr>
          <w:sz w:val="22"/>
          <w:szCs w:val="22"/>
        </w:rPr>
        <w:t>020196/2, 020183</w:t>
      </w:r>
      <w:r w:rsidRPr="0003412C">
        <w:rPr>
          <w:sz w:val="22"/>
          <w:szCs w:val="22"/>
        </w:rPr>
        <w:t xml:space="preserve">/4, 020185/1 hrsz.-ú ingatlanok legelő művelési ágú </w:t>
      </w:r>
      <w:proofErr w:type="spellStart"/>
      <w:r w:rsidRPr="0003412C">
        <w:rPr>
          <w:sz w:val="22"/>
          <w:szCs w:val="22"/>
        </w:rPr>
        <w:t>alrészletein</w:t>
      </w:r>
      <w:proofErr w:type="spellEnd"/>
      <w:r w:rsidRPr="0003412C">
        <w:rPr>
          <w:sz w:val="22"/>
          <w:szCs w:val="22"/>
        </w:rPr>
        <w:t xml:space="preserve"> a bányászati munkálatok csak az ingatlanügyi hatóság által kiadott más célú hasznosítást engedélyező határozat meglétét követően lehetségesek.</w:t>
      </w:r>
    </w:p>
    <w:p w:rsidR="00742B12" w:rsidRDefault="00742B12" w:rsidP="00490738">
      <w:pPr>
        <w:numPr>
          <w:ilvl w:val="0"/>
          <w:numId w:val="25"/>
        </w:numPr>
        <w:suppressAutoHyphens w:val="0"/>
        <w:overflowPunct/>
        <w:spacing w:before="120"/>
        <w:ind w:left="993" w:hanging="993"/>
        <w:jc w:val="both"/>
        <w:rPr>
          <w:sz w:val="22"/>
          <w:szCs w:val="22"/>
        </w:rPr>
      </w:pPr>
      <w:r>
        <w:rPr>
          <w:sz w:val="22"/>
          <w:szCs w:val="22"/>
        </w:rPr>
        <w:t>A Székesfehérvár 020195/3, 020196/2, 020196/5, 020197/1, 020183/4/b, 020185/1/b hrsz.-ú területeken folyó munkálatok a környező termőföldeket nem érinthetik (humuszos talaj megbontása, taposási károk, talajidegen anyagok elhelyezése, szennyezés, vízelvezetésből eredő eróziós károk stb.).</w:t>
      </w:r>
    </w:p>
    <w:p w:rsidR="00742B12" w:rsidRDefault="00742B12" w:rsidP="00490738">
      <w:pPr>
        <w:numPr>
          <w:ilvl w:val="0"/>
          <w:numId w:val="25"/>
        </w:numPr>
        <w:suppressAutoHyphens w:val="0"/>
        <w:overflowPunct/>
        <w:spacing w:before="120"/>
        <w:ind w:left="993" w:hanging="993"/>
        <w:jc w:val="both"/>
        <w:rPr>
          <w:sz w:val="22"/>
          <w:szCs w:val="22"/>
        </w:rPr>
      </w:pPr>
      <w:r>
        <w:rPr>
          <w:sz w:val="22"/>
          <w:szCs w:val="22"/>
        </w:rPr>
        <w:t>Minden olyan esetben, amikor a bányászati tevékenység során termőterületre</w:t>
      </w:r>
      <w:r w:rsidRPr="0031484A">
        <w:rPr>
          <w:sz w:val="22"/>
          <w:szCs w:val="22"/>
        </w:rPr>
        <w:t xml:space="preserve"> káros, veszélyes, vagy az előírástól </w:t>
      </w:r>
      <w:r>
        <w:rPr>
          <w:sz w:val="22"/>
          <w:szCs w:val="22"/>
        </w:rPr>
        <w:t xml:space="preserve">eltérő esemény következik be, az engedélyes </w:t>
      </w:r>
      <w:r w:rsidRPr="0031484A">
        <w:rPr>
          <w:sz w:val="22"/>
          <w:szCs w:val="22"/>
        </w:rPr>
        <w:t>a talajvédelmi hatóságot haladéktalanul tájékoztatni köteles</w:t>
      </w:r>
      <w:r>
        <w:rPr>
          <w:sz w:val="22"/>
          <w:szCs w:val="22"/>
        </w:rPr>
        <w:t>.</w:t>
      </w:r>
    </w:p>
    <w:p w:rsidR="00181E9B" w:rsidRPr="00A378B3" w:rsidRDefault="00FE053C" w:rsidP="00490738">
      <w:pPr>
        <w:pStyle w:val="Listaszerbekezds"/>
        <w:spacing w:before="80"/>
        <w:ind w:left="567" w:hanging="567"/>
        <w:jc w:val="both"/>
        <w:rPr>
          <w:rFonts w:ascii="Times New Roman" w:eastAsia="NSimSun" w:hAnsi="Times New Roman"/>
          <w:u w:val="single"/>
          <w:lang w:eastAsia="zh-CN"/>
        </w:rPr>
      </w:pPr>
      <w:r>
        <w:rPr>
          <w:rFonts w:ascii="Times New Roman" w:eastAsia="NSimSun" w:hAnsi="Times New Roman"/>
          <w:b/>
          <w:lang w:eastAsia="zh-CN"/>
        </w:rPr>
        <w:t>4.4</w:t>
      </w:r>
      <w:r w:rsidR="00A378B3" w:rsidRPr="00A378B3">
        <w:rPr>
          <w:rFonts w:ascii="Times New Roman" w:eastAsia="NSimSun" w:hAnsi="Times New Roman"/>
          <w:b/>
          <w:lang w:eastAsia="zh-CN"/>
        </w:rPr>
        <w:tab/>
      </w:r>
      <w:r w:rsidR="00181E9B" w:rsidRPr="00A378B3">
        <w:rPr>
          <w:rFonts w:ascii="Times New Roman" w:eastAsia="NSimSun" w:hAnsi="Times New Roman"/>
          <w:u w:val="single"/>
          <w:lang w:eastAsia="zh-CN"/>
        </w:rPr>
        <w:t>A termőföld mennyiségi védelmére vonatkozó előírások</w:t>
      </w:r>
    </w:p>
    <w:p w:rsidR="00181E9B" w:rsidRPr="00490738" w:rsidRDefault="00E948CB" w:rsidP="00490738">
      <w:pPr>
        <w:pStyle w:val="Listaszerbekezds"/>
        <w:numPr>
          <w:ilvl w:val="2"/>
          <w:numId w:val="18"/>
        </w:numPr>
        <w:spacing w:before="80"/>
        <w:ind w:left="993" w:hanging="993"/>
        <w:jc w:val="both"/>
        <w:rPr>
          <w:rFonts w:ascii="Times New Roman" w:eastAsia="NSimSun" w:hAnsi="Times New Roman"/>
          <w:u w:val="single"/>
          <w:lang w:eastAsia="zh-CN"/>
        </w:rPr>
      </w:pPr>
      <w:r w:rsidRPr="00E948CB">
        <w:rPr>
          <w:rFonts w:ascii="Times New Roman" w:eastAsiaTheme="minorHAnsi" w:hAnsi="Times New Roman"/>
          <w:iCs/>
          <w:color w:val="000000"/>
          <w:lang w:eastAsia="en-US"/>
        </w:rPr>
        <w:t xml:space="preserve">A kapacitásbővítés termőföldet érint. </w:t>
      </w:r>
      <w:r w:rsidRPr="00490738">
        <w:rPr>
          <w:rFonts w:ascii="Times New Roman" w:eastAsiaTheme="minorHAnsi" w:hAnsi="Times New Roman"/>
          <w:iCs/>
          <w:color w:val="000000"/>
          <w:lang w:eastAsia="en-US"/>
        </w:rPr>
        <w:t>A termőföld igénybevételének megkezdése időpontjában az igénybevevőnek rendelkezni kell a termőföld végleges illetve időleges más célú hasznosítását engedélyező véglegessé vált határozatokkal.</w:t>
      </w:r>
    </w:p>
    <w:p w:rsidR="006D5100" w:rsidRDefault="00B3396E" w:rsidP="00490738">
      <w:pPr>
        <w:pStyle w:val="Listaszerbekezds"/>
        <w:spacing w:before="120"/>
        <w:ind w:left="567" w:hanging="567"/>
        <w:jc w:val="both"/>
        <w:rPr>
          <w:rFonts w:ascii="Times New Roman" w:eastAsiaTheme="minorHAnsi" w:hAnsi="Times New Roman"/>
          <w:iCs/>
          <w:color w:val="000000"/>
          <w:lang w:eastAsia="en-US"/>
        </w:rPr>
      </w:pPr>
      <w:r w:rsidRPr="00830CF6">
        <w:rPr>
          <w:rFonts w:ascii="Times New Roman" w:eastAsiaTheme="minorHAnsi" w:hAnsi="Times New Roman"/>
          <w:b/>
          <w:iCs/>
          <w:color w:val="000000"/>
          <w:lang w:eastAsia="en-US"/>
        </w:rPr>
        <w:t>4.5</w:t>
      </w:r>
      <w:r w:rsidRPr="00830CF6">
        <w:rPr>
          <w:rFonts w:ascii="Times New Roman" w:eastAsiaTheme="minorHAnsi" w:hAnsi="Times New Roman"/>
          <w:iCs/>
          <w:color w:val="000000"/>
          <w:lang w:eastAsia="en-US"/>
        </w:rPr>
        <w:tab/>
      </w:r>
      <w:r w:rsidRPr="00830CF6">
        <w:rPr>
          <w:rFonts w:ascii="Times New Roman" w:eastAsiaTheme="minorHAnsi" w:hAnsi="Times New Roman"/>
          <w:iCs/>
          <w:color w:val="000000"/>
          <w:u w:val="single"/>
          <w:lang w:eastAsia="en-US"/>
        </w:rPr>
        <w:t>Az e</w:t>
      </w:r>
      <w:r w:rsidR="00C12631" w:rsidRPr="00830CF6">
        <w:rPr>
          <w:rFonts w:ascii="Times New Roman" w:eastAsiaTheme="minorHAnsi" w:hAnsi="Times New Roman"/>
          <w:iCs/>
          <w:color w:val="000000"/>
          <w:u w:val="single"/>
          <w:lang w:eastAsia="en-US"/>
        </w:rPr>
        <w:t>rdő védelmére vonatkozó előírás</w:t>
      </w:r>
    </w:p>
    <w:p w:rsidR="006D5100" w:rsidRPr="00490738" w:rsidRDefault="00B3396E" w:rsidP="00490738">
      <w:pPr>
        <w:pStyle w:val="Listaszerbekezds"/>
        <w:numPr>
          <w:ilvl w:val="0"/>
          <w:numId w:val="35"/>
        </w:numPr>
        <w:spacing w:before="120"/>
        <w:ind w:left="993" w:hanging="993"/>
        <w:jc w:val="both"/>
        <w:rPr>
          <w:rFonts w:ascii="Times New Roman" w:eastAsiaTheme="minorHAnsi" w:hAnsi="Times New Roman"/>
          <w:iCs/>
          <w:color w:val="000000"/>
          <w:lang w:eastAsia="en-US"/>
        </w:rPr>
      </w:pPr>
      <w:r w:rsidRPr="00B3396E">
        <w:rPr>
          <w:rFonts w:ascii="Times New Roman" w:eastAsiaTheme="minorHAnsi" w:hAnsi="Times New Roman"/>
          <w:bCs/>
          <w:color w:val="000000"/>
          <w:lang w:eastAsia="en-US"/>
        </w:rPr>
        <w:t>A Székesfehérvár 020187/3 hrsz.-ú földrészleten fekvő Székesfehérvár 62 L és 62 P erdőtervi jelű erdőrészletben az erdő igénybevétele csak az erdészeti hatóság erdő igénybevételét engedélyező, végleges határozata alapján és az abban tett kikötésekkel kezdhető meg.</w:t>
      </w:r>
    </w:p>
    <w:p w:rsidR="00181E9B" w:rsidRPr="00434218" w:rsidRDefault="00181E9B" w:rsidP="00181E9B">
      <w:pPr>
        <w:spacing w:before="120"/>
        <w:ind w:left="567" w:hanging="567"/>
        <w:jc w:val="both"/>
        <w:rPr>
          <w:sz w:val="22"/>
          <w:szCs w:val="22"/>
        </w:rPr>
      </w:pPr>
      <w:r w:rsidRPr="00434218">
        <w:rPr>
          <w:b/>
          <w:sz w:val="22"/>
          <w:szCs w:val="22"/>
        </w:rPr>
        <w:t>5.</w:t>
      </w:r>
      <w:r w:rsidRPr="00434218">
        <w:rPr>
          <w:sz w:val="22"/>
          <w:szCs w:val="22"/>
        </w:rPr>
        <w:tab/>
      </w:r>
      <w:r w:rsidRPr="00434218">
        <w:rPr>
          <w:b/>
          <w:sz w:val="22"/>
          <w:szCs w:val="22"/>
        </w:rPr>
        <w:t>Szakhatósági előírások</w:t>
      </w:r>
    </w:p>
    <w:p w:rsidR="00181E9B" w:rsidRPr="00434218" w:rsidRDefault="00181E9B" w:rsidP="00490738">
      <w:pPr>
        <w:spacing w:before="120" w:after="120"/>
        <w:ind w:left="567" w:hanging="567"/>
        <w:jc w:val="both"/>
        <w:rPr>
          <w:sz w:val="22"/>
          <w:szCs w:val="22"/>
        </w:rPr>
      </w:pPr>
      <w:r w:rsidRPr="00434218">
        <w:rPr>
          <w:b/>
          <w:sz w:val="22"/>
          <w:szCs w:val="22"/>
        </w:rPr>
        <w:t>5.1.</w:t>
      </w:r>
      <w:r w:rsidRPr="00434218">
        <w:rPr>
          <w:b/>
          <w:i/>
          <w:sz w:val="22"/>
          <w:szCs w:val="22"/>
        </w:rPr>
        <w:tab/>
      </w:r>
      <w:r w:rsidRPr="00434218">
        <w:rPr>
          <w:b/>
          <w:sz w:val="22"/>
          <w:szCs w:val="22"/>
        </w:rPr>
        <w:t xml:space="preserve">A Fejér Vármegyei Katasztrófavédelmi Igazgatóság Hatósági Osztály </w:t>
      </w:r>
      <w:r w:rsidRPr="00434218">
        <w:rPr>
          <w:sz w:val="22"/>
          <w:szCs w:val="22"/>
        </w:rPr>
        <w:t>35700/</w:t>
      </w:r>
      <w:r w:rsidR="00434218" w:rsidRPr="00434218">
        <w:rPr>
          <w:sz w:val="22"/>
          <w:szCs w:val="22"/>
        </w:rPr>
        <w:t>4314</w:t>
      </w:r>
      <w:r w:rsidRPr="00434218">
        <w:rPr>
          <w:sz w:val="22"/>
          <w:szCs w:val="22"/>
        </w:rPr>
        <w:t>-</w:t>
      </w:r>
      <w:r w:rsidR="00434218" w:rsidRPr="00434218">
        <w:rPr>
          <w:sz w:val="22"/>
          <w:szCs w:val="22"/>
        </w:rPr>
        <w:t>3</w:t>
      </w:r>
      <w:r w:rsidRPr="00434218">
        <w:rPr>
          <w:sz w:val="22"/>
          <w:szCs w:val="22"/>
        </w:rPr>
        <w:t>/202</w:t>
      </w:r>
      <w:r w:rsidR="00434218" w:rsidRPr="00434218">
        <w:rPr>
          <w:sz w:val="22"/>
          <w:szCs w:val="22"/>
        </w:rPr>
        <w:t>4</w:t>
      </w:r>
      <w:r w:rsidRPr="00434218">
        <w:rPr>
          <w:sz w:val="22"/>
          <w:szCs w:val="22"/>
        </w:rPr>
        <w:t xml:space="preserve">.ált. számú </w:t>
      </w:r>
      <w:r w:rsidRPr="00434218">
        <w:rPr>
          <w:bCs/>
          <w:sz w:val="22"/>
          <w:szCs w:val="22"/>
        </w:rPr>
        <w:t>szakhatósági</w:t>
      </w:r>
      <w:r w:rsidRPr="00434218">
        <w:rPr>
          <w:sz w:val="22"/>
          <w:szCs w:val="22"/>
        </w:rPr>
        <w:t xml:space="preserve"> állásfoglalása:</w:t>
      </w:r>
    </w:p>
    <w:p w:rsidR="00434218" w:rsidRPr="00434218" w:rsidRDefault="00434218" w:rsidP="00434218">
      <w:pPr>
        <w:pStyle w:val="Sorszmozs1szint"/>
        <w:numPr>
          <w:ilvl w:val="0"/>
          <w:numId w:val="26"/>
        </w:numPr>
        <w:suppressAutoHyphens w:val="0"/>
        <w:overflowPunct/>
        <w:ind w:left="1134" w:hanging="425"/>
        <w:jc w:val="both"/>
        <w:rPr>
          <w:b/>
          <w:sz w:val="22"/>
          <w:szCs w:val="22"/>
        </w:rPr>
      </w:pPr>
      <w:bookmarkStart w:id="0" w:name="sora__1"/>
      <w:bookmarkEnd w:id="0"/>
      <w:r w:rsidRPr="00434218">
        <w:rPr>
          <w:sz w:val="22"/>
          <w:szCs w:val="22"/>
        </w:rPr>
        <w:t>A</w:t>
      </w:r>
      <w:r w:rsidRPr="00434218">
        <w:rPr>
          <w:b/>
          <w:sz w:val="22"/>
          <w:szCs w:val="22"/>
        </w:rPr>
        <w:t xml:space="preserve">”Mészkő és Dolomit” Kőbányászati és Ásványfeldolgozó Kft. </w:t>
      </w:r>
      <w:r w:rsidRPr="00434218">
        <w:rPr>
          <w:sz w:val="22"/>
          <w:szCs w:val="22"/>
        </w:rPr>
        <w:t xml:space="preserve">(1091 Budapest, Üllői út 81. V. em. 44.) és a </w:t>
      </w:r>
      <w:r w:rsidRPr="00434218">
        <w:rPr>
          <w:b/>
          <w:sz w:val="22"/>
          <w:szCs w:val="22"/>
        </w:rPr>
        <w:t>Mészkő-Polgár Kft.</w:t>
      </w:r>
      <w:r>
        <w:rPr>
          <w:b/>
          <w:sz w:val="22"/>
          <w:szCs w:val="22"/>
        </w:rPr>
        <w:t xml:space="preserve"> </w:t>
      </w:r>
      <w:r w:rsidRPr="00434218">
        <w:rPr>
          <w:sz w:val="22"/>
          <w:szCs w:val="22"/>
        </w:rPr>
        <w:t>(1154 Budapest, Damjanich János utca 2.) által a</w:t>
      </w:r>
      <w:r>
        <w:rPr>
          <w:sz w:val="22"/>
          <w:szCs w:val="22"/>
        </w:rPr>
        <w:t xml:space="preserve"> </w:t>
      </w:r>
      <w:r w:rsidRPr="00434218">
        <w:rPr>
          <w:sz w:val="22"/>
          <w:szCs w:val="22"/>
        </w:rPr>
        <w:t>Fejér Vármegyei Kormányhivatal</w:t>
      </w:r>
      <w:r>
        <w:rPr>
          <w:sz w:val="22"/>
          <w:szCs w:val="22"/>
        </w:rPr>
        <w:t xml:space="preserve"> </w:t>
      </w:r>
      <w:r w:rsidRPr="00434218">
        <w:rPr>
          <w:sz w:val="22"/>
          <w:szCs w:val="22"/>
        </w:rPr>
        <w:t>Környezetvédelmi, Természetvédelmi, és Hulladékgazdálkodási Főosztályán</w:t>
      </w:r>
      <w:r>
        <w:rPr>
          <w:sz w:val="22"/>
          <w:szCs w:val="22"/>
        </w:rPr>
        <w:t xml:space="preserve"> </w:t>
      </w:r>
      <w:r w:rsidRPr="00434218">
        <w:rPr>
          <w:sz w:val="22"/>
          <w:szCs w:val="22"/>
        </w:rPr>
        <w:t xml:space="preserve">a </w:t>
      </w:r>
      <w:r w:rsidRPr="00434218">
        <w:rPr>
          <w:b/>
          <w:sz w:val="22"/>
          <w:szCs w:val="22"/>
        </w:rPr>
        <w:t xml:space="preserve">Székesfehérvár III.– gránit és a Székesfehérvár IV. – gránit </w:t>
      </w:r>
      <w:proofErr w:type="spellStart"/>
      <w:r w:rsidRPr="00434218">
        <w:rPr>
          <w:b/>
          <w:sz w:val="22"/>
          <w:szCs w:val="22"/>
        </w:rPr>
        <w:t>védnevű</w:t>
      </w:r>
      <w:proofErr w:type="spellEnd"/>
      <w:r w:rsidRPr="00434218">
        <w:rPr>
          <w:b/>
          <w:sz w:val="22"/>
          <w:szCs w:val="22"/>
        </w:rPr>
        <w:t xml:space="preserve"> bányatelkeken folytatott külszíni bányászati tevékenység kitermelési kapacitás bővítésének előzetes vizsgálata</w:t>
      </w:r>
      <w:r>
        <w:rPr>
          <w:b/>
          <w:sz w:val="22"/>
          <w:szCs w:val="22"/>
        </w:rPr>
        <w:t xml:space="preserve"> </w:t>
      </w:r>
      <w:r w:rsidRPr="00434218">
        <w:rPr>
          <w:sz w:val="22"/>
          <w:szCs w:val="22"/>
        </w:rPr>
        <w:t>tárgyában</w:t>
      </w:r>
      <w:r>
        <w:rPr>
          <w:sz w:val="22"/>
          <w:szCs w:val="22"/>
        </w:rPr>
        <w:t xml:space="preserve"> </w:t>
      </w:r>
      <w:r w:rsidRPr="00434218">
        <w:rPr>
          <w:sz w:val="22"/>
          <w:szCs w:val="22"/>
        </w:rPr>
        <w:t>indult</w:t>
      </w:r>
      <w:r>
        <w:rPr>
          <w:sz w:val="22"/>
          <w:szCs w:val="22"/>
        </w:rPr>
        <w:t xml:space="preserve"> </w:t>
      </w:r>
      <w:r w:rsidRPr="00434218">
        <w:rPr>
          <w:sz w:val="22"/>
          <w:szCs w:val="22"/>
        </w:rPr>
        <w:t>eljárásban</w:t>
      </w:r>
    </w:p>
    <w:p w:rsidR="00434218" w:rsidRPr="00434218" w:rsidRDefault="00434218" w:rsidP="00434218">
      <w:pPr>
        <w:spacing w:before="240" w:after="120"/>
        <w:jc w:val="center"/>
        <w:rPr>
          <w:b/>
          <w:sz w:val="22"/>
          <w:szCs w:val="22"/>
        </w:rPr>
      </w:pPr>
      <w:proofErr w:type="gramStart"/>
      <w:r w:rsidRPr="00434218">
        <w:rPr>
          <w:b/>
          <w:sz w:val="22"/>
          <w:szCs w:val="22"/>
        </w:rPr>
        <w:lastRenderedPageBreak/>
        <w:t>az</w:t>
      </w:r>
      <w:proofErr w:type="gramEnd"/>
      <w:r w:rsidRPr="00434218">
        <w:rPr>
          <w:b/>
          <w:sz w:val="22"/>
          <w:szCs w:val="22"/>
        </w:rPr>
        <w:t xml:space="preserve"> alábbiak rögzítésével szakhatóságként hozzájárulok:</w:t>
      </w:r>
    </w:p>
    <w:p w:rsidR="00434218" w:rsidRPr="00434218" w:rsidRDefault="00434218" w:rsidP="00434218">
      <w:pPr>
        <w:spacing w:before="240" w:after="120"/>
        <w:ind w:left="1134"/>
        <w:jc w:val="both"/>
        <w:rPr>
          <w:b/>
          <w:sz w:val="22"/>
          <w:szCs w:val="22"/>
        </w:rPr>
      </w:pPr>
      <w:r w:rsidRPr="00434218">
        <w:rPr>
          <w:sz w:val="22"/>
          <w:szCs w:val="22"/>
        </w:rPr>
        <w:t>A tervezett tevékenységből adódóan – az alábbiakban ismertetett szempontok betartása mellett – a felszíni és felszín alatti vizeket, valamint a földtani közeget érintő</w:t>
      </w:r>
      <w:r w:rsidRPr="00434218">
        <w:rPr>
          <w:b/>
          <w:sz w:val="22"/>
          <w:szCs w:val="22"/>
        </w:rPr>
        <w:t xml:space="preserve"> jelentős környezeti hatás nem feltételezhető, </w:t>
      </w:r>
      <w:r w:rsidRPr="00434218">
        <w:rPr>
          <w:sz w:val="22"/>
          <w:szCs w:val="22"/>
        </w:rPr>
        <w:t>vízgazdálkodási és védelmi szempontból környezeti hatásvizsgálati eljárás lefolytatása nem indokolt.</w:t>
      </w:r>
    </w:p>
    <w:p w:rsidR="00434218" w:rsidRPr="00434218" w:rsidRDefault="00434218" w:rsidP="00830CF6">
      <w:pPr>
        <w:pStyle w:val="Listaszerbekezds"/>
        <w:numPr>
          <w:ilvl w:val="0"/>
          <w:numId w:val="26"/>
        </w:numPr>
        <w:suppressAutoHyphens w:val="0"/>
        <w:overflowPunct/>
        <w:spacing w:before="240" w:after="120"/>
        <w:ind w:left="1134" w:hanging="425"/>
        <w:contextualSpacing/>
        <w:jc w:val="both"/>
        <w:rPr>
          <w:rFonts w:ascii="Times New Roman" w:hAnsi="Times New Roman"/>
          <w:b/>
        </w:rPr>
      </w:pPr>
      <w:r w:rsidRPr="00434218">
        <w:rPr>
          <w:rFonts w:ascii="Times New Roman" w:hAnsi="Times New Roman"/>
          <w:b/>
        </w:rPr>
        <w:t>A tevékenység megkezdéséhez/végzéséhez az alábbi szempontok figyelembe vétele szükséges:</w:t>
      </w:r>
    </w:p>
    <w:p w:rsidR="00434218" w:rsidRPr="00434218" w:rsidRDefault="00434218" w:rsidP="00434218">
      <w:pPr>
        <w:pStyle w:val="Sorszmozs1szint"/>
        <w:numPr>
          <w:ilvl w:val="0"/>
          <w:numId w:val="27"/>
        </w:numPr>
        <w:tabs>
          <w:tab w:val="clear" w:pos="3261"/>
        </w:tabs>
        <w:suppressAutoHyphens w:val="0"/>
        <w:overflowPunct/>
        <w:ind w:left="1134" w:hanging="425"/>
        <w:jc w:val="both"/>
        <w:rPr>
          <w:sz w:val="22"/>
          <w:szCs w:val="22"/>
        </w:rPr>
      </w:pPr>
      <w:r w:rsidRPr="00434218">
        <w:rPr>
          <w:sz w:val="22"/>
          <w:szCs w:val="22"/>
        </w:rPr>
        <w:t xml:space="preserve">A felszíni és a felszín alatti vizek minőségét veszélyeztető anyagok a bánya területén nem tárolhatók, ill. nem helyezhetők el. </w:t>
      </w:r>
    </w:p>
    <w:p w:rsidR="00434218" w:rsidRPr="00434218" w:rsidRDefault="00434218" w:rsidP="00434218">
      <w:pPr>
        <w:pStyle w:val="Sorszmozs1szint"/>
        <w:numPr>
          <w:ilvl w:val="0"/>
          <w:numId w:val="27"/>
        </w:numPr>
        <w:tabs>
          <w:tab w:val="clear" w:pos="3261"/>
        </w:tabs>
        <w:suppressAutoHyphens w:val="0"/>
        <w:overflowPunct/>
        <w:ind w:left="1134" w:hanging="425"/>
        <w:jc w:val="both"/>
        <w:rPr>
          <w:sz w:val="22"/>
          <w:szCs w:val="22"/>
        </w:rPr>
      </w:pPr>
      <w:r w:rsidRPr="00434218">
        <w:rPr>
          <w:sz w:val="22"/>
          <w:szCs w:val="22"/>
        </w:rPr>
        <w:t xml:space="preserve">A bánya területén csak a környezetvédelmi előírásoknak megfelelő állapotú, olaj és üzemanyag csepegéstől mentes munkagépek és szállítójárművek működtethetők. Az esetleges szennyezések megelőzésére fokozott figyelmet kell fordítani, a gépi berendezések rendszeres ellenőrzésével, karbantartásával azt minimális mértékűre kell szorítani. </w:t>
      </w:r>
    </w:p>
    <w:p w:rsidR="00434218" w:rsidRPr="00434218" w:rsidRDefault="00434218" w:rsidP="00434218">
      <w:pPr>
        <w:pStyle w:val="Sorszmozs1szint"/>
        <w:numPr>
          <w:ilvl w:val="0"/>
          <w:numId w:val="27"/>
        </w:numPr>
        <w:tabs>
          <w:tab w:val="clear" w:pos="3261"/>
        </w:tabs>
        <w:suppressAutoHyphens w:val="0"/>
        <w:overflowPunct/>
        <w:ind w:left="1134" w:hanging="425"/>
        <w:jc w:val="both"/>
        <w:rPr>
          <w:sz w:val="22"/>
          <w:szCs w:val="22"/>
        </w:rPr>
      </w:pPr>
      <w:r w:rsidRPr="00434218">
        <w:rPr>
          <w:sz w:val="22"/>
          <w:szCs w:val="22"/>
        </w:rPr>
        <w:t xml:space="preserve">A bányaterületen alkalmazott nem mobil gépek üzemanyagtöltését csak </w:t>
      </w:r>
      <w:proofErr w:type="gramStart"/>
      <w:r w:rsidRPr="00434218">
        <w:rPr>
          <w:sz w:val="22"/>
          <w:szCs w:val="22"/>
        </w:rPr>
        <w:t>olajfelfogó</w:t>
      </w:r>
      <w:proofErr w:type="gramEnd"/>
      <w:r w:rsidRPr="00434218">
        <w:rPr>
          <w:sz w:val="22"/>
          <w:szCs w:val="22"/>
        </w:rPr>
        <w:t xml:space="preserve"> tálca alkalmazásával lehet a helyszínen végezni.</w:t>
      </w:r>
    </w:p>
    <w:p w:rsidR="00434218" w:rsidRPr="00434218" w:rsidRDefault="00434218" w:rsidP="00434218">
      <w:pPr>
        <w:pStyle w:val="Sorszmozs1szint"/>
        <w:numPr>
          <w:ilvl w:val="0"/>
          <w:numId w:val="27"/>
        </w:numPr>
        <w:tabs>
          <w:tab w:val="clear" w:pos="3261"/>
        </w:tabs>
        <w:suppressAutoHyphens w:val="0"/>
        <w:overflowPunct/>
        <w:ind w:left="1134" w:hanging="425"/>
        <w:jc w:val="both"/>
        <w:rPr>
          <w:sz w:val="22"/>
          <w:szCs w:val="22"/>
        </w:rPr>
      </w:pPr>
      <w:r w:rsidRPr="00434218">
        <w:rPr>
          <w:sz w:val="22"/>
          <w:szCs w:val="22"/>
        </w:rPr>
        <w:t xml:space="preserve">A munkagépek meghibásodása, ill. a mobil gépek feltöltése esetén elfolyó kenő- és üzemanyagot azonnal fel kell szedni, az erre a célra rendszeresített adszorbens anyagot és a szükséges eszközöket, az ideiglenes tárolásra alkalmas </w:t>
      </w:r>
      <w:proofErr w:type="spellStart"/>
      <w:r w:rsidRPr="00434218">
        <w:rPr>
          <w:sz w:val="22"/>
          <w:szCs w:val="22"/>
        </w:rPr>
        <w:t>edényzetet</w:t>
      </w:r>
      <w:proofErr w:type="spellEnd"/>
      <w:r w:rsidRPr="00434218">
        <w:rPr>
          <w:sz w:val="22"/>
          <w:szCs w:val="22"/>
        </w:rPr>
        <w:t xml:space="preserve"> a helyszínen kell tárolni.</w:t>
      </w:r>
    </w:p>
    <w:p w:rsidR="00434218" w:rsidRPr="00434218" w:rsidRDefault="00434218" w:rsidP="00434218">
      <w:pPr>
        <w:pStyle w:val="Sorszmozs1szint"/>
        <w:numPr>
          <w:ilvl w:val="0"/>
          <w:numId w:val="27"/>
        </w:numPr>
        <w:tabs>
          <w:tab w:val="clear" w:pos="3261"/>
        </w:tabs>
        <w:suppressAutoHyphens w:val="0"/>
        <w:overflowPunct/>
        <w:ind w:left="1134" w:hanging="425"/>
        <w:jc w:val="both"/>
        <w:rPr>
          <w:sz w:val="22"/>
          <w:szCs w:val="22"/>
        </w:rPr>
      </w:pPr>
      <w:r w:rsidRPr="00434218">
        <w:rPr>
          <w:sz w:val="22"/>
          <w:szCs w:val="22"/>
        </w:rPr>
        <w:t>Amennyiben a tevékenység végzése során olyan esemény történik, amely a felszín alatti vízkészleteket veszélyezteti, úgy a kárelhárítást azonnal meg kell kezdeni és a szennyezésről, valamint az annak elhárítása érdekében tett intézkedésekről haladéktalanul tájékoztatni kell a Fejér Vármegyei Katasztrófavédelmi Igazgatóságot és a Közép-dunántúli Vízügyi Igazgatóságot.</w:t>
      </w:r>
    </w:p>
    <w:p w:rsidR="00434218" w:rsidRPr="00434218" w:rsidRDefault="00434218" w:rsidP="00434218">
      <w:pPr>
        <w:pStyle w:val="Sorszmozs1szint"/>
        <w:suppressAutoHyphens w:val="0"/>
        <w:overflowPunct/>
        <w:spacing w:before="240"/>
        <w:ind w:left="1134" w:hanging="425"/>
        <w:jc w:val="both"/>
        <w:rPr>
          <w:sz w:val="22"/>
          <w:szCs w:val="22"/>
        </w:rPr>
      </w:pPr>
      <w:r>
        <w:rPr>
          <w:sz w:val="22"/>
          <w:szCs w:val="22"/>
        </w:rPr>
        <w:t>2.</w:t>
      </w:r>
      <w:r>
        <w:rPr>
          <w:sz w:val="22"/>
          <w:szCs w:val="22"/>
        </w:rPr>
        <w:tab/>
      </w:r>
      <w:r w:rsidRPr="00434218">
        <w:rPr>
          <w:sz w:val="22"/>
          <w:szCs w:val="22"/>
        </w:rPr>
        <w:t>Jelen szakhatósági állásfoglalásom más jogszabályi kötelezettség alól nem mentesít.</w:t>
      </w:r>
    </w:p>
    <w:p w:rsidR="00434218" w:rsidRPr="00434218" w:rsidRDefault="00434218" w:rsidP="00434218">
      <w:pPr>
        <w:pStyle w:val="Sorszmozs1szint"/>
        <w:suppressAutoHyphens w:val="0"/>
        <w:overflowPunct/>
        <w:ind w:left="1134" w:hanging="425"/>
        <w:jc w:val="both"/>
        <w:rPr>
          <w:sz w:val="22"/>
          <w:szCs w:val="22"/>
        </w:rPr>
      </w:pPr>
      <w:r>
        <w:rPr>
          <w:sz w:val="22"/>
          <w:szCs w:val="22"/>
        </w:rPr>
        <w:t>3.</w:t>
      </w:r>
      <w:r>
        <w:rPr>
          <w:sz w:val="22"/>
          <w:szCs w:val="22"/>
        </w:rPr>
        <w:tab/>
      </w:r>
      <w:r w:rsidRPr="00434218">
        <w:rPr>
          <w:sz w:val="22"/>
          <w:szCs w:val="22"/>
        </w:rPr>
        <w:t>Jelen szakhatósági állásfoglalásom ellen önálló fellebbezésnek nincs helye.</w:t>
      </w:r>
    </w:p>
    <w:p w:rsidR="00181E9B" w:rsidRPr="00DF081F" w:rsidRDefault="00181E9B" w:rsidP="00181E9B">
      <w:pPr>
        <w:shd w:val="clear" w:color="auto" w:fill="FFFFFF" w:themeFill="background1"/>
        <w:spacing w:before="120"/>
        <w:ind w:left="567" w:hanging="567"/>
        <w:jc w:val="both"/>
        <w:rPr>
          <w:sz w:val="22"/>
          <w:szCs w:val="22"/>
        </w:rPr>
      </w:pPr>
      <w:r w:rsidRPr="00DF081F">
        <w:rPr>
          <w:b/>
          <w:sz w:val="22"/>
          <w:szCs w:val="22"/>
        </w:rPr>
        <w:t>6.</w:t>
      </w:r>
      <w:r w:rsidRPr="00DF081F">
        <w:rPr>
          <w:b/>
          <w:sz w:val="22"/>
          <w:szCs w:val="22"/>
        </w:rPr>
        <w:tab/>
      </w:r>
      <w:r w:rsidRPr="00DF081F">
        <w:rPr>
          <w:sz w:val="22"/>
          <w:szCs w:val="22"/>
        </w:rPr>
        <w:t xml:space="preserve">Jelen határozat nem </w:t>
      </w:r>
      <w:proofErr w:type="gramStart"/>
      <w:r w:rsidRPr="00DF081F">
        <w:rPr>
          <w:sz w:val="22"/>
          <w:szCs w:val="22"/>
        </w:rPr>
        <w:t>mentesít</w:t>
      </w:r>
      <w:proofErr w:type="gramEnd"/>
      <w:r w:rsidRPr="00DF081F">
        <w:rPr>
          <w:sz w:val="22"/>
          <w:szCs w:val="22"/>
        </w:rPr>
        <w:t xml:space="preserve"> egyéb, a tevékenység megkezdéséhez külön jogszabályok alapján szükséges engedélyek beszerzésére vonatkozó kötelezettség alól.</w:t>
      </w:r>
    </w:p>
    <w:p w:rsidR="00181E9B" w:rsidRPr="00DF081F" w:rsidRDefault="00181E9B" w:rsidP="00181E9B">
      <w:pPr>
        <w:spacing w:before="120"/>
        <w:ind w:left="567" w:hanging="567"/>
        <w:jc w:val="both"/>
        <w:rPr>
          <w:sz w:val="22"/>
          <w:szCs w:val="22"/>
        </w:rPr>
      </w:pPr>
      <w:r w:rsidRPr="00DF081F">
        <w:rPr>
          <w:b/>
          <w:sz w:val="22"/>
          <w:szCs w:val="22"/>
        </w:rPr>
        <w:t>7.</w:t>
      </w:r>
      <w:r w:rsidRPr="00DF081F">
        <w:rPr>
          <w:sz w:val="22"/>
          <w:szCs w:val="22"/>
        </w:rPr>
        <w:tab/>
      </w:r>
      <w:bookmarkStart w:id="1" w:name="_Toc126557451"/>
      <w:bookmarkStart w:id="2" w:name="_Toc71005177"/>
      <w:bookmarkStart w:id="3" w:name="_Toc71004852"/>
      <w:bookmarkEnd w:id="1"/>
      <w:bookmarkEnd w:id="2"/>
      <w:bookmarkEnd w:id="3"/>
      <w:r w:rsidR="00DF081F" w:rsidRPr="00BF0475">
        <w:rPr>
          <w:sz w:val="22"/>
          <w:szCs w:val="22"/>
        </w:rPr>
        <w:t>A határozat kiadmányozását követően a Környezetvédelmi Hatóság haladéktalanul gondoskodik a határozatnak a hirdetőtábláján történő kifüggesztéséről, illetve az internetes honlapján való közzétételéről.</w:t>
      </w:r>
    </w:p>
    <w:p w:rsidR="00181E9B" w:rsidRPr="00924D31" w:rsidRDefault="00181E9B" w:rsidP="00181E9B">
      <w:pPr>
        <w:shd w:val="clear" w:color="auto" w:fill="FFFFFF" w:themeFill="background1"/>
        <w:spacing w:before="120"/>
        <w:ind w:left="567" w:hanging="567"/>
        <w:jc w:val="both"/>
        <w:rPr>
          <w:sz w:val="22"/>
          <w:szCs w:val="22"/>
          <w:highlight w:val="yellow"/>
        </w:rPr>
      </w:pPr>
      <w:r w:rsidRPr="00DF081F">
        <w:rPr>
          <w:b/>
          <w:sz w:val="22"/>
          <w:szCs w:val="22"/>
        </w:rPr>
        <w:t>8.</w:t>
      </w:r>
      <w:r w:rsidRPr="00DF081F">
        <w:rPr>
          <w:sz w:val="22"/>
          <w:szCs w:val="22"/>
        </w:rPr>
        <w:t xml:space="preserve"> </w:t>
      </w:r>
      <w:r w:rsidRPr="00DF081F">
        <w:rPr>
          <w:sz w:val="22"/>
          <w:szCs w:val="22"/>
        </w:rPr>
        <w:tab/>
        <w:t xml:space="preserve">Jelen határozatommal megkeresem a tevékenységgel érintett település, </w:t>
      </w:r>
      <w:r w:rsidR="00DF081F" w:rsidRPr="00DF081F">
        <w:rPr>
          <w:rFonts w:eastAsia="CIDFont+F2"/>
          <w:b/>
          <w:sz w:val="22"/>
          <w:szCs w:val="22"/>
          <w:lang w:eastAsia="en-US"/>
        </w:rPr>
        <w:t>Székesfehérvár Megyei Jogú Város Önkormányzati Hivatal Címzetes Főjegyzőjét</w:t>
      </w:r>
      <w:r w:rsidR="00DF081F" w:rsidRPr="00DF081F">
        <w:rPr>
          <w:sz w:val="22"/>
          <w:szCs w:val="22"/>
        </w:rPr>
        <w:t>,</w:t>
      </w:r>
      <w:r w:rsidRPr="00DF081F">
        <w:rPr>
          <w:sz w:val="22"/>
          <w:szCs w:val="22"/>
        </w:rPr>
        <w:t xml:space="preserve"> </w:t>
      </w:r>
      <w:r w:rsidR="00DF081F" w:rsidRPr="00DF081F">
        <w:rPr>
          <w:sz w:val="22"/>
          <w:szCs w:val="22"/>
        </w:rPr>
        <w:t>hogy</w:t>
      </w:r>
      <w:r w:rsidR="00DF081F" w:rsidRPr="00350408">
        <w:rPr>
          <w:sz w:val="22"/>
          <w:szCs w:val="22"/>
        </w:rPr>
        <w:t xml:space="preserve"> jelen határozatom kézhezvételét követő </w:t>
      </w:r>
      <w:r w:rsidR="00DF081F" w:rsidRPr="00350408">
        <w:rPr>
          <w:b/>
          <w:bCs/>
          <w:sz w:val="22"/>
          <w:szCs w:val="22"/>
        </w:rPr>
        <w:t xml:space="preserve">nyolcadik napon </w:t>
      </w:r>
      <w:r w:rsidR="00DF081F" w:rsidRPr="00350408">
        <w:rPr>
          <w:sz w:val="22"/>
          <w:szCs w:val="22"/>
        </w:rPr>
        <w:t>gondoskodj</w:t>
      </w:r>
      <w:r w:rsidR="00DF081F">
        <w:rPr>
          <w:sz w:val="22"/>
          <w:szCs w:val="22"/>
        </w:rPr>
        <w:t>on</w:t>
      </w:r>
      <w:r w:rsidR="00DF081F" w:rsidRPr="00350408">
        <w:rPr>
          <w:sz w:val="22"/>
          <w:szCs w:val="22"/>
        </w:rPr>
        <w:t xml:space="preserve"> a határozat teljes szövegének közhírré tételéről, és a közhírré tételt követő </w:t>
      </w:r>
      <w:r w:rsidR="00DF081F" w:rsidRPr="00350408">
        <w:rPr>
          <w:b/>
          <w:bCs/>
          <w:sz w:val="22"/>
          <w:szCs w:val="22"/>
        </w:rPr>
        <w:t>öt napon belül</w:t>
      </w:r>
      <w:r w:rsidR="00DF081F" w:rsidRPr="00350408">
        <w:rPr>
          <w:sz w:val="22"/>
          <w:szCs w:val="22"/>
        </w:rPr>
        <w:t xml:space="preserve"> tájékoztass</w:t>
      </w:r>
      <w:r w:rsidR="00DF081F">
        <w:rPr>
          <w:sz w:val="22"/>
          <w:szCs w:val="22"/>
        </w:rPr>
        <w:t>a</w:t>
      </w:r>
      <w:r w:rsidR="00DF081F" w:rsidRPr="00350408">
        <w:rPr>
          <w:sz w:val="22"/>
          <w:szCs w:val="22"/>
        </w:rPr>
        <w:t xml:space="preserve"> a Fejér Vármegyei Kormányhivatal Környezetvédelmi, Természetvédelmi és Hulladékgazdálkodási Főosztályát </w:t>
      </w:r>
      <w:r w:rsidR="00DF081F" w:rsidRPr="00350408">
        <w:rPr>
          <w:rFonts w:eastAsia="Arial Unicode MS"/>
          <w:sz w:val="22"/>
          <w:szCs w:val="22"/>
        </w:rPr>
        <w:t>(a továbbiakban: Környezetvédelmi Hatóság)</w:t>
      </w:r>
      <w:r w:rsidR="00DF081F" w:rsidRPr="00350408">
        <w:rPr>
          <w:sz w:val="22"/>
          <w:szCs w:val="22"/>
        </w:rPr>
        <w:t xml:space="preserve"> a közhírré tétel időpontjáról, helyéről, valamint a határozatba való betekintési lehetőség módjáról.</w:t>
      </w:r>
    </w:p>
    <w:p w:rsidR="00181E9B" w:rsidRPr="00DF081F" w:rsidRDefault="00181E9B" w:rsidP="00181E9B">
      <w:pPr>
        <w:shd w:val="clear" w:color="auto" w:fill="FFFFFF" w:themeFill="background1"/>
        <w:spacing w:before="120"/>
        <w:ind w:left="567" w:hanging="567"/>
        <w:jc w:val="both"/>
        <w:rPr>
          <w:sz w:val="22"/>
          <w:szCs w:val="22"/>
          <w:shd w:val="clear" w:color="auto" w:fill="FFFFFF"/>
        </w:rPr>
      </w:pPr>
      <w:r w:rsidRPr="00DF081F">
        <w:rPr>
          <w:b/>
          <w:sz w:val="22"/>
          <w:szCs w:val="22"/>
        </w:rPr>
        <w:t>9.</w:t>
      </w:r>
      <w:r w:rsidRPr="00DF081F">
        <w:rPr>
          <w:sz w:val="22"/>
          <w:szCs w:val="22"/>
        </w:rPr>
        <w:tab/>
      </w:r>
      <w:r w:rsidR="00DF081F" w:rsidRPr="00DF081F">
        <w:rPr>
          <w:sz w:val="22"/>
          <w:szCs w:val="22"/>
        </w:rPr>
        <w:t>Az Ügyfél az előzetes vizsgálati eljárás igazgatási szolgáltatási díját, azaz 250 000,- Ft-ot</w:t>
      </w:r>
      <w:r w:rsidR="00DF081F" w:rsidRPr="00DF081F">
        <w:rPr>
          <w:color w:val="000000" w:themeColor="text1"/>
          <w:sz w:val="22"/>
          <w:szCs w:val="22"/>
        </w:rPr>
        <w:t xml:space="preserve"> megfizette. Egyéb eljárási költség nem merült fel.</w:t>
      </w:r>
    </w:p>
    <w:p w:rsidR="00181E9B" w:rsidRPr="00DF081F" w:rsidRDefault="00181E9B" w:rsidP="00181E9B">
      <w:pPr>
        <w:keepNext/>
        <w:spacing w:before="120"/>
        <w:ind w:left="567" w:hanging="567"/>
        <w:jc w:val="both"/>
        <w:outlineLvl w:val="0"/>
        <w:rPr>
          <w:b/>
          <w:kern w:val="2"/>
          <w:sz w:val="22"/>
          <w:szCs w:val="22"/>
        </w:rPr>
      </w:pPr>
      <w:r w:rsidRPr="00DF081F">
        <w:rPr>
          <w:rFonts w:eastAsia="Calibri"/>
          <w:b/>
          <w:sz w:val="22"/>
          <w:szCs w:val="22"/>
        </w:rPr>
        <w:t>10.</w:t>
      </w:r>
      <w:r w:rsidRPr="00DF081F">
        <w:rPr>
          <w:rFonts w:eastAsia="Calibri"/>
          <w:sz w:val="22"/>
          <w:szCs w:val="22"/>
        </w:rPr>
        <w:tab/>
      </w:r>
      <w:r w:rsidRPr="00DF081F">
        <w:rPr>
          <w:b/>
          <w:kern w:val="2"/>
          <w:sz w:val="22"/>
          <w:szCs w:val="22"/>
        </w:rPr>
        <w:t>Jogorvoslat</w:t>
      </w:r>
    </w:p>
    <w:p w:rsidR="00DF081F" w:rsidRPr="00BF0475" w:rsidRDefault="00DF081F" w:rsidP="00DF081F">
      <w:pPr>
        <w:spacing w:before="120"/>
        <w:ind w:left="567"/>
        <w:jc w:val="both"/>
        <w:rPr>
          <w:color w:val="000000" w:themeColor="text1"/>
          <w:sz w:val="22"/>
          <w:szCs w:val="22"/>
        </w:rPr>
      </w:pPr>
      <w:r w:rsidRPr="00BF0475">
        <w:rPr>
          <w:sz w:val="22"/>
          <w:szCs w:val="22"/>
          <w:u w:val="single"/>
        </w:rPr>
        <w:t>Szakhatósági állásfoglalás</w:t>
      </w:r>
      <w:r w:rsidRPr="00BF0475">
        <w:rPr>
          <w:sz w:val="22"/>
          <w:szCs w:val="22"/>
        </w:rPr>
        <w:t xml:space="preserve"> ellen külön jogorvoslatnak helye nincs, az a jelen döntés elleni jogorvoslat keretében támadható meg.</w:t>
      </w:r>
    </w:p>
    <w:p w:rsidR="00197564" w:rsidRDefault="00DF081F" w:rsidP="00DF081F">
      <w:pPr>
        <w:pStyle w:val="Listaszerbekezds1"/>
        <w:spacing w:before="120"/>
        <w:ind w:left="567"/>
        <w:jc w:val="both"/>
        <w:rPr>
          <w:sz w:val="22"/>
          <w:szCs w:val="22"/>
        </w:rPr>
      </w:pPr>
      <w:r w:rsidRPr="00BF0475">
        <w:rPr>
          <w:sz w:val="22"/>
          <w:szCs w:val="22"/>
        </w:rPr>
        <w:t>A döntés a közléssel végleges. A döntést sérelmező ügyfél jogsérelemre hivatkozva, a döntés közlésétől számított 30 napon belül közigazgatási pert indíth</w:t>
      </w:r>
      <w:r w:rsidR="00197564">
        <w:rPr>
          <w:sz w:val="22"/>
          <w:szCs w:val="22"/>
        </w:rPr>
        <w:t>at, keresetlevél benyújtásával.</w:t>
      </w:r>
    </w:p>
    <w:p w:rsidR="00DF081F" w:rsidRPr="00BF0475" w:rsidRDefault="00DF081F" w:rsidP="00DF081F">
      <w:pPr>
        <w:pStyle w:val="Listaszerbekezds1"/>
        <w:spacing w:before="120"/>
        <w:ind w:left="567"/>
        <w:jc w:val="both"/>
        <w:rPr>
          <w:sz w:val="22"/>
          <w:szCs w:val="22"/>
        </w:rPr>
      </w:pPr>
      <w:r w:rsidRPr="00BF0475">
        <w:rPr>
          <w:sz w:val="22"/>
          <w:szCs w:val="22"/>
        </w:rPr>
        <w:lastRenderedPageBreak/>
        <w:t>A keresetlevelet a Fejér Vármegyei Kormányhivatalnál kell benyújtani, a Veszprémi Törvényszéknek címezve. A jogi képviselővel eljáró fél, valamint a gazdálkodó szervezet a keresetlevelet kizárólag elektronikus úton, a https://epapir.gov.hu honlapon keresztül nyújthatja be (Kormányhivatali ügyek</w:t>
      </w:r>
      <w:r w:rsidRPr="00BF0475">
        <w:rPr>
          <w:sz w:val="22"/>
          <w:szCs w:val="22"/>
        </w:rPr>
        <w:sym w:font="Wingdings" w:char="F0E0"/>
      </w:r>
      <w:r w:rsidRPr="00BF0475">
        <w:rPr>
          <w:sz w:val="22"/>
          <w:szCs w:val="22"/>
        </w:rPr>
        <w:t xml:space="preserve"> Környezet- és természetvédelmi feladatok </w:t>
      </w:r>
      <w:r w:rsidRPr="00BF0475">
        <w:rPr>
          <w:sz w:val="22"/>
          <w:szCs w:val="22"/>
        </w:rPr>
        <w:sym w:font="Wingdings" w:char="F0E0"/>
      </w:r>
      <w:r w:rsidRPr="00BF0475">
        <w:rPr>
          <w:sz w:val="22"/>
          <w:szCs w:val="22"/>
        </w:rPr>
        <w:t xml:space="preserve"> Fejér Vármegyei Kormányhivatal).</w:t>
      </w:r>
    </w:p>
    <w:p w:rsidR="00DF081F" w:rsidRPr="00BF0475" w:rsidRDefault="00DF081F" w:rsidP="00DF081F">
      <w:pPr>
        <w:pStyle w:val="Listaszerbekezds1"/>
        <w:spacing w:before="120"/>
        <w:ind w:left="567"/>
        <w:jc w:val="both"/>
        <w:rPr>
          <w:sz w:val="22"/>
          <w:szCs w:val="22"/>
        </w:rPr>
      </w:pPr>
      <w:r w:rsidRPr="00BF0475">
        <w:rPr>
          <w:sz w:val="22"/>
          <w:szCs w:val="22"/>
        </w:rPr>
        <w:t xml:space="preserve">A végleges döntést a törvényszék az ügyfél kérelmére – az ügy érdemi elbírálására lényegesen ki nem ható eljárási szabályszegés kivételével – jogsértés megállapítása esetén, ha a jogi feltételek fennállnak, megváltoztatja, illetve </w:t>
      </w:r>
      <w:proofErr w:type="gramStart"/>
      <w:r w:rsidRPr="00BF0475">
        <w:rPr>
          <w:sz w:val="22"/>
          <w:szCs w:val="22"/>
        </w:rPr>
        <w:t>megsemmisíti</w:t>
      </w:r>
      <w:proofErr w:type="gramEnd"/>
      <w:r w:rsidRPr="00BF0475">
        <w:rPr>
          <w:sz w:val="22"/>
          <w:szCs w:val="22"/>
        </w:rPr>
        <w:t xml:space="preserve"> vagy hatályon kívül helyezi, és ha szükséges, a Fejér Vármegyei Kormányhivatalt új eljárás lefolytatására utasítja. Jogsértés hiányában a törvényszék a keresetet elutasítja. A keresetlevél benyújtásának a döntés </w:t>
      </w:r>
      <w:proofErr w:type="spellStart"/>
      <w:r w:rsidRPr="00BF0475">
        <w:rPr>
          <w:sz w:val="22"/>
          <w:szCs w:val="22"/>
        </w:rPr>
        <w:t>hatályosulására</w:t>
      </w:r>
      <w:proofErr w:type="spellEnd"/>
      <w:r w:rsidRPr="00BF0475">
        <w:rPr>
          <w:sz w:val="22"/>
          <w:szCs w:val="22"/>
        </w:rPr>
        <w:t xml:space="preserve"> halasztó hatálya nincs, az ügyfél azonban a keresetlevélben azonnali jogvédelem keretében kérheti a halasztó hatály elrendelését. </w:t>
      </w:r>
    </w:p>
    <w:p w:rsidR="00DF081F" w:rsidRPr="00BF0475" w:rsidRDefault="00DF081F" w:rsidP="00DF081F">
      <w:pPr>
        <w:spacing w:before="120"/>
        <w:ind w:left="567"/>
        <w:jc w:val="both"/>
        <w:rPr>
          <w:sz w:val="22"/>
          <w:szCs w:val="22"/>
          <w:lang w:eastAsia="en-US"/>
        </w:rPr>
      </w:pPr>
      <w:r w:rsidRPr="00BF0475">
        <w:rPr>
          <w:sz w:val="22"/>
          <w:szCs w:val="22"/>
          <w:lang w:eastAsia="en-US"/>
        </w:rPr>
        <w:t xml:space="preserve">Az azonnali jogvédelem iránti kérelemben részletesen meg kell jelölni azokat az indokokat, amelyek az azonnali jogvédelem szükségességét megalapozzák, az ezek igazolására szolgáló okiratokat csatolni, a kérelmet megalapozó tényeket pedig valószínűsíteni kell. </w:t>
      </w:r>
    </w:p>
    <w:p w:rsidR="00DF081F" w:rsidRPr="00BF0475" w:rsidRDefault="00DF081F" w:rsidP="00DF081F">
      <w:pPr>
        <w:spacing w:before="120" w:after="240"/>
        <w:ind w:left="567"/>
        <w:jc w:val="both"/>
        <w:rPr>
          <w:sz w:val="22"/>
          <w:szCs w:val="22"/>
        </w:rPr>
      </w:pPr>
      <w:r w:rsidRPr="00BF0475">
        <w:rPr>
          <w:bCs/>
          <w:sz w:val="22"/>
          <w:szCs w:val="22"/>
        </w:rPr>
        <w:t xml:space="preserve">A törvényszék a közigazgatási pert tárgyaláson kívül bírálja el, a felek bármelyikének kérelmére azonban tárgyalást tart. Tárgyalás tartását az ügyfél a keresetlevélben kérheti. Ennek elmulasztása miatt igazolási kérelemnek nincs helye. </w:t>
      </w:r>
      <w:r w:rsidRPr="00BF0475">
        <w:rPr>
          <w:sz w:val="22"/>
          <w:szCs w:val="22"/>
        </w:rPr>
        <w:t xml:space="preserve">A peres eljárás illetékköteles, melyet a törvényszék döntése szerint kell megfizetni. </w:t>
      </w:r>
    </w:p>
    <w:p w:rsidR="00181E9B" w:rsidRPr="0075038C" w:rsidRDefault="00181E9B" w:rsidP="00181E9B">
      <w:pPr>
        <w:pStyle w:val="lfej1"/>
        <w:tabs>
          <w:tab w:val="clear" w:pos="4536"/>
          <w:tab w:val="clear" w:pos="9072"/>
          <w:tab w:val="center" w:pos="4253"/>
        </w:tabs>
        <w:spacing w:before="360"/>
        <w:jc w:val="center"/>
        <w:rPr>
          <w:sz w:val="22"/>
          <w:szCs w:val="22"/>
        </w:rPr>
      </w:pPr>
      <w:r w:rsidRPr="0075038C">
        <w:rPr>
          <w:b/>
          <w:spacing w:val="40"/>
          <w:sz w:val="22"/>
          <w:szCs w:val="22"/>
        </w:rPr>
        <w:t>INDOKOLÁS</w:t>
      </w:r>
    </w:p>
    <w:p w:rsidR="00181E9B" w:rsidRPr="00C64FEE" w:rsidRDefault="00181E9B" w:rsidP="00181E9B">
      <w:pPr>
        <w:suppressAutoHyphens w:val="0"/>
        <w:overflowPunct/>
        <w:autoSpaceDE w:val="0"/>
        <w:autoSpaceDN w:val="0"/>
        <w:adjustRightInd w:val="0"/>
        <w:rPr>
          <w:rFonts w:eastAsia="NSimSun"/>
          <w:highlight w:val="yellow"/>
          <w:lang w:eastAsia="zh-CN"/>
        </w:rPr>
      </w:pPr>
    </w:p>
    <w:p w:rsidR="0075038C" w:rsidRPr="00291495" w:rsidRDefault="00903D9C" w:rsidP="0075038C">
      <w:pPr>
        <w:pStyle w:val="Listaszerbekezds1"/>
        <w:spacing w:before="120"/>
        <w:ind w:left="0"/>
        <w:jc w:val="both"/>
        <w:rPr>
          <w:rFonts w:eastAsia="Arial Unicode MS"/>
          <w:sz w:val="22"/>
          <w:szCs w:val="22"/>
        </w:rPr>
      </w:pPr>
      <w:proofErr w:type="gramStart"/>
      <w:r w:rsidRPr="00291495">
        <w:rPr>
          <w:sz w:val="22"/>
          <w:szCs w:val="22"/>
        </w:rPr>
        <w:t>A környezetvédelmi, természetvédelmi és hulladékgazdálkodási hatáskörében eljáró Fejér Vármegyei Kormányhivatalnál (a továbbiakban: Környezetvédelmi / Természetvédelmi / Hulladékgazdálkodási Hatóság)</w:t>
      </w:r>
      <w:r w:rsidR="0075038C" w:rsidRPr="00291495">
        <w:rPr>
          <w:sz w:val="22"/>
          <w:szCs w:val="22"/>
        </w:rPr>
        <w:t xml:space="preserve"> </w:t>
      </w:r>
      <w:r w:rsidR="0075038C" w:rsidRPr="00291495">
        <w:rPr>
          <w:bCs/>
          <w:sz w:val="22"/>
          <w:szCs w:val="22"/>
        </w:rPr>
        <w:t>2024. május 6-án közigazgatási hatósági eljárás indult a ”</w:t>
      </w:r>
      <w:r w:rsidR="0075038C" w:rsidRPr="00291495">
        <w:rPr>
          <w:sz w:val="22"/>
          <w:szCs w:val="22"/>
        </w:rPr>
        <w:t>Mészkő és Dolomit” Kőbányászati és Ásványfeldolgozó Korlátolt Felelősségű Társaság</w:t>
      </w:r>
      <w:r w:rsidR="00A35F4A" w:rsidRPr="00291495">
        <w:rPr>
          <w:sz w:val="22"/>
          <w:szCs w:val="22"/>
        </w:rPr>
        <w:t xml:space="preserve"> (a továbbiakban: Kft.)</w:t>
      </w:r>
      <w:r w:rsidR="0075038C" w:rsidRPr="00291495">
        <w:rPr>
          <w:rFonts w:eastAsia="Arial Unicode MS"/>
          <w:bCs/>
          <w:sz w:val="22"/>
          <w:szCs w:val="22"/>
        </w:rPr>
        <w:t xml:space="preserve"> </w:t>
      </w:r>
      <w:r w:rsidR="0075038C" w:rsidRPr="00291495">
        <w:rPr>
          <w:sz w:val="22"/>
          <w:szCs w:val="22"/>
        </w:rPr>
        <w:t xml:space="preserve">és a Mészkő-Polgár Korlátolt Felelősségű Társaság – a továbbiakban együtt: Ügyfél - által kérelmezett a Székesfehérvár III. – gránit és a Székesfehérvár IV. – gránit </w:t>
      </w:r>
      <w:proofErr w:type="spellStart"/>
      <w:r w:rsidR="0075038C" w:rsidRPr="00291495">
        <w:rPr>
          <w:sz w:val="22"/>
          <w:szCs w:val="22"/>
        </w:rPr>
        <w:t>védnevű</w:t>
      </w:r>
      <w:proofErr w:type="spellEnd"/>
      <w:r w:rsidR="0075038C" w:rsidRPr="00291495">
        <w:rPr>
          <w:sz w:val="22"/>
          <w:szCs w:val="22"/>
        </w:rPr>
        <w:t xml:space="preserve"> bányatelkeken folytatott külszíni bányászati tevékenység kitermelési</w:t>
      </w:r>
      <w:proofErr w:type="gramEnd"/>
      <w:r w:rsidR="0075038C" w:rsidRPr="00291495">
        <w:rPr>
          <w:sz w:val="22"/>
          <w:szCs w:val="22"/>
        </w:rPr>
        <w:t xml:space="preserve"> </w:t>
      </w:r>
      <w:proofErr w:type="gramStart"/>
      <w:r w:rsidR="0075038C" w:rsidRPr="00291495">
        <w:rPr>
          <w:sz w:val="22"/>
          <w:szCs w:val="22"/>
        </w:rPr>
        <w:t>kapacitás</w:t>
      </w:r>
      <w:proofErr w:type="gramEnd"/>
      <w:r w:rsidR="0075038C" w:rsidRPr="00291495">
        <w:rPr>
          <w:sz w:val="22"/>
          <w:szCs w:val="22"/>
        </w:rPr>
        <w:t xml:space="preserve"> bővítésének (100.000 t/év mennyiségről 200.000 t/év mennyiségre) előzetes vizsgálata tárgyában </w:t>
      </w:r>
      <w:r w:rsidR="0075038C" w:rsidRPr="00291495">
        <w:rPr>
          <w:rFonts w:eastAsia="Arial Unicode MS"/>
          <w:i/>
          <w:sz w:val="22"/>
          <w:szCs w:val="22"/>
        </w:rPr>
        <w:t xml:space="preserve">a környezeti hatásvizsgálati és az egységes környezethasználati engedélyezési eljárásról </w:t>
      </w:r>
      <w:r w:rsidR="0075038C" w:rsidRPr="00291495">
        <w:rPr>
          <w:rFonts w:eastAsia="Arial Unicode MS"/>
          <w:sz w:val="22"/>
          <w:szCs w:val="22"/>
        </w:rPr>
        <w:t>szóló 314/2005. (XII. 25.) Korm. rendelet (a továbbiakban</w:t>
      </w:r>
      <w:r w:rsidR="00F1265E" w:rsidRPr="00291495">
        <w:rPr>
          <w:rFonts w:eastAsia="Arial Unicode MS"/>
          <w:sz w:val="22"/>
          <w:szCs w:val="22"/>
        </w:rPr>
        <w:t>: R.</w:t>
      </w:r>
      <w:r w:rsidR="0075038C" w:rsidRPr="00291495">
        <w:rPr>
          <w:rFonts w:eastAsia="Arial Unicode MS"/>
          <w:sz w:val="22"/>
          <w:szCs w:val="22"/>
        </w:rPr>
        <w:t xml:space="preserve">) 3. § (1) bekezdés a) pontja szerint. </w:t>
      </w:r>
    </w:p>
    <w:p w:rsidR="0075038C" w:rsidRPr="00291495" w:rsidRDefault="0075038C" w:rsidP="0075038C">
      <w:pPr>
        <w:pStyle w:val="Listaszerbekezds1"/>
        <w:spacing w:before="120"/>
        <w:ind w:left="0"/>
        <w:jc w:val="both"/>
        <w:rPr>
          <w:sz w:val="22"/>
          <w:szCs w:val="22"/>
        </w:rPr>
      </w:pPr>
      <w:r w:rsidRPr="00291495">
        <w:rPr>
          <w:sz w:val="22"/>
          <w:szCs w:val="22"/>
        </w:rPr>
        <w:t xml:space="preserve">A tervezett tevékenység a </w:t>
      </w:r>
      <w:r w:rsidR="00F1265E" w:rsidRPr="00291495">
        <w:rPr>
          <w:rFonts w:eastAsia="Arial Unicode MS"/>
          <w:sz w:val="22"/>
          <w:szCs w:val="22"/>
        </w:rPr>
        <w:t>R.</w:t>
      </w:r>
      <w:r w:rsidRPr="00291495">
        <w:rPr>
          <w:rFonts w:eastAsia="Arial Unicode MS"/>
          <w:sz w:val="22"/>
          <w:szCs w:val="22"/>
        </w:rPr>
        <w:t xml:space="preserve"> 3. számú mellékletének 19. és 130. pontjai alapján</w:t>
      </w:r>
      <w:r w:rsidRPr="00291495">
        <w:rPr>
          <w:iCs/>
          <w:sz w:val="22"/>
          <w:szCs w:val="22"/>
        </w:rPr>
        <w:t xml:space="preserve"> a környezetvédelmi hatóság előzetes vizsgálatban hozott döntésétől függően környezeti hatásvizsgálat köteles tevékenység</w:t>
      </w:r>
      <w:r w:rsidRPr="00291495">
        <w:rPr>
          <w:sz w:val="22"/>
          <w:szCs w:val="22"/>
        </w:rPr>
        <w:t>.</w:t>
      </w:r>
    </w:p>
    <w:p w:rsidR="0075038C" w:rsidRPr="00291495" w:rsidRDefault="0075038C" w:rsidP="00181E9B">
      <w:pPr>
        <w:tabs>
          <w:tab w:val="center" w:pos="4536"/>
          <w:tab w:val="right" w:pos="9072"/>
        </w:tabs>
        <w:spacing w:before="120"/>
        <w:jc w:val="both"/>
        <w:rPr>
          <w:sz w:val="22"/>
          <w:szCs w:val="22"/>
        </w:rPr>
      </w:pPr>
      <w:r w:rsidRPr="00291495">
        <w:rPr>
          <w:rFonts w:eastAsia="Calibri"/>
          <w:sz w:val="22"/>
          <w:szCs w:val="22"/>
        </w:rPr>
        <w:t xml:space="preserve">Az Ügyfél a bányatelkek vonatkozásában 100.000 t/év haszonanyag kitermelésére az </w:t>
      </w:r>
      <w:r w:rsidRPr="00291495">
        <w:rPr>
          <w:bCs/>
          <w:sz w:val="22"/>
          <w:szCs w:val="22"/>
        </w:rPr>
        <w:t xml:space="preserve">FE/KTF/10997-23/2023. iktatószámon kiadott, </w:t>
      </w:r>
      <w:r w:rsidRPr="00291495">
        <w:rPr>
          <w:sz w:val="22"/>
          <w:szCs w:val="22"/>
        </w:rPr>
        <w:t>2033. október 31-ig érvényes</w:t>
      </w:r>
      <w:r w:rsidRPr="00291495">
        <w:rPr>
          <w:rFonts w:eastAsia="Calibri"/>
          <w:sz w:val="22"/>
          <w:szCs w:val="22"/>
        </w:rPr>
        <w:t xml:space="preserve"> környezetvédelmi működési engedéllyel rendelkezik.</w:t>
      </w:r>
    </w:p>
    <w:p w:rsidR="00233137" w:rsidRPr="00291495" w:rsidRDefault="00181E9B" w:rsidP="00DF1CA3">
      <w:pPr>
        <w:pStyle w:val="Default"/>
        <w:spacing w:before="120"/>
        <w:jc w:val="both"/>
        <w:rPr>
          <w:color w:val="auto"/>
          <w:sz w:val="22"/>
          <w:szCs w:val="22"/>
        </w:rPr>
      </w:pPr>
      <w:r w:rsidRPr="00291495">
        <w:rPr>
          <w:color w:val="auto"/>
          <w:sz w:val="22"/>
          <w:szCs w:val="22"/>
        </w:rPr>
        <w:t xml:space="preserve">A kérelemhez mellékelték </w:t>
      </w:r>
      <w:r w:rsidR="00233137" w:rsidRPr="00291495">
        <w:rPr>
          <w:rFonts w:eastAsiaTheme="minorHAnsi"/>
          <w:color w:val="auto"/>
          <w:sz w:val="22"/>
          <w:szCs w:val="22"/>
          <w:lang w:eastAsia="en-US"/>
        </w:rPr>
        <w:t xml:space="preserve">a </w:t>
      </w:r>
      <w:r w:rsidR="00233137" w:rsidRPr="00291495">
        <w:rPr>
          <w:rFonts w:eastAsiaTheme="minorHAnsi"/>
          <w:bCs/>
          <w:color w:val="auto"/>
          <w:sz w:val="22"/>
          <w:szCs w:val="22"/>
          <w:lang w:eastAsia="en-US"/>
        </w:rPr>
        <w:t xml:space="preserve">Sziklai Mérnöki Iroda Kft. </w:t>
      </w:r>
      <w:r w:rsidR="00233137" w:rsidRPr="00291495">
        <w:rPr>
          <w:color w:val="auto"/>
          <w:sz w:val="22"/>
          <w:szCs w:val="22"/>
          <w:lang w:eastAsia="en-US"/>
        </w:rPr>
        <w:t xml:space="preserve">2024. május hónapban kelt </w:t>
      </w:r>
      <w:r w:rsidR="00233137" w:rsidRPr="00291495">
        <w:rPr>
          <w:rFonts w:eastAsiaTheme="minorHAnsi"/>
          <w:color w:val="auto"/>
          <w:sz w:val="22"/>
          <w:szCs w:val="22"/>
          <w:lang w:eastAsia="en-US"/>
        </w:rPr>
        <w:t>„</w:t>
      </w:r>
      <w:r w:rsidR="00233137" w:rsidRPr="00291495">
        <w:rPr>
          <w:rFonts w:eastAsiaTheme="minorHAnsi"/>
          <w:bCs/>
          <w:color w:val="auto"/>
          <w:sz w:val="22"/>
          <w:szCs w:val="22"/>
          <w:lang w:eastAsia="en-US"/>
        </w:rPr>
        <w:t>GRÁNITMURVA VÉDNEVŰ BÁNYATELKEN FOLYTATOTT BÁNYÁSZATI TEVÉKENYSÉG KAPACITÁSNÖVELÉS ELŐZETES VIZSGÁLATI DOKUMENTÁCIÓ”</w:t>
      </w:r>
      <w:r w:rsidR="00233137" w:rsidRPr="00291495">
        <w:rPr>
          <w:rFonts w:eastAsia="NSimSun"/>
          <w:bCs/>
          <w:color w:val="auto"/>
          <w:sz w:val="22"/>
          <w:szCs w:val="22"/>
          <w:lang w:eastAsia="zh-CN"/>
        </w:rPr>
        <w:t xml:space="preserve"> c</w:t>
      </w:r>
      <w:r w:rsidR="00233137" w:rsidRPr="00291495">
        <w:rPr>
          <w:color w:val="auto"/>
          <w:sz w:val="22"/>
          <w:szCs w:val="22"/>
          <w:shd w:val="clear" w:color="auto" w:fill="FFFFFF"/>
        </w:rPr>
        <w:t xml:space="preserve">ímű </w:t>
      </w:r>
      <w:r w:rsidR="00233137" w:rsidRPr="00291495">
        <w:rPr>
          <w:color w:val="auto"/>
          <w:sz w:val="22"/>
          <w:szCs w:val="22"/>
        </w:rPr>
        <w:t>előzetes vizsgálati dokumentáció</w:t>
      </w:r>
      <w:r w:rsidR="007D3D90" w:rsidRPr="00291495">
        <w:rPr>
          <w:color w:val="auto"/>
          <w:sz w:val="22"/>
          <w:szCs w:val="22"/>
        </w:rPr>
        <w:t>já</w:t>
      </w:r>
      <w:r w:rsidR="00233137" w:rsidRPr="00291495">
        <w:rPr>
          <w:color w:val="auto"/>
          <w:sz w:val="22"/>
          <w:szCs w:val="22"/>
        </w:rPr>
        <w:t>t és mellékleteit.</w:t>
      </w:r>
    </w:p>
    <w:p w:rsidR="007B5162" w:rsidRPr="00291495" w:rsidRDefault="007B5162" w:rsidP="007B5162">
      <w:pPr>
        <w:pStyle w:val="Default"/>
        <w:numPr>
          <w:ilvl w:val="0"/>
          <w:numId w:val="37"/>
        </w:numPr>
        <w:spacing w:before="120"/>
        <w:jc w:val="both"/>
        <w:rPr>
          <w:color w:val="auto"/>
          <w:sz w:val="22"/>
          <w:szCs w:val="22"/>
        </w:rPr>
      </w:pPr>
      <w:r w:rsidRPr="00291495">
        <w:rPr>
          <w:rFonts w:eastAsia="NSimSun"/>
          <w:color w:val="auto"/>
          <w:sz w:val="22"/>
          <w:szCs w:val="22"/>
          <w:lang w:eastAsia="zh-CN"/>
        </w:rPr>
        <w:t>A Környezetvédelmi Hatóság a R. 3. § (2) bekezdésre figyelemmel vizsgálta, hogy a kérelemhez csatolt dokumentáció egyes részeit a tartalmi követelményeknek megfelelő részszakterületeken – a környezetvédelmi, természetvédelmi, vízgazdálkodási és tájvédelmi szakértői tevékenységről szóló jogszabály alapján – szakértői jogosultsággal rendelkező szakértők készítették el.</w:t>
      </w:r>
    </w:p>
    <w:p w:rsidR="00181E9B" w:rsidRPr="00DF1CA3" w:rsidRDefault="00181E9B" w:rsidP="00DF1CA3">
      <w:pPr>
        <w:tabs>
          <w:tab w:val="center" w:pos="4536"/>
          <w:tab w:val="right" w:pos="9072"/>
        </w:tabs>
        <w:spacing w:before="120"/>
        <w:jc w:val="both"/>
        <w:rPr>
          <w:bCs/>
          <w:sz w:val="22"/>
          <w:szCs w:val="22"/>
        </w:rPr>
      </w:pPr>
      <w:r w:rsidRPr="00291495">
        <w:rPr>
          <w:bCs/>
          <w:sz w:val="22"/>
          <w:szCs w:val="22"/>
        </w:rPr>
        <w:t>A teljes eljárásra történő áttérésről</w:t>
      </w:r>
      <w:r w:rsidR="007F4D02" w:rsidRPr="00291495">
        <w:rPr>
          <w:bCs/>
          <w:sz w:val="22"/>
          <w:szCs w:val="22"/>
        </w:rPr>
        <w:t xml:space="preserve"> és az eljárás megindulásáról</w:t>
      </w:r>
      <w:r w:rsidRPr="00291495">
        <w:rPr>
          <w:bCs/>
          <w:sz w:val="22"/>
          <w:szCs w:val="22"/>
        </w:rPr>
        <w:t xml:space="preserve"> a</w:t>
      </w:r>
      <w:r w:rsidR="007F4D02" w:rsidRPr="00291495">
        <w:rPr>
          <w:bCs/>
          <w:sz w:val="22"/>
          <w:szCs w:val="22"/>
        </w:rPr>
        <w:t xml:space="preserve">z Ügyfelet </w:t>
      </w:r>
      <w:r w:rsidR="007F4D02" w:rsidRPr="00E51350">
        <w:rPr>
          <w:bCs/>
          <w:sz w:val="22"/>
          <w:szCs w:val="22"/>
        </w:rPr>
        <w:t xml:space="preserve">és </w:t>
      </w:r>
      <w:r w:rsidR="007F4D02" w:rsidRPr="00E51350">
        <w:rPr>
          <w:iCs/>
          <w:color w:val="000000" w:themeColor="text1"/>
          <w:sz w:val="22"/>
          <w:szCs w:val="22"/>
        </w:rPr>
        <w:t xml:space="preserve">a </w:t>
      </w:r>
      <w:r w:rsidR="007F4D02" w:rsidRPr="00E51350">
        <w:rPr>
          <w:rFonts w:eastAsia="NSimSun"/>
          <w:color w:val="000000"/>
          <w:sz w:val="22"/>
          <w:szCs w:val="22"/>
          <w:lang w:eastAsia="zh-CN"/>
        </w:rPr>
        <w:t>„VÖLGY-HÍD” Természetvédelmi Alapítványt</w:t>
      </w:r>
      <w:r w:rsidRPr="00E51350">
        <w:rPr>
          <w:bCs/>
          <w:sz w:val="22"/>
          <w:szCs w:val="22"/>
        </w:rPr>
        <w:t xml:space="preserve"> az </w:t>
      </w:r>
      <w:r w:rsidRPr="00E51350">
        <w:rPr>
          <w:sz w:val="22"/>
          <w:szCs w:val="22"/>
        </w:rPr>
        <w:t>FE/KTF/</w:t>
      </w:r>
      <w:r w:rsidR="007F4D02" w:rsidRPr="00E51350">
        <w:rPr>
          <w:sz w:val="22"/>
          <w:szCs w:val="22"/>
        </w:rPr>
        <w:t>8705</w:t>
      </w:r>
      <w:r w:rsidRPr="00E51350">
        <w:rPr>
          <w:sz w:val="22"/>
          <w:szCs w:val="22"/>
        </w:rPr>
        <w:t>-</w:t>
      </w:r>
      <w:r w:rsidR="007F4D02" w:rsidRPr="00E51350">
        <w:rPr>
          <w:sz w:val="22"/>
          <w:szCs w:val="22"/>
        </w:rPr>
        <w:t>5</w:t>
      </w:r>
      <w:r w:rsidRPr="00E51350">
        <w:rPr>
          <w:sz w:val="22"/>
          <w:szCs w:val="22"/>
        </w:rPr>
        <w:t>/202</w:t>
      </w:r>
      <w:r w:rsidR="007F4D02" w:rsidRPr="00E51350">
        <w:rPr>
          <w:sz w:val="22"/>
          <w:szCs w:val="22"/>
        </w:rPr>
        <w:t>4</w:t>
      </w:r>
      <w:r w:rsidRPr="00E51350">
        <w:rPr>
          <w:sz w:val="22"/>
          <w:szCs w:val="22"/>
        </w:rPr>
        <w:t xml:space="preserve">. </w:t>
      </w:r>
      <w:r w:rsidRPr="00E51350">
        <w:rPr>
          <w:bCs/>
          <w:sz w:val="22"/>
          <w:szCs w:val="22"/>
        </w:rPr>
        <w:t>iktatószámú irat megküldésével tájékoztattam, a tájékoztató dokumentumot és a dokumentációt a honlapon is közzétettem</w:t>
      </w:r>
      <w:r w:rsidRPr="00291495">
        <w:rPr>
          <w:bCs/>
          <w:sz w:val="22"/>
          <w:szCs w:val="22"/>
        </w:rPr>
        <w:t>.</w:t>
      </w:r>
    </w:p>
    <w:p w:rsidR="00181E9B" w:rsidRPr="007F4D02" w:rsidRDefault="00181E9B" w:rsidP="00181E9B">
      <w:pPr>
        <w:pStyle w:val="Default"/>
        <w:spacing w:before="120"/>
        <w:jc w:val="both"/>
        <w:rPr>
          <w:rFonts w:eastAsia="NSimSun"/>
          <w:color w:val="auto"/>
          <w:lang w:eastAsia="zh-CN"/>
        </w:rPr>
      </w:pPr>
      <w:r w:rsidRPr="00DF1CA3">
        <w:rPr>
          <w:bCs/>
          <w:color w:val="auto"/>
          <w:sz w:val="22"/>
          <w:szCs w:val="22"/>
        </w:rPr>
        <w:lastRenderedPageBreak/>
        <w:t xml:space="preserve">A </w:t>
      </w:r>
      <w:r w:rsidR="00F1265E">
        <w:rPr>
          <w:color w:val="auto"/>
          <w:sz w:val="22"/>
          <w:szCs w:val="22"/>
        </w:rPr>
        <w:t>R.</w:t>
      </w:r>
      <w:r w:rsidRPr="00DF1CA3">
        <w:rPr>
          <w:color w:val="auto"/>
          <w:sz w:val="22"/>
          <w:szCs w:val="22"/>
        </w:rPr>
        <w:t xml:space="preserve"> 3. § (3) és (4) bekezdésének megfelelően, az eljárás megindításáról szóló közleményt</w:t>
      </w:r>
      <w:r w:rsidRPr="007F4D02">
        <w:rPr>
          <w:color w:val="auto"/>
          <w:sz w:val="22"/>
          <w:szCs w:val="22"/>
        </w:rPr>
        <w:t xml:space="preserve"> tettem közzé a hivatalban és a honlapon, továbbá megküldtem azt a telepítés helye szerinti település jegyzőnek –</w:t>
      </w:r>
      <w:r w:rsidRPr="007F4D02">
        <w:rPr>
          <w:bCs/>
          <w:color w:val="auto"/>
          <w:sz w:val="22"/>
          <w:szCs w:val="22"/>
        </w:rPr>
        <w:t xml:space="preserve"> </w:t>
      </w:r>
      <w:r w:rsidR="007F4D02" w:rsidRPr="007F4D02">
        <w:rPr>
          <w:rFonts w:eastAsia="CIDFont+F2"/>
          <w:sz w:val="22"/>
          <w:szCs w:val="22"/>
          <w:lang w:eastAsia="en-US"/>
        </w:rPr>
        <w:t>Székesfehérvár Megyei Jogú Város Önkormányzati Hivatal Címzetes Főjegyzőjé</w:t>
      </w:r>
      <w:r w:rsidR="007F4D02" w:rsidRPr="007F4D02">
        <w:rPr>
          <w:sz w:val="22"/>
          <w:szCs w:val="22"/>
        </w:rPr>
        <w:t>nek</w:t>
      </w:r>
      <w:r w:rsidRPr="007F4D02">
        <w:rPr>
          <w:color w:val="auto"/>
          <w:sz w:val="22"/>
          <w:szCs w:val="22"/>
        </w:rPr>
        <w:t>, –</w:t>
      </w:r>
      <w:r w:rsidRPr="007F4D02">
        <w:rPr>
          <w:rFonts w:eastAsia="NSimSun"/>
          <w:bCs/>
          <w:color w:val="auto"/>
          <w:sz w:val="22"/>
          <w:szCs w:val="22"/>
          <w:lang w:eastAsia="zh-CN"/>
        </w:rPr>
        <w:t>, a</w:t>
      </w:r>
      <w:r w:rsidRPr="007F4D02">
        <w:rPr>
          <w:color w:val="auto"/>
          <w:sz w:val="22"/>
          <w:szCs w:val="22"/>
        </w:rPr>
        <w:t xml:space="preserve"> közterületen és a helyben szokásos módon történő közhírré tétel céljából.</w:t>
      </w:r>
    </w:p>
    <w:p w:rsidR="00181E9B" w:rsidRDefault="00181E9B" w:rsidP="00181E9B">
      <w:pPr>
        <w:tabs>
          <w:tab w:val="center" w:pos="4536"/>
          <w:tab w:val="right" w:pos="9072"/>
        </w:tabs>
        <w:spacing w:before="60"/>
        <w:jc w:val="both"/>
        <w:rPr>
          <w:sz w:val="22"/>
          <w:szCs w:val="22"/>
        </w:rPr>
      </w:pPr>
      <w:r w:rsidRPr="007F4D02">
        <w:rPr>
          <w:sz w:val="22"/>
          <w:szCs w:val="22"/>
        </w:rPr>
        <w:t>A közlemény megjelenésétől kezdve az érintett nyilvánosság számára a rendelkezésemre álló dokumentációkba, valamint az ügyfelek részére az eljárás iratanyagába a betekintési lehetőséget a Környezetvédelmi Hatóság ügyfélfogadási rendjének megfelelően, folyamatosan biztosítottam.</w:t>
      </w:r>
    </w:p>
    <w:p w:rsidR="007B5162" w:rsidRPr="007F4D02" w:rsidRDefault="007B5162" w:rsidP="007B5162">
      <w:pPr>
        <w:spacing w:before="60"/>
        <w:jc w:val="both"/>
        <w:rPr>
          <w:sz w:val="22"/>
          <w:szCs w:val="22"/>
        </w:rPr>
      </w:pPr>
      <w:r w:rsidRPr="007F4D02">
        <w:rPr>
          <w:sz w:val="22"/>
          <w:szCs w:val="22"/>
        </w:rPr>
        <w:t>A kifüggesztés ideje alatt a dokumentációban foglaltakkal, vagy az eljárással kapcsolatban lakossági észrevétel nem érkezett.</w:t>
      </w:r>
    </w:p>
    <w:p w:rsidR="007B5162" w:rsidRDefault="00181E9B" w:rsidP="00181E9B">
      <w:pPr>
        <w:spacing w:before="60"/>
        <w:jc w:val="both"/>
        <w:rPr>
          <w:sz w:val="22"/>
          <w:szCs w:val="22"/>
        </w:rPr>
      </w:pPr>
      <w:r w:rsidRPr="007F4D02">
        <w:rPr>
          <w:sz w:val="22"/>
          <w:szCs w:val="22"/>
        </w:rPr>
        <w:t xml:space="preserve">A környezetvédelmi érdekek képviseletére alakult civil szervezet ügyféli minőségben történő részvételi szándékát </w:t>
      </w:r>
      <w:r w:rsidR="007B5162">
        <w:rPr>
          <w:sz w:val="22"/>
          <w:szCs w:val="22"/>
        </w:rPr>
        <w:t>hatóságomhoz nem jelentette be.</w:t>
      </w:r>
    </w:p>
    <w:p w:rsidR="00181E9B" w:rsidRPr="004C731D" w:rsidRDefault="00181E9B" w:rsidP="004C731D">
      <w:pPr>
        <w:spacing w:before="120"/>
        <w:jc w:val="both"/>
        <w:rPr>
          <w:sz w:val="22"/>
          <w:szCs w:val="22"/>
        </w:rPr>
      </w:pPr>
      <w:r w:rsidRPr="000A1D3A">
        <w:rPr>
          <w:sz w:val="22"/>
          <w:szCs w:val="22"/>
        </w:rPr>
        <w:t xml:space="preserve">Az </w:t>
      </w:r>
      <w:r w:rsidR="004C731D" w:rsidRPr="000A1D3A">
        <w:rPr>
          <w:rFonts w:eastAsia="CIDFont+F2"/>
          <w:sz w:val="22"/>
          <w:szCs w:val="22"/>
          <w:lang w:eastAsia="en-US"/>
        </w:rPr>
        <w:t xml:space="preserve">FE/KTF/8705-12/2024. </w:t>
      </w:r>
      <w:r w:rsidRPr="000A1D3A">
        <w:rPr>
          <w:sz w:val="22"/>
          <w:szCs w:val="22"/>
        </w:rPr>
        <w:t>iktatószámú végzésben hiánypótlás benyújtására szólítottam fel a</w:t>
      </w:r>
      <w:r w:rsidR="004C731D" w:rsidRPr="000A1D3A">
        <w:rPr>
          <w:sz w:val="22"/>
          <w:szCs w:val="22"/>
        </w:rPr>
        <w:t>z</w:t>
      </w:r>
      <w:r w:rsidRPr="000A1D3A">
        <w:rPr>
          <w:sz w:val="22"/>
          <w:szCs w:val="22"/>
        </w:rPr>
        <w:t xml:space="preserve"> </w:t>
      </w:r>
      <w:r w:rsidR="004C731D" w:rsidRPr="000A1D3A">
        <w:rPr>
          <w:sz w:val="22"/>
          <w:szCs w:val="22"/>
        </w:rPr>
        <w:t>Ügyfelet</w:t>
      </w:r>
      <w:r w:rsidRPr="000A1D3A">
        <w:rPr>
          <w:sz w:val="22"/>
          <w:szCs w:val="22"/>
        </w:rPr>
        <w:t>.</w:t>
      </w:r>
    </w:p>
    <w:p w:rsidR="001F6BE8" w:rsidRPr="00FB4882" w:rsidRDefault="001F6BE8" w:rsidP="001F6BE8">
      <w:pPr>
        <w:spacing w:before="113"/>
        <w:jc w:val="both"/>
        <w:rPr>
          <w:sz w:val="22"/>
          <w:szCs w:val="22"/>
        </w:rPr>
      </w:pPr>
      <w:r w:rsidRPr="00FB4882">
        <w:rPr>
          <w:sz w:val="22"/>
          <w:szCs w:val="22"/>
        </w:rPr>
        <w:t xml:space="preserve">A </w:t>
      </w:r>
      <w:r w:rsidRPr="000A1D3A">
        <w:rPr>
          <w:sz w:val="22"/>
          <w:szCs w:val="22"/>
        </w:rPr>
        <w:t>Kft.</w:t>
      </w:r>
      <w:r w:rsidRPr="00FB4882">
        <w:rPr>
          <w:sz w:val="22"/>
          <w:szCs w:val="22"/>
        </w:rPr>
        <w:t xml:space="preserve"> 2024. május 15-én benyújtotta az eljárás szüneteltetésére vonatkozó kérelmet. A </w:t>
      </w:r>
      <w:r w:rsidRPr="00FB4882">
        <w:rPr>
          <w:bCs/>
          <w:sz w:val="22"/>
          <w:szCs w:val="22"/>
        </w:rPr>
        <w:t xml:space="preserve">Környezetvédelmi Hatóság az FE/KTF/8705-18/2024. iktatószámon kiadott, </w:t>
      </w:r>
      <w:r w:rsidRPr="00FB4882">
        <w:rPr>
          <w:rFonts w:eastAsia="LiberationSans"/>
          <w:sz w:val="22"/>
          <w:szCs w:val="22"/>
          <w:lang w:eastAsia="en-US"/>
        </w:rPr>
        <w:t>2024. május 21-én</w:t>
      </w:r>
      <w:r w:rsidRPr="00FB4882">
        <w:rPr>
          <w:bCs/>
          <w:sz w:val="22"/>
          <w:szCs w:val="22"/>
        </w:rPr>
        <w:t xml:space="preserve"> </w:t>
      </w:r>
      <w:r w:rsidRPr="00EE468D">
        <w:rPr>
          <w:bCs/>
          <w:sz w:val="22"/>
          <w:szCs w:val="22"/>
        </w:rPr>
        <w:t xml:space="preserve">véglegessé vált végzésében az </w:t>
      </w:r>
      <w:r w:rsidRPr="00EE468D">
        <w:rPr>
          <w:sz w:val="22"/>
          <w:szCs w:val="22"/>
        </w:rPr>
        <w:t>eljárás szüneteléséről döntött</w:t>
      </w:r>
      <w:r w:rsidRPr="00EE468D">
        <w:rPr>
          <w:i/>
          <w:sz w:val="22"/>
          <w:szCs w:val="22"/>
        </w:rPr>
        <w:t xml:space="preserve"> az általános közigazgatási rendtartásról</w:t>
      </w:r>
      <w:r w:rsidRPr="00FB4882">
        <w:rPr>
          <w:i/>
          <w:sz w:val="22"/>
          <w:szCs w:val="22"/>
        </w:rPr>
        <w:t xml:space="preserve"> </w:t>
      </w:r>
      <w:r w:rsidRPr="00FB4882">
        <w:rPr>
          <w:sz w:val="22"/>
          <w:szCs w:val="22"/>
        </w:rPr>
        <w:t xml:space="preserve">szóló 2016. évi CL. törvény (a továbbiakban: </w:t>
      </w:r>
      <w:proofErr w:type="spellStart"/>
      <w:r w:rsidRPr="00FB4882">
        <w:rPr>
          <w:sz w:val="22"/>
          <w:szCs w:val="22"/>
        </w:rPr>
        <w:t>Ákr</w:t>
      </w:r>
      <w:proofErr w:type="spellEnd"/>
      <w:r w:rsidRPr="00FB4882">
        <w:rPr>
          <w:sz w:val="22"/>
          <w:szCs w:val="22"/>
        </w:rPr>
        <w:t>.) 49. § (1) bekezdése alapján.</w:t>
      </w:r>
    </w:p>
    <w:p w:rsidR="00DF1CA3" w:rsidRPr="00291495" w:rsidRDefault="001F6BE8" w:rsidP="00DF1CA3">
      <w:pPr>
        <w:spacing w:before="120"/>
        <w:ind w:right="1"/>
        <w:jc w:val="both"/>
        <w:rPr>
          <w:b/>
          <w:sz w:val="22"/>
          <w:szCs w:val="22"/>
        </w:rPr>
      </w:pPr>
      <w:r w:rsidRPr="00DF1CA3">
        <w:rPr>
          <w:rFonts w:eastAsia="Arial Unicode MS"/>
          <w:sz w:val="22"/>
          <w:szCs w:val="22"/>
        </w:rPr>
        <w:t xml:space="preserve">A Kft. </w:t>
      </w:r>
      <w:r w:rsidRPr="00DF1CA3">
        <w:rPr>
          <w:bCs/>
          <w:sz w:val="22"/>
          <w:szCs w:val="22"/>
        </w:rPr>
        <w:t xml:space="preserve">2024. június 14. napján nyújtotta be az eljárás folytatására irányuló kérelmét, valamint </w:t>
      </w:r>
      <w:r w:rsidR="00DF1CA3" w:rsidRPr="00DF1CA3">
        <w:rPr>
          <w:bCs/>
          <w:sz w:val="22"/>
          <w:szCs w:val="22"/>
        </w:rPr>
        <w:t>a</w:t>
      </w:r>
      <w:r w:rsidRPr="00DF1CA3">
        <w:rPr>
          <w:bCs/>
          <w:sz w:val="22"/>
          <w:szCs w:val="22"/>
        </w:rPr>
        <w:t xml:space="preserve"> </w:t>
      </w:r>
      <w:r w:rsidRPr="00DF1CA3">
        <w:rPr>
          <w:sz w:val="22"/>
          <w:szCs w:val="22"/>
        </w:rPr>
        <w:t>módosított</w:t>
      </w:r>
      <w:r w:rsidR="00DF1CA3" w:rsidRPr="00DF1CA3">
        <w:rPr>
          <w:sz w:val="22"/>
          <w:szCs w:val="22"/>
        </w:rPr>
        <w:t xml:space="preserve"> </w:t>
      </w:r>
      <w:r w:rsidR="00DF1CA3" w:rsidRPr="00DF1CA3">
        <w:rPr>
          <w:rFonts w:eastAsiaTheme="minorHAnsi"/>
          <w:color w:val="000000"/>
          <w:sz w:val="22"/>
          <w:szCs w:val="22"/>
          <w:lang w:eastAsia="en-US"/>
        </w:rPr>
        <w:t>„</w:t>
      </w:r>
      <w:proofErr w:type="gramStart"/>
      <w:r w:rsidR="00DF1CA3" w:rsidRPr="00DF1CA3">
        <w:rPr>
          <w:rFonts w:eastAsiaTheme="minorHAnsi"/>
          <w:bCs/>
          <w:color w:val="000000"/>
          <w:sz w:val="22"/>
          <w:szCs w:val="22"/>
          <w:lang w:eastAsia="en-US"/>
        </w:rPr>
        <w:t>A</w:t>
      </w:r>
      <w:proofErr w:type="gramEnd"/>
      <w:r w:rsidR="00DF1CA3" w:rsidRPr="00DF1CA3">
        <w:rPr>
          <w:rFonts w:eastAsiaTheme="minorHAnsi"/>
          <w:bCs/>
          <w:color w:val="000000"/>
          <w:sz w:val="22"/>
          <w:szCs w:val="22"/>
          <w:lang w:eastAsia="en-US"/>
        </w:rPr>
        <w:t xml:space="preserve"> SZÉKESFEHÉRVÁR III. ÉS IV. (CSÚCSOSHEGY) – GRÁNITMURVA VÉDNEVŰ BÁNYATELKEN FOLYTATOTT BÁNYÁSZATI TEVÉKENYSÉG KAPACITÁSNÖVELÉS ELŐZETES VIZSGÁLATI DOKUMENTÁCIÓ” című</w:t>
      </w:r>
      <w:r w:rsidR="00DF1CA3" w:rsidRPr="00DF1CA3">
        <w:rPr>
          <w:rFonts w:eastAsiaTheme="minorHAnsi"/>
          <w:bCs/>
          <w:sz w:val="22"/>
          <w:szCs w:val="22"/>
          <w:lang w:eastAsia="en-US"/>
        </w:rPr>
        <w:t xml:space="preserve">, </w:t>
      </w:r>
      <w:r w:rsidR="00DF1CA3" w:rsidRPr="00DF1CA3">
        <w:rPr>
          <w:rFonts w:eastAsiaTheme="minorHAnsi"/>
          <w:sz w:val="22"/>
          <w:szCs w:val="22"/>
          <w:lang w:eastAsia="en-US"/>
        </w:rPr>
        <w:t xml:space="preserve">a </w:t>
      </w:r>
      <w:r w:rsidR="00DF1CA3" w:rsidRPr="00291495">
        <w:rPr>
          <w:rFonts w:eastAsiaTheme="minorHAnsi"/>
          <w:bCs/>
          <w:sz w:val="22"/>
          <w:szCs w:val="22"/>
          <w:lang w:eastAsia="en-US"/>
        </w:rPr>
        <w:t>Sziklai Mérnöki Iroda Kft.</w:t>
      </w:r>
      <w:r w:rsidR="00DF1CA3" w:rsidRPr="00291495">
        <w:rPr>
          <w:sz w:val="22"/>
          <w:szCs w:val="22"/>
          <w:lang w:eastAsia="en-US"/>
        </w:rPr>
        <w:t xml:space="preserve"> 2024. június hónapban kelt</w:t>
      </w:r>
      <w:r w:rsidRPr="00291495">
        <w:rPr>
          <w:sz w:val="22"/>
          <w:szCs w:val="22"/>
        </w:rPr>
        <w:t xml:space="preserve"> előzetes vizsgálati dokumentáció</w:t>
      </w:r>
      <w:r w:rsidR="007D3D90" w:rsidRPr="00291495">
        <w:rPr>
          <w:sz w:val="22"/>
          <w:szCs w:val="22"/>
        </w:rPr>
        <w:t>já</w:t>
      </w:r>
      <w:r w:rsidRPr="00291495">
        <w:rPr>
          <w:sz w:val="22"/>
          <w:szCs w:val="22"/>
        </w:rPr>
        <w:t>t</w:t>
      </w:r>
      <w:r w:rsidR="00DF1CA3" w:rsidRPr="00291495">
        <w:rPr>
          <w:sz w:val="22"/>
          <w:szCs w:val="22"/>
        </w:rPr>
        <w:t xml:space="preserve"> és mellékleteit</w:t>
      </w:r>
      <w:r w:rsidRPr="00291495">
        <w:rPr>
          <w:bCs/>
          <w:sz w:val="22"/>
          <w:szCs w:val="22"/>
        </w:rPr>
        <w:t>.</w:t>
      </w:r>
      <w:r w:rsidR="00DF1CA3" w:rsidRPr="00291495">
        <w:rPr>
          <w:bCs/>
          <w:sz w:val="22"/>
          <w:szCs w:val="22"/>
        </w:rPr>
        <w:t xml:space="preserve"> </w:t>
      </w:r>
      <w:r w:rsidR="00DF1CA3" w:rsidRPr="00291495">
        <w:rPr>
          <w:b/>
          <w:sz w:val="22"/>
          <w:szCs w:val="22"/>
        </w:rPr>
        <w:t xml:space="preserve">A módosított előzetes vizsgálati dokumentációhoz csatolt nyilatkozat szerint a tevékenységet </w:t>
      </w:r>
      <w:r w:rsidR="007B5162" w:rsidRPr="00291495">
        <w:rPr>
          <w:b/>
          <w:sz w:val="22"/>
          <w:szCs w:val="22"/>
        </w:rPr>
        <w:t xml:space="preserve">– </w:t>
      </w:r>
      <w:r w:rsidR="00DF1CA3" w:rsidRPr="00291495">
        <w:rPr>
          <w:b/>
          <w:sz w:val="22"/>
          <w:szCs w:val="22"/>
        </w:rPr>
        <w:t>a</w:t>
      </w:r>
      <w:r w:rsidR="00EE468D" w:rsidRPr="00291495">
        <w:rPr>
          <w:b/>
          <w:sz w:val="22"/>
          <w:szCs w:val="22"/>
        </w:rPr>
        <w:t xml:space="preserve"> jelen</w:t>
      </w:r>
      <w:r w:rsidR="00DF1CA3" w:rsidRPr="00291495">
        <w:rPr>
          <w:b/>
          <w:sz w:val="22"/>
          <w:szCs w:val="22"/>
        </w:rPr>
        <w:t xml:space="preserve"> határozat mellékletében szereplő </w:t>
      </w:r>
      <w:r w:rsidR="007B5162" w:rsidRPr="00291495">
        <w:rPr>
          <w:b/>
          <w:sz w:val="22"/>
          <w:szCs w:val="22"/>
        </w:rPr>
        <w:t xml:space="preserve">– </w:t>
      </w:r>
      <w:r w:rsidR="00DF1CA3" w:rsidRPr="00291495">
        <w:rPr>
          <w:b/>
          <w:sz w:val="22"/>
          <w:szCs w:val="22"/>
        </w:rPr>
        <w:t>helyszínrajzokon feltüntetett üzemterületeken kívánják végezni</w:t>
      </w:r>
      <w:r w:rsidR="003655AC" w:rsidRPr="00291495">
        <w:rPr>
          <w:b/>
          <w:sz w:val="22"/>
          <w:szCs w:val="22"/>
        </w:rPr>
        <w:t xml:space="preserve">, ezért a tárgyi előzetes vizsgálati eljárás lefolytatását is </w:t>
      </w:r>
      <w:proofErr w:type="gramStart"/>
      <w:r w:rsidR="003655AC" w:rsidRPr="00291495">
        <w:rPr>
          <w:b/>
          <w:sz w:val="22"/>
          <w:szCs w:val="22"/>
        </w:rPr>
        <w:t>ezen</w:t>
      </w:r>
      <w:proofErr w:type="gramEnd"/>
      <w:r w:rsidR="003655AC" w:rsidRPr="00291495">
        <w:rPr>
          <w:b/>
          <w:sz w:val="22"/>
          <w:szCs w:val="22"/>
        </w:rPr>
        <w:t xml:space="preserve"> területekre </w:t>
      </w:r>
      <w:r w:rsidR="00EE468D" w:rsidRPr="00291495">
        <w:rPr>
          <w:b/>
          <w:sz w:val="22"/>
          <w:szCs w:val="22"/>
        </w:rPr>
        <w:t xml:space="preserve">vonatkozóan </w:t>
      </w:r>
      <w:r w:rsidR="003655AC" w:rsidRPr="00291495">
        <w:rPr>
          <w:b/>
          <w:sz w:val="22"/>
          <w:szCs w:val="22"/>
        </w:rPr>
        <w:t>kérték</w:t>
      </w:r>
      <w:r w:rsidR="00DF1CA3" w:rsidRPr="00291495">
        <w:rPr>
          <w:b/>
          <w:sz w:val="22"/>
          <w:szCs w:val="22"/>
        </w:rPr>
        <w:t>.</w:t>
      </w:r>
    </w:p>
    <w:p w:rsidR="001F6BE8" w:rsidRPr="00291495" w:rsidRDefault="001F6BE8" w:rsidP="001F6BE8">
      <w:pPr>
        <w:pStyle w:val="Listaszerbekezds"/>
        <w:tabs>
          <w:tab w:val="left" w:pos="1701"/>
        </w:tabs>
        <w:spacing w:before="120"/>
        <w:ind w:left="0"/>
        <w:jc w:val="both"/>
        <w:rPr>
          <w:rFonts w:ascii="Times New Roman" w:hAnsi="Times New Roman"/>
          <w:bCs/>
        </w:rPr>
      </w:pPr>
      <w:r w:rsidRPr="00291495">
        <w:rPr>
          <w:rFonts w:ascii="Times New Roman" w:hAnsi="Times New Roman"/>
          <w:bCs/>
        </w:rPr>
        <w:t xml:space="preserve">A Környezetvédelmi Hatóság az FE/KTF/8705-25/2024. iktatószámú végzésében a tárgyi eljárás szünetelését megszüntette az </w:t>
      </w:r>
      <w:proofErr w:type="spellStart"/>
      <w:r w:rsidRPr="00291495">
        <w:rPr>
          <w:rFonts w:ascii="Times New Roman" w:hAnsi="Times New Roman"/>
          <w:bCs/>
        </w:rPr>
        <w:t>Ákr</w:t>
      </w:r>
      <w:proofErr w:type="spellEnd"/>
      <w:r w:rsidRPr="00291495">
        <w:rPr>
          <w:rFonts w:ascii="Times New Roman" w:hAnsi="Times New Roman"/>
          <w:bCs/>
        </w:rPr>
        <w:t>. 49. § (2) bekezdése alapján.</w:t>
      </w:r>
    </w:p>
    <w:p w:rsidR="006705B6" w:rsidRPr="00291495" w:rsidRDefault="001F6BE8" w:rsidP="004C731D">
      <w:pPr>
        <w:spacing w:before="120"/>
        <w:jc w:val="both"/>
        <w:rPr>
          <w:sz w:val="22"/>
          <w:szCs w:val="22"/>
        </w:rPr>
      </w:pPr>
      <w:r w:rsidRPr="00291495">
        <w:rPr>
          <w:sz w:val="22"/>
          <w:szCs w:val="22"/>
        </w:rPr>
        <w:t xml:space="preserve">A </w:t>
      </w:r>
      <w:r w:rsidRPr="00291495">
        <w:rPr>
          <w:bCs/>
          <w:sz w:val="22"/>
          <w:szCs w:val="22"/>
        </w:rPr>
        <w:t xml:space="preserve">Környezetvédelmi Hatóság a </w:t>
      </w:r>
      <w:r w:rsidRPr="00291495">
        <w:rPr>
          <w:sz w:val="22"/>
          <w:szCs w:val="22"/>
        </w:rPr>
        <w:t>módosított előzetes vizsgálati dokumentáció elektronikus elérhetőségéről tájékozta</w:t>
      </w:r>
      <w:r w:rsidR="00EE468D" w:rsidRPr="00291495">
        <w:rPr>
          <w:sz w:val="22"/>
          <w:szCs w:val="22"/>
        </w:rPr>
        <w:t>tta az eljárásban résztvevőket.</w:t>
      </w:r>
    </w:p>
    <w:p w:rsidR="00181E9B" w:rsidRPr="008719DE" w:rsidRDefault="00181E9B" w:rsidP="004C731D">
      <w:pPr>
        <w:spacing w:before="120"/>
        <w:jc w:val="both"/>
        <w:rPr>
          <w:sz w:val="22"/>
          <w:szCs w:val="22"/>
        </w:rPr>
      </w:pPr>
      <w:r w:rsidRPr="00291495">
        <w:rPr>
          <w:b/>
          <w:sz w:val="22"/>
          <w:szCs w:val="22"/>
        </w:rPr>
        <w:t>A jelen eljárás keretében a Környezetvédelmi Hatósághoz benyújtott</w:t>
      </w:r>
      <w:r w:rsidRPr="008719DE">
        <w:rPr>
          <w:b/>
          <w:sz w:val="22"/>
          <w:szCs w:val="22"/>
        </w:rPr>
        <w:t xml:space="preserve"> dokumentáció és a kiegészítő adatszolgáltatás alapján vizsgálva a tervezett tevékenységet, a következők állapíthatóak meg:</w:t>
      </w:r>
    </w:p>
    <w:p w:rsidR="00181E9B" w:rsidRPr="0029389E" w:rsidRDefault="00181E9B" w:rsidP="002A6A60">
      <w:pPr>
        <w:spacing w:before="120"/>
        <w:jc w:val="center"/>
        <w:rPr>
          <w:b/>
          <w:i/>
          <w:sz w:val="22"/>
          <w:szCs w:val="22"/>
        </w:rPr>
      </w:pPr>
      <w:r w:rsidRPr="0029389E">
        <w:rPr>
          <w:b/>
          <w:i/>
          <w:sz w:val="22"/>
          <w:szCs w:val="22"/>
        </w:rPr>
        <w:t>A tervezett tevékenység rövid ismertetése</w:t>
      </w:r>
    </w:p>
    <w:p w:rsidR="0029389E" w:rsidRDefault="0029389E" w:rsidP="002A6A60">
      <w:pPr>
        <w:spacing w:before="120"/>
        <w:ind w:right="1"/>
        <w:jc w:val="both"/>
        <w:rPr>
          <w:color w:val="000000"/>
          <w:sz w:val="22"/>
          <w:szCs w:val="22"/>
        </w:rPr>
      </w:pPr>
      <w:r w:rsidRPr="003D73BF">
        <w:rPr>
          <w:sz w:val="22"/>
          <w:szCs w:val="22"/>
        </w:rPr>
        <w:t xml:space="preserve">A Székesfehérvár III. – gránit </w:t>
      </w:r>
      <w:proofErr w:type="spellStart"/>
      <w:r w:rsidRPr="003D73BF">
        <w:rPr>
          <w:sz w:val="22"/>
          <w:szCs w:val="22"/>
        </w:rPr>
        <w:t>védnevű</w:t>
      </w:r>
      <w:proofErr w:type="spellEnd"/>
      <w:r w:rsidRPr="003D73BF">
        <w:rPr>
          <w:sz w:val="22"/>
          <w:szCs w:val="22"/>
        </w:rPr>
        <w:t xml:space="preserve"> bányatelek a Székesfehérvár 020174, 020192/4,</w:t>
      </w:r>
      <w:r w:rsidRPr="006611D2">
        <w:rPr>
          <w:sz w:val="22"/>
          <w:szCs w:val="22"/>
        </w:rPr>
        <w:t xml:space="preserve"> 020195/2-3, 020196/1-6, 020197/1-3 hrsz.-ú ingatlanokon található.</w:t>
      </w:r>
    </w:p>
    <w:p w:rsidR="0029389E" w:rsidRDefault="0029389E" w:rsidP="002A6A60">
      <w:pPr>
        <w:spacing w:before="120"/>
        <w:ind w:right="1"/>
        <w:jc w:val="both"/>
        <w:rPr>
          <w:color w:val="000000"/>
          <w:sz w:val="22"/>
          <w:szCs w:val="22"/>
        </w:rPr>
      </w:pPr>
      <w:r w:rsidRPr="00783E54">
        <w:rPr>
          <w:color w:val="000000"/>
          <w:sz w:val="22"/>
          <w:szCs w:val="22"/>
        </w:rPr>
        <w:t xml:space="preserve">A Székesfehérvár III. – gránit </w:t>
      </w:r>
      <w:proofErr w:type="spellStart"/>
      <w:r w:rsidRPr="00783E54">
        <w:rPr>
          <w:color w:val="000000"/>
          <w:sz w:val="22"/>
          <w:szCs w:val="22"/>
        </w:rPr>
        <w:t>védnevű</w:t>
      </w:r>
      <w:proofErr w:type="spellEnd"/>
      <w:r w:rsidRPr="00783E54">
        <w:rPr>
          <w:color w:val="000000"/>
          <w:sz w:val="22"/>
          <w:szCs w:val="22"/>
        </w:rPr>
        <w:t xml:space="preserve"> bányatelek területe </w:t>
      </w:r>
      <w:smartTag w:uri="urn:schemas-microsoft-com:office:smarttags" w:element="metricconverter">
        <w:smartTagPr>
          <w:attr w:name="ProductID" w:val="20,7284 ha"/>
        </w:smartTagPr>
        <w:r w:rsidRPr="00783E54">
          <w:rPr>
            <w:color w:val="000000"/>
            <w:sz w:val="22"/>
            <w:szCs w:val="22"/>
          </w:rPr>
          <w:t>20,7284 ha</w:t>
        </w:r>
      </w:smartTag>
      <w:r w:rsidRPr="00783E54">
        <w:rPr>
          <w:color w:val="000000"/>
          <w:sz w:val="22"/>
          <w:szCs w:val="22"/>
        </w:rPr>
        <w:t xml:space="preserve">, alaplapja +138,0 </w:t>
      </w:r>
      <w:proofErr w:type="spellStart"/>
      <w:r w:rsidRPr="00783E54">
        <w:rPr>
          <w:color w:val="000000"/>
          <w:sz w:val="22"/>
          <w:szCs w:val="22"/>
        </w:rPr>
        <w:t>mBf</w:t>
      </w:r>
      <w:proofErr w:type="spellEnd"/>
      <w:r w:rsidRPr="00783E54">
        <w:rPr>
          <w:color w:val="000000"/>
          <w:sz w:val="22"/>
          <w:szCs w:val="22"/>
        </w:rPr>
        <w:t xml:space="preserve">, fedőlapja +170,4 </w:t>
      </w:r>
      <w:proofErr w:type="spellStart"/>
      <w:r w:rsidRPr="00783E54">
        <w:rPr>
          <w:color w:val="000000"/>
          <w:sz w:val="22"/>
          <w:szCs w:val="22"/>
        </w:rPr>
        <w:t>mBf</w:t>
      </w:r>
      <w:proofErr w:type="spellEnd"/>
      <w:r w:rsidRPr="00783E54">
        <w:rPr>
          <w:color w:val="000000"/>
          <w:sz w:val="22"/>
          <w:szCs w:val="22"/>
        </w:rPr>
        <w:t xml:space="preserve">. </w:t>
      </w:r>
    </w:p>
    <w:p w:rsidR="0029389E" w:rsidRPr="006611D2" w:rsidRDefault="0029389E" w:rsidP="002A6A60">
      <w:pPr>
        <w:pStyle w:val="Szvegtrzsbehzssal2"/>
        <w:shd w:val="clear" w:color="auto" w:fill="FFFFFF"/>
        <w:spacing w:before="120" w:after="0"/>
        <w:ind w:left="0"/>
        <w:rPr>
          <w:b/>
          <w:color w:val="000000"/>
          <w:sz w:val="22"/>
          <w:szCs w:val="22"/>
        </w:rPr>
      </w:pPr>
      <w:r w:rsidRPr="006611D2">
        <w:rPr>
          <w:sz w:val="22"/>
          <w:szCs w:val="22"/>
        </w:rPr>
        <w:t xml:space="preserve">A Székesfehérvár III. – gránit </w:t>
      </w:r>
      <w:proofErr w:type="spellStart"/>
      <w:r w:rsidRPr="006611D2">
        <w:rPr>
          <w:sz w:val="22"/>
          <w:szCs w:val="22"/>
        </w:rPr>
        <w:t>védnevű</w:t>
      </w:r>
      <w:proofErr w:type="spellEnd"/>
      <w:r w:rsidRPr="006611D2">
        <w:rPr>
          <w:sz w:val="22"/>
          <w:szCs w:val="22"/>
        </w:rPr>
        <w:t xml:space="preserve"> bányatelek </w:t>
      </w:r>
      <w:r w:rsidRPr="006611D2">
        <w:rPr>
          <w:color w:val="000000"/>
          <w:sz w:val="22"/>
          <w:szCs w:val="22"/>
        </w:rPr>
        <w:t>törésponti koordinátái EOV rendszerben: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02"/>
        <w:gridCol w:w="2374"/>
        <w:gridCol w:w="2374"/>
      </w:tblGrid>
      <w:tr w:rsidR="0029389E" w:rsidRPr="006611D2" w:rsidTr="002A6A60">
        <w:tc>
          <w:tcPr>
            <w:tcW w:w="2002" w:type="dxa"/>
            <w:shd w:val="clear" w:color="auto" w:fill="D9D9D9" w:themeFill="background1" w:themeFillShade="D9"/>
            <w:vAlign w:val="center"/>
          </w:tcPr>
          <w:p w:rsidR="0029389E" w:rsidRPr="006611D2" w:rsidRDefault="0029389E" w:rsidP="0029389E">
            <w:pPr>
              <w:pStyle w:val="Szvegtrzsbehzssal2"/>
              <w:spacing w:line="240" w:lineRule="auto"/>
              <w:ind w:left="0"/>
              <w:jc w:val="center"/>
              <w:rPr>
                <w:b/>
                <w:color w:val="000000"/>
              </w:rPr>
            </w:pPr>
            <w:r w:rsidRPr="006611D2">
              <w:rPr>
                <w:color w:val="000000"/>
                <w:sz w:val="22"/>
                <w:szCs w:val="22"/>
              </w:rPr>
              <w:t>Töréspont</w:t>
            </w:r>
          </w:p>
        </w:tc>
        <w:tc>
          <w:tcPr>
            <w:tcW w:w="2374" w:type="dxa"/>
            <w:shd w:val="clear" w:color="auto" w:fill="D9D9D9" w:themeFill="background1" w:themeFillShade="D9"/>
            <w:vAlign w:val="center"/>
          </w:tcPr>
          <w:p w:rsidR="0029389E" w:rsidRPr="006611D2" w:rsidRDefault="0029389E" w:rsidP="0029389E">
            <w:pPr>
              <w:pStyle w:val="Szvegtrzsbehzssal2"/>
              <w:spacing w:line="240" w:lineRule="auto"/>
              <w:ind w:left="0"/>
              <w:jc w:val="center"/>
              <w:rPr>
                <w:b/>
                <w:color w:val="000000"/>
              </w:rPr>
            </w:pPr>
            <w:r w:rsidRPr="006611D2">
              <w:rPr>
                <w:color w:val="000000"/>
                <w:sz w:val="22"/>
                <w:szCs w:val="22"/>
              </w:rPr>
              <w:t>X (m)</w:t>
            </w:r>
          </w:p>
        </w:tc>
        <w:tc>
          <w:tcPr>
            <w:tcW w:w="2374" w:type="dxa"/>
            <w:shd w:val="clear" w:color="auto" w:fill="D9D9D9" w:themeFill="background1" w:themeFillShade="D9"/>
            <w:vAlign w:val="center"/>
          </w:tcPr>
          <w:p w:rsidR="0029389E" w:rsidRPr="006611D2" w:rsidRDefault="0029389E" w:rsidP="0029389E">
            <w:pPr>
              <w:pStyle w:val="Szvegtrzsbehzssal2"/>
              <w:spacing w:line="240" w:lineRule="auto"/>
              <w:ind w:left="0"/>
              <w:jc w:val="center"/>
              <w:rPr>
                <w:b/>
                <w:color w:val="000000"/>
              </w:rPr>
            </w:pPr>
            <w:r w:rsidRPr="006611D2">
              <w:rPr>
                <w:color w:val="000000"/>
                <w:sz w:val="22"/>
                <w:szCs w:val="22"/>
              </w:rPr>
              <w:t>Y (m)</w:t>
            </w:r>
          </w:p>
        </w:tc>
      </w:tr>
      <w:tr w:rsidR="0029389E" w:rsidRPr="006611D2" w:rsidTr="00C12631">
        <w:tc>
          <w:tcPr>
            <w:tcW w:w="2002" w:type="dxa"/>
            <w:vAlign w:val="center"/>
          </w:tcPr>
          <w:p w:rsidR="0029389E" w:rsidRPr="006611D2" w:rsidRDefault="0029389E" w:rsidP="0029389E">
            <w:pPr>
              <w:pStyle w:val="Szvegtrzsbehzssal2"/>
              <w:spacing w:line="240" w:lineRule="auto"/>
              <w:ind w:left="0"/>
              <w:jc w:val="center"/>
              <w:rPr>
                <w:b/>
                <w:color w:val="000000"/>
              </w:rPr>
            </w:pPr>
            <w:r w:rsidRPr="006611D2">
              <w:rPr>
                <w:color w:val="000000"/>
                <w:sz w:val="22"/>
                <w:szCs w:val="22"/>
              </w:rPr>
              <w:t>1.</w:t>
            </w:r>
          </w:p>
        </w:tc>
        <w:tc>
          <w:tcPr>
            <w:tcW w:w="2374" w:type="dxa"/>
            <w:vAlign w:val="center"/>
          </w:tcPr>
          <w:p w:rsidR="0029389E" w:rsidRPr="006611D2" w:rsidRDefault="0029389E" w:rsidP="0029389E">
            <w:pPr>
              <w:pStyle w:val="Szvegtrzsbehzssal2"/>
              <w:spacing w:line="240" w:lineRule="auto"/>
              <w:ind w:left="0"/>
              <w:jc w:val="center"/>
              <w:rPr>
                <w:b/>
                <w:color w:val="000000"/>
              </w:rPr>
            </w:pPr>
            <w:r w:rsidRPr="006611D2">
              <w:rPr>
                <w:color w:val="000000"/>
                <w:sz w:val="22"/>
                <w:szCs w:val="22"/>
              </w:rPr>
              <w:t>207310</w:t>
            </w:r>
          </w:p>
        </w:tc>
        <w:tc>
          <w:tcPr>
            <w:tcW w:w="2374" w:type="dxa"/>
            <w:vAlign w:val="center"/>
          </w:tcPr>
          <w:p w:rsidR="0029389E" w:rsidRPr="006611D2" w:rsidRDefault="0029389E" w:rsidP="0029389E">
            <w:pPr>
              <w:pStyle w:val="Szvegtrzsbehzssal2"/>
              <w:spacing w:line="240" w:lineRule="auto"/>
              <w:ind w:left="0"/>
              <w:jc w:val="center"/>
              <w:rPr>
                <w:b/>
                <w:color w:val="000000"/>
              </w:rPr>
            </w:pPr>
            <w:r w:rsidRPr="006611D2">
              <w:rPr>
                <w:color w:val="000000"/>
                <w:sz w:val="22"/>
                <w:szCs w:val="22"/>
              </w:rPr>
              <w:t>607560</w:t>
            </w:r>
          </w:p>
        </w:tc>
      </w:tr>
      <w:tr w:rsidR="0029389E" w:rsidRPr="006611D2" w:rsidTr="00C12631">
        <w:tc>
          <w:tcPr>
            <w:tcW w:w="2002" w:type="dxa"/>
            <w:vAlign w:val="center"/>
          </w:tcPr>
          <w:p w:rsidR="0029389E" w:rsidRPr="006611D2" w:rsidRDefault="0029389E" w:rsidP="0029389E">
            <w:pPr>
              <w:pStyle w:val="Szvegtrzsbehzssal2"/>
              <w:spacing w:line="240" w:lineRule="auto"/>
              <w:ind w:left="0"/>
              <w:jc w:val="center"/>
              <w:rPr>
                <w:b/>
                <w:color w:val="000000"/>
              </w:rPr>
            </w:pPr>
            <w:r w:rsidRPr="006611D2">
              <w:rPr>
                <w:color w:val="000000"/>
                <w:sz w:val="22"/>
                <w:szCs w:val="22"/>
              </w:rPr>
              <w:t>2.</w:t>
            </w:r>
          </w:p>
        </w:tc>
        <w:tc>
          <w:tcPr>
            <w:tcW w:w="2374" w:type="dxa"/>
            <w:vAlign w:val="center"/>
          </w:tcPr>
          <w:p w:rsidR="0029389E" w:rsidRPr="006611D2" w:rsidRDefault="0029389E" w:rsidP="0029389E">
            <w:pPr>
              <w:pStyle w:val="Szvegtrzsbehzssal2"/>
              <w:spacing w:line="240" w:lineRule="auto"/>
              <w:ind w:left="0"/>
              <w:jc w:val="center"/>
              <w:rPr>
                <w:b/>
                <w:color w:val="000000"/>
              </w:rPr>
            </w:pPr>
            <w:r w:rsidRPr="006611D2">
              <w:rPr>
                <w:color w:val="000000"/>
                <w:sz w:val="22"/>
                <w:szCs w:val="22"/>
              </w:rPr>
              <w:t>207343</w:t>
            </w:r>
          </w:p>
        </w:tc>
        <w:tc>
          <w:tcPr>
            <w:tcW w:w="2374" w:type="dxa"/>
            <w:vAlign w:val="center"/>
          </w:tcPr>
          <w:p w:rsidR="0029389E" w:rsidRPr="006611D2" w:rsidRDefault="0029389E" w:rsidP="0029389E">
            <w:pPr>
              <w:pStyle w:val="Szvegtrzsbehzssal2"/>
              <w:spacing w:line="240" w:lineRule="auto"/>
              <w:ind w:left="0"/>
              <w:jc w:val="center"/>
              <w:rPr>
                <w:b/>
                <w:color w:val="000000"/>
              </w:rPr>
            </w:pPr>
            <w:r w:rsidRPr="006611D2">
              <w:rPr>
                <w:color w:val="000000"/>
                <w:sz w:val="22"/>
                <w:szCs w:val="22"/>
              </w:rPr>
              <w:t>607463</w:t>
            </w:r>
          </w:p>
        </w:tc>
      </w:tr>
      <w:tr w:rsidR="0029389E" w:rsidRPr="006611D2" w:rsidTr="00C12631">
        <w:tc>
          <w:tcPr>
            <w:tcW w:w="2002" w:type="dxa"/>
            <w:vAlign w:val="center"/>
          </w:tcPr>
          <w:p w:rsidR="0029389E" w:rsidRPr="006611D2" w:rsidRDefault="0029389E" w:rsidP="0029389E">
            <w:pPr>
              <w:pStyle w:val="Szvegtrzsbehzssal2"/>
              <w:spacing w:line="240" w:lineRule="auto"/>
              <w:ind w:left="0"/>
              <w:jc w:val="center"/>
              <w:rPr>
                <w:b/>
                <w:color w:val="000000"/>
              </w:rPr>
            </w:pPr>
            <w:r w:rsidRPr="006611D2">
              <w:rPr>
                <w:color w:val="000000"/>
                <w:sz w:val="22"/>
                <w:szCs w:val="22"/>
              </w:rPr>
              <w:t>3.</w:t>
            </w:r>
          </w:p>
        </w:tc>
        <w:tc>
          <w:tcPr>
            <w:tcW w:w="2374" w:type="dxa"/>
            <w:vAlign w:val="center"/>
          </w:tcPr>
          <w:p w:rsidR="0029389E" w:rsidRPr="006611D2" w:rsidRDefault="0029389E" w:rsidP="0029389E">
            <w:pPr>
              <w:pStyle w:val="Szvegtrzsbehzssal2"/>
              <w:spacing w:line="240" w:lineRule="auto"/>
              <w:ind w:left="0"/>
              <w:jc w:val="center"/>
              <w:rPr>
                <w:b/>
                <w:color w:val="000000"/>
              </w:rPr>
            </w:pPr>
            <w:r w:rsidRPr="006611D2">
              <w:rPr>
                <w:color w:val="000000"/>
                <w:sz w:val="22"/>
                <w:szCs w:val="22"/>
              </w:rPr>
              <w:t>207264</w:t>
            </w:r>
          </w:p>
        </w:tc>
        <w:tc>
          <w:tcPr>
            <w:tcW w:w="2374" w:type="dxa"/>
            <w:vAlign w:val="center"/>
          </w:tcPr>
          <w:p w:rsidR="0029389E" w:rsidRPr="006611D2" w:rsidRDefault="0029389E" w:rsidP="0029389E">
            <w:pPr>
              <w:pStyle w:val="Szvegtrzsbehzssal2"/>
              <w:spacing w:line="240" w:lineRule="auto"/>
              <w:ind w:left="0"/>
              <w:jc w:val="center"/>
              <w:rPr>
                <w:b/>
                <w:color w:val="000000"/>
              </w:rPr>
            </w:pPr>
            <w:r w:rsidRPr="006611D2">
              <w:rPr>
                <w:color w:val="000000"/>
                <w:sz w:val="22"/>
                <w:szCs w:val="22"/>
              </w:rPr>
              <w:t>607262</w:t>
            </w:r>
          </w:p>
        </w:tc>
      </w:tr>
      <w:tr w:rsidR="0029389E" w:rsidRPr="006611D2" w:rsidTr="00C12631">
        <w:tc>
          <w:tcPr>
            <w:tcW w:w="2002" w:type="dxa"/>
            <w:vAlign w:val="center"/>
          </w:tcPr>
          <w:p w:rsidR="0029389E" w:rsidRPr="006611D2" w:rsidRDefault="0029389E" w:rsidP="0029389E">
            <w:pPr>
              <w:pStyle w:val="Szvegtrzsbehzssal2"/>
              <w:spacing w:line="240" w:lineRule="auto"/>
              <w:ind w:left="0"/>
              <w:jc w:val="center"/>
              <w:rPr>
                <w:b/>
                <w:color w:val="000000"/>
              </w:rPr>
            </w:pPr>
            <w:r w:rsidRPr="006611D2">
              <w:rPr>
                <w:color w:val="000000"/>
                <w:sz w:val="22"/>
                <w:szCs w:val="22"/>
              </w:rPr>
              <w:t>4.</w:t>
            </w:r>
          </w:p>
        </w:tc>
        <w:tc>
          <w:tcPr>
            <w:tcW w:w="2374" w:type="dxa"/>
            <w:vAlign w:val="center"/>
          </w:tcPr>
          <w:p w:rsidR="0029389E" w:rsidRPr="006611D2" w:rsidRDefault="0029389E" w:rsidP="0029389E">
            <w:pPr>
              <w:pStyle w:val="Szvegtrzsbehzssal2"/>
              <w:spacing w:line="240" w:lineRule="auto"/>
              <w:ind w:left="0"/>
              <w:jc w:val="center"/>
              <w:rPr>
                <w:b/>
                <w:color w:val="000000"/>
              </w:rPr>
            </w:pPr>
            <w:r w:rsidRPr="006611D2">
              <w:rPr>
                <w:color w:val="000000"/>
                <w:sz w:val="22"/>
                <w:szCs w:val="22"/>
              </w:rPr>
              <w:t>207591</w:t>
            </w:r>
          </w:p>
        </w:tc>
        <w:tc>
          <w:tcPr>
            <w:tcW w:w="2374" w:type="dxa"/>
            <w:vAlign w:val="center"/>
          </w:tcPr>
          <w:p w:rsidR="0029389E" w:rsidRPr="006611D2" w:rsidRDefault="0029389E" w:rsidP="0029389E">
            <w:pPr>
              <w:pStyle w:val="Szvegtrzsbehzssal2"/>
              <w:spacing w:line="240" w:lineRule="auto"/>
              <w:ind w:left="0"/>
              <w:jc w:val="center"/>
              <w:rPr>
                <w:b/>
                <w:color w:val="000000"/>
              </w:rPr>
            </w:pPr>
            <w:r w:rsidRPr="006611D2">
              <w:rPr>
                <w:color w:val="000000"/>
                <w:sz w:val="22"/>
                <w:szCs w:val="22"/>
              </w:rPr>
              <w:t>607226</w:t>
            </w:r>
          </w:p>
        </w:tc>
      </w:tr>
      <w:tr w:rsidR="0029389E" w:rsidRPr="006611D2" w:rsidTr="00C12631">
        <w:tc>
          <w:tcPr>
            <w:tcW w:w="2002" w:type="dxa"/>
            <w:vAlign w:val="center"/>
          </w:tcPr>
          <w:p w:rsidR="0029389E" w:rsidRPr="006611D2" w:rsidRDefault="0029389E" w:rsidP="0029389E">
            <w:pPr>
              <w:pStyle w:val="Szvegtrzsbehzssal2"/>
              <w:spacing w:line="240" w:lineRule="auto"/>
              <w:ind w:left="0"/>
              <w:jc w:val="center"/>
              <w:rPr>
                <w:b/>
                <w:color w:val="000000"/>
              </w:rPr>
            </w:pPr>
            <w:r w:rsidRPr="006611D2">
              <w:rPr>
                <w:color w:val="000000"/>
                <w:sz w:val="22"/>
                <w:szCs w:val="22"/>
              </w:rPr>
              <w:t>5.</w:t>
            </w:r>
          </w:p>
        </w:tc>
        <w:tc>
          <w:tcPr>
            <w:tcW w:w="2374" w:type="dxa"/>
            <w:vAlign w:val="center"/>
          </w:tcPr>
          <w:p w:rsidR="0029389E" w:rsidRPr="006611D2" w:rsidRDefault="0029389E" w:rsidP="0029389E">
            <w:pPr>
              <w:pStyle w:val="Szvegtrzsbehzssal2"/>
              <w:spacing w:line="240" w:lineRule="auto"/>
              <w:ind w:left="0"/>
              <w:jc w:val="center"/>
              <w:rPr>
                <w:b/>
                <w:color w:val="000000"/>
              </w:rPr>
            </w:pPr>
            <w:r w:rsidRPr="006611D2">
              <w:rPr>
                <w:color w:val="000000"/>
                <w:sz w:val="22"/>
                <w:szCs w:val="22"/>
              </w:rPr>
              <w:t>207863</w:t>
            </w:r>
          </w:p>
        </w:tc>
        <w:tc>
          <w:tcPr>
            <w:tcW w:w="2374" w:type="dxa"/>
            <w:vAlign w:val="center"/>
          </w:tcPr>
          <w:p w:rsidR="0029389E" w:rsidRPr="006611D2" w:rsidRDefault="0029389E" w:rsidP="0029389E">
            <w:pPr>
              <w:pStyle w:val="Szvegtrzsbehzssal2"/>
              <w:spacing w:line="240" w:lineRule="auto"/>
              <w:ind w:left="0"/>
              <w:jc w:val="center"/>
              <w:rPr>
                <w:b/>
                <w:color w:val="000000"/>
              </w:rPr>
            </w:pPr>
            <w:r w:rsidRPr="006611D2">
              <w:rPr>
                <w:color w:val="000000"/>
                <w:sz w:val="22"/>
                <w:szCs w:val="22"/>
              </w:rPr>
              <w:t>607567</w:t>
            </w:r>
          </w:p>
        </w:tc>
      </w:tr>
      <w:tr w:rsidR="0029389E" w:rsidRPr="006611D2" w:rsidTr="00C12631">
        <w:tc>
          <w:tcPr>
            <w:tcW w:w="2002" w:type="dxa"/>
            <w:vAlign w:val="center"/>
          </w:tcPr>
          <w:p w:rsidR="0029389E" w:rsidRPr="006611D2" w:rsidRDefault="0029389E" w:rsidP="0029389E">
            <w:pPr>
              <w:pStyle w:val="Szvegtrzsbehzssal2"/>
              <w:spacing w:line="240" w:lineRule="auto"/>
              <w:ind w:left="0"/>
              <w:jc w:val="center"/>
              <w:rPr>
                <w:b/>
                <w:color w:val="000000"/>
              </w:rPr>
            </w:pPr>
            <w:r w:rsidRPr="006611D2">
              <w:rPr>
                <w:color w:val="000000"/>
                <w:sz w:val="22"/>
                <w:szCs w:val="22"/>
              </w:rPr>
              <w:t>6.</w:t>
            </w:r>
          </w:p>
        </w:tc>
        <w:tc>
          <w:tcPr>
            <w:tcW w:w="2374" w:type="dxa"/>
            <w:vAlign w:val="center"/>
          </w:tcPr>
          <w:p w:rsidR="0029389E" w:rsidRPr="006611D2" w:rsidRDefault="0029389E" w:rsidP="0029389E">
            <w:pPr>
              <w:pStyle w:val="Szvegtrzsbehzssal2"/>
              <w:spacing w:line="240" w:lineRule="auto"/>
              <w:ind w:left="0"/>
              <w:jc w:val="center"/>
              <w:rPr>
                <w:b/>
                <w:color w:val="000000"/>
              </w:rPr>
            </w:pPr>
            <w:r w:rsidRPr="006611D2">
              <w:rPr>
                <w:color w:val="000000"/>
                <w:sz w:val="22"/>
                <w:szCs w:val="22"/>
              </w:rPr>
              <w:t>207588</w:t>
            </w:r>
          </w:p>
        </w:tc>
        <w:tc>
          <w:tcPr>
            <w:tcW w:w="2374" w:type="dxa"/>
            <w:vAlign w:val="center"/>
          </w:tcPr>
          <w:p w:rsidR="0029389E" w:rsidRPr="006611D2" w:rsidRDefault="0029389E" w:rsidP="0029389E">
            <w:pPr>
              <w:pStyle w:val="Szvegtrzsbehzssal2"/>
              <w:spacing w:line="240" w:lineRule="auto"/>
              <w:ind w:left="0"/>
              <w:jc w:val="center"/>
              <w:rPr>
                <w:b/>
                <w:color w:val="000000"/>
              </w:rPr>
            </w:pPr>
            <w:r w:rsidRPr="006611D2">
              <w:rPr>
                <w:color w:val="000000"/>
                <w:sz w:val="22"/>
                <w:szCs w:val="22"/>
              </w:rPr>
              <w:t>607779</w:t>
            </w:r>
          </w:p>
        </w:tc>
      </w:tr>
      <w:tr w:rsidR="0029389E" w:rsidRPr="006611D2" w:rsidTr="00C12631">
        <w:tc>
          <w:tcPr>
            <w:tcW w:w="2002" w:type="dxa"/>
            <w:vAlign w:val="center"/>
          </w:tcPr>
          <w:p w:rsidR="0029389E" w:rsidRPr="006611D2" w:rsidRDefault="0029389E" w:rsidP="0029389E">
            <w:pPr>
              <w:pStyle w:val="Szvegtrzsbehzssal2"/>
              <w:spacing w:line="240" w:lineRule="auto"/>
              <w:ind w:left="0"/>
              <w:jc w:val="center"/>
              <w:rPr>
                <w:b/>
                <w:color w:val="000000"/>
              </w:rPr>
            </w:pPr>
            <w:r w:rsidRPr="006611D2">
              <w:rPr>
                <w:color w:val="000000"/>
                <w:sz w:val="22"/>
                <w:szCs w:val="22"/>
              </w:rPr>
              <w:lastRenderedPageBreak/>
              <w:t>7.</w:t>
            </w:r>
          </w:p>
        </w:tc>
        <w:tc>
          <w:tcPr>
            <w:tcW w:w="2374" w:type="dxa"/>
            <w:vAlign w:val="center"/>
          </w:tcPr>
          <w:p w:rsidR="0029389E" w:rsidRPr="006611D2" w:rsidRDefault="0029389E" w:rsidP="0029389E">
            <w:pPr>
              <w:pStyle w:val="Szvegtrzsbehzssal2"/>
              <w:spacing w:line="240" w:lineRule="auto"/>
              <w:ind w:left="0"/>
              <w:jc w:val="center"/>
              <w:rPr>
                <w:b/>
                <w:color w:val="000000"/>
              </w:rPr>
            </w:pPr>
            <w:r w:rsidRPr="006611D2">
              <w:rPr>
                <w:color w:val="000000"/>
                <w:sz w:val="22"/>
                <w:szCs w:val="22"/>
              </w:rPr>
              <w:t>207501</w:t>
            </w:r>
          </w:p>
        </w:tc>
        <w:tc>
          <w:tcPr>
            <w:tcW w:w="2374" w:type="dxa"/>
            <w:vAlign w:val="center"/>
          </w:tcPr>
          <w:p w:rsidR="0029389E" w:rsidRPr="006611D2" w:rsidRDefault="0029389E" w:rsidP="0029389E">
            <w:pPr>
              <w:pStyle w:val="Szvegtrzsbehzssal2"/>
              <w:spacing w:line="240" w:lineRule="auto"/>
              <w:ind w:left="0"/>
              <w:jc w:val="center"/>
              <w:rPr>
                <w:b/>
                <w:color w:val="000000"/>
              </w:rPr>
            </w:pPr>
            <w:r w:rsidRPr="006611D2">
              <w:rPr>
                <w:color w:val="000000"/>
                <w:sz w:val="22"/>
                <w:szCs w:val="22"/>
              </w:rPr>
              <w:t>607819</w:t>
            </w:r>
          </w:p>
        </w:tc>
      </w:tr>
      <w:tr w:rsidR="0029389E" w:rsidRPr="006611D2" w:rsidTr="00C12631">
        <w:tc>
          <w:tcPr>
            <w:tcW w:w="2002" w:type="dxa"/>
            <w:vAlign w:val="center"/>
          </w:tcPr>
          <w:p w:rsidR="0029389E" w:rsidRPr="006611D2" w:rsidRDefault="0029389E" w:rsidP="0029389E">
            <w:pPr>
              <w:pStyle w:val="Szvegtrzsbehzssal2"/>
              <w:spacing w:line="240" w:lineRule="auto"/>
              <w:ind w:left="0"/>
              <w:jc w:val="center"/>
              <w:rPr>
                <w:b/>
                <w:color w:val="000000"/>
              </w:rPr>
            </w:pPr>
            <w:r w:rsidRPr="006611D2">
              <w:rPr>
                <w:color w:val="000000"/>
                <w:sz w:val="22"/>
                <w:szCs w:val="22"/>
              </w:rPr>
              <w:t>8.</w:t>
            </w:r>
          </w:p>
        </w:tc>
        <w:tc>
          <w:tcPr>
            <w:tcW w:w="2374" w:type="dxa"/>
            <w:vAlign w:val="center"/>
          </w:tcPr>
          <w:p w:rsidR="0029389E" w:rsidRPr="006611D2" w:rsidRDefault="0029389E" w:rsidP="0029389E">
            <w:pPr>
              <w:pStyle w:val="Szvegtrzsbehzssal2"/>
              <w:spacing w:line="240" w:lineRule="auto"/>
              <w:ind w:left="0"/>
              <w:jc w:val="center"/>
              <w:rPr>
                <w:b/>
                <w:color w:val="000000"/>
              </w:rPr>
            </w:pPr>
            <w:r w:rsidRPr="006611D2">
              <w:rPr>
                <w:color w:val="000000"/>
                <w:sz w:val="22"/>
                <w:szCs w:val="22"/>
              </w:rPr>
              <w:t>207423</w:t>
            </w:r>
          </w:p>
        </w:tc>
        <w:tc>
          <w:tcPr>
            <w:tcW w:w="2374" w:type="dxa"/>
            <w:vAlign w:val="center"/>
          </w:tcPr>
          <w:p w:rsidR="0029389E" w:rsidRPr="006611D2" w:rsidRDefault="0029389E" w:rsidP="0029389E">
            <w:pPr>
              <w:pStyle w:val="Szvegtrzsbehzssal2"/>
              <w:spacing w:line="240" w:lineRule="auto"/>
              <w:ind w:left="0"/>
              <w:jc w:val="center"/>
              <w:rPr>
                <w:b/>
                <w:color w:val="000000"/>
              </w:rPr>
            </w:pPr>
            <w:r w:rsidRPr="006611D2">
              <w:rPr>
                <w:color w:val="000000"/>
                <w:sz w:val="22"/>
                <w:szCs w:val="22"/>
              </w:rPr>
              <w:t>607710</w:t>
            </w:r>
          </w:p>
        </w:tc>
      </w:tr>
      <w:tr w:rsidR="0029389E" w:rsidRPr="006611D2" w:rsidTr="00C12631">
        <w:tc>
          <w:tcPr>
            <w:tcW w:w="2002" w:type="dxa"/>
            <w:vAlign w:val="center"/>
          </w:tcPr>
          <w:p w:rsidR="0029389E" w:rsidRPr="006611D2" w:rsidRDefault="0029389E" w:rsidP="0029389E">
            <w:pPr>
              <w:pStyle w:val="Szvegtrzsbehzssal2"/>
              <w:spacing w:line="240" w:lineRule="auto"/>
              <w:ind w:left="0"/>
              <w:jc w:val="center"/>
              <w:rPr>
                <w:b/>
                <w:color w:val="000000"/>
              </w:rPr>
            </w:pPr>
            <w:r w:rsidRPr="006611D2">
              <w:rPr>
                <w:color w:val="000000"/>
                <w:sz w:val="22"/>
                <w:szCs w:val="22"/>
              </w:rPr>
              <w:t>9.</w:t>
            </w:r>
          </w:p>
        </w:tc>
        <w:tc>
          <w:tcPr>
            <w:tcW w:w="2374" w:type="dxa"/>
            <w:vAlign w:val="center"/>
          </w:tcPr>
          <w:p w:rsidR="0029389E" w:rsidRPr="006611D2" w:rsidRDefault="0029389E" w:rsidP="0029389E">
            <w:pPr>
              <w:pStyle w:val="Szvegtrzsbehzssal2"/>
              <w:spacing w:line="240" w:lineRule="auto"/>
              <w:ind w:left="0"/>
              <w:jc w:val="center"/>
              <w:rPr>
                <w:b/>
                <w:color w:val="000000"/>
              </w:rPr>
            </w:pPr>
            <w:r w:rsidRPr="006611D2">
              <w:rPr>
                <w:color w:val="000000"/>
                <w:sz w:val="22"/>
                <w:szCs w:val="22"/>
              </w:rPr>
              <w:t>207402</w:t>
            </w:r>
          </w:p>
        </w:tc>
        <w:tc>
          <w:tcPr>
            <w:tcW w:w="2374" w:type="dxa"/>
            <w:vAlign w:val="center"/>
          </w:tcPr>
          <w:p w:rsidR="0029389E" w:rsidRPr="006611D2" w:rsidRDefault="0029389E" w:rsidP="0029389E">
            <w:pPr>
              <w:pStyle w:val="Szvegtrzsbehzssal2"/>
              <w:spacing w:line="240" w:lineRule="auto"/>
              <w:ind w:left="0"/>
              <w:jc w:val="center"/>
              <w:rPr>
                <w:b/>
                <w:color w:val="000000"/>
              </w:rPr>
            </w:pPr>
            <w:r w:rsidRPr="006611D2">
              <w:rPr>
                <w:color w:val="000000"/>
                <w:sz w:val="22"/>
                <w:szCs w:val="22"/>
              </w:rPr>
              <w:t>607642</w:t>
            </w:r>
          </w:p>
        </w:tc>
      </w:tr>
      <w:tr w:rsidR="0029389E" w:rsidRPr="006611D2" w:rsidTr="00C12631">
        <w:tc>
          <w:tcPr>
            <w:tcW w:w="2002" w:type="dxa"/>
            <w:vAlign w:val="center"/>
          </w:tcPr>
          <w:p w:rsidR="0029389E" w:rsidRPr="006611D2" w:rsidRDefault="0029389E" w:rsidP="0029389E">
            <w:pPr>
              <w:pStyle w:val="Szvegtrzsbehzssal2"/>
              <w:spacing w:line="240" w:lineRule="auto"/>
              <w:ind w:left="0"/>
              <w:jc w:val="center"/>
              <w:rPr>
                <w:b/>
                <w:color w:val="000000"/>
              </w:rPr>
            </w:pPr>
            <w:r w:rsidRPr="006611D2">
              <w:rPr>
                <w:color w:val="000000"/>
                <w:sz w:val="22"/>
                <w:szCs w:val="22"/>
              </w:rPr>
              <w:t>10.</w:t>
            </w:r>
          </w:p>
        </w:tc>
        <w:tc>
          <w:tcPr>
            <w:tcW w:w="2374" w:type="dxa"/>
            <w:vAlign w:val="center"/>
          </w:tcPr>
          <w:p w:rsidR="0029389E" w:rsidRPr="006611D2" w:rsidRDefault="0029389E" w:rsidP="0029389E">
            <w:pPr>
              <w:pStyle w:val="Szvegtrzsbehzssal2"/>
              <w:spacing w:line="240" w:lineRule="auto"/>
              <w:ind w:left="0"/>
              <w:jc w:val="center"/>
              <w:rPr>
                <w:b/>
                <w:color w:val="000000"/>
              </w:rPr>
            </w:pPr>
            <w:r w:rsidRPr="006611D2">
              <w:rPr>
                <w:color w:val="000000"/>
                <w:sz w:val="22"/>
                <w:szCs w:val="22"/>
              </w:rPr>
              <w:t>207385</w:t>
            </w:r>
          </w:p>
        </w:tc>
        <w:tc>
          <w:tcPr>
            <w:tcW w:w="2374" w:type="dxa"/>
            <w:vAlign w:val="center"/>
          </w:tcPr>
          <w:p w:rsidR="0029389E" w:rsidRPr="006611D2" w:rsidRDefault="0029389E" w:rsidP="0029389E">
            <w:pPr>
              <w:pStyle w:val="Szvegtrzsbehzssal2"/>
              <w:spacing w:line="240" w:lineRule="auto"/>
              <w:ind w:left="0"/>
              <w:jc w:val="center"/>
              <w:rPr>
                <w:b/>
                <w:color w:val="000000"/>
              </w:rPr>
            </w:pPr>
            <w:r w:rsidRPr="006611D2">
              <w:rPr>
                <w:color w:val="000000"/>
                <w:sz w:val="22"/>
                <w:szCs w:val="22"/>
              </w:rPr>
              <w:t>607615</w:t>
            </w:r>
          </w:p>
        </w:tc>
      </w:tr>
    </w:tbl>
    <w:p w:rsidR="0029389E" w:rsidRPr="006611D2" w:rsidRDefault="0029389E" w:rsidP="002A6A60">
      <w:pPr>
        <w:spacing w:before="120"/>
        <w:jc w:val="both"/>
        <w:rPr>
          <w:sz w:val="22"/>
          <w:szCs w:val="22"/>
        </w:rPr>
      </w:pPr>
      <w:r w:rsidRPr="006611D2">
        <w:rPr>
          <w:bCs/>
          <w:sz w:val="22"/>
          <w:szCs w:val="22"/>
        </w:rPr>
        <w:t xml:space="preserve">A </w:t>
      </w:r>
      <w:r w:rsidRPr="006611D2">
        <w:rPr>
          <w:sz w:val="22"/>
          <w:szCs w:val="22"/>
        </w:rPr>
        <w:t xml:space="preserve">Székesfehérvár IV. – gránit </w:t>
      </w:r>
      <w:proofErr w:type="spellStart"/>
      <w:r w:rsidRPr="006611D2">
        <w:rPr>
          <w:sz w:val="22"/>
          <w:szCs w:val="22"/>
        </w:rPr>
        <w:t>védnevű</w:t>
      </w:r>
      <w:proofErr w:type="spellEnd"/>
      <w:r w:rsidRPr="006611D2">
        <w:rPr>
          <w:sz w:val="22"/>
          <w:szCs w:val="22"/>
        </w:rPr>
        <w:t xml:space="preserve"> bányatelek a Székesfehérvár 14451, 020183/2-4</w:t>
      </w:r>
      <w:r>
        <w:rPr>
          <w:sz w:val="22"/>
          <w:szCs w:val="22"/>
        </w:rPr>
        <w:t>,</w:t>
      </w:r>
      <w:r w:rsidRPr="006611D2">
        <w:rPr>
          <w:sz w:val="22"/>
          <w:szCs w:val="22"/>
        </w:rPr>
        <w:t xml:space="preserve"> 020184, 020185/1-2, 020186, 020187/3-4, 020190/2, 020192/1-3, 020195/4 hrsz.-ú ingatlanokon található.</w:t>
      </w:r>
    </w:p>
    <w:p w:rsidR="0029389E" w:rsidRDefault="0029389E" w:rsidP="002A6A60">
      <w:pPr>
        <w:spacing w:before="120"/>
        <w:ind w:right="1"/>
        <w:jc w:val="both"/>
        <w:rPr>
          <w:color w:val="000000"/>
          <w:sz w:val="22"/>
          <w:szCs w:val="22"/>
        </w:rPr>
      </w:pPr>
      <w:r w:rsidRPr="00783E54">
        <w:rPr>
          <w:color w:val="000000"/>
          <w:sz w:val="22"/>
          <w:szCs w:val="22"/>
        </w:rPr>
        <w:t xml:space="preserve">A Székesfehérvár IV. – gránit </w:t>
      </w:r>
      <w:proofErr w:type="spellStart"/>
      <w:r w:rsidRPr="00783E54">
        <w:rPr>
          <w:color w:val="000000"/>
          <w:sz w:val="22"/>
          <w:szCs w:val="22"/>
        </w:rPr>
        <w:t>védnevű</w:t>
      </w:r>
      <w:proofErr w:type="spellEnd"/>
      <w:r w:rsidRPr="00783E54">
        <w:rPr>
          <w:color w:val="000000"/>
          <w:sz w:val="22"/>
          <w:szCs w:val="22"/>
        </w:rPr>
        <w:t xml:space="preserve"> bányatelek területe </w:t>
      </w:r>
      <w:smartTag w:uri="urn:schemas-microsoft-com:office:smarttags" w:element="metricconverter">
        <w:smartTagPr>
          <w:attr w:name="ProductID" w:val="10,5933 ha"/>
        </w:smartTagPr>
        <w:r w:rsidRPr="00783E54">
          <w:rPr>
            <w:color w:val="000000"/>
            <w:sz w:val="22"/>
            <w:szCs w:val="22"/>
          </w:rPr>
          <w:t>10,5933 ha</w:t>
        </w:r>
      </w:smartTag>
      <w:r w:rsidRPr="00783E54">
        <w:rPr>
          <w:color w:val="000000"/>
          <w:sz w:val="22"/>
          <w:szCs w:val="22"/>
        </w:rPr>
        <w:t xml:space="preserve">, alaplapja +138,0 </w:t>
      </w:r>
      <w:proofErr w:type="spellStart"/>
      <w:r w:rsidRPr="00783E54">
        <w:rPr>
          <w:color w:val="000000"/>
          <w:sz w:val="22"/>
          <w:szCs w:val="22"/>
        </w:rPr>
        <w:t>mBf</w:t>
      </w:r>
      <w:proofErr w:type="spellEnd"/>
      <w:r w:rsidRPr="00783E54">
        <w:rPr>
          <w:color w:val="000000"/>
          <w:sz w:val="22"/>
          <w:szCs w:val="22"/>
        </w:rPr>
        <w:t xml:space="preserve">, fedőlapja +170,4 </w:t>
      </w:r>
      <w:proofErr w:type="spellStart"/>
      <w:r w:rsidRPr="00783E54">
        <w:rPr>
          <w:color w:val="000000"/>
          <w:sz w:val="22"/>
          <w:szCs w:val="22"/>
        </w:rPr>
        <w:t>mBf</w:t>
      </w:r>
      <w:proofErr w:type="spellEnd"/>
      <w:r w:rsidRPr="00783E54">
        <w:rPr>
          <w:color w:val="000000"/>
          <w:sz w:val="22"/>
          <w:szCs w:val="22"/>
        </w:rPr>
        <w:t xml:space="preserve">. </w:t>
      </w:r>
    </w:p>
    <w:p w:rsidR="0029389E" w:rsidRPr="006611D2" w:rsidRDefault="0029389E" w:rsidP="002A6A60">
      <w:pPr>
        <w:pStyle w:val="Szvegtrzsbehzssal2"/>
        <w:shd w:val="clear" w:color="auto" w:fill="FFFFFF"/>
        <w:spacing w:before="120" w:after="0"/>
        <w:ind w:left="0"/>
        <w:rPr>
          <w:b/>
          <w:color w:val="000000"/>
          <w:sz w:val="22"/>
          <w:szCs w:val="22"/>
        </w:rPr>
      </w:pPr>
      <w:r w:rsidRPr="006611D2">
        <w:rPr>
          <w:color w:val="000000"/>
          <w:sz w:val="22"/>
          <w:szCs w:val="22"/>
        </w:rPr>
        <w:t xml:space="preserve">A Székesfehérvár IV. – gránit </w:t>
      </w:r>
      <w:proofErr w:type="spellStart"/>
      <w:r w:rsidRPr="006611D2">
        <w:rPr>
          <w:color w:val="000000"/>
          <w:sz w:val="22"/>
          <w:szCs w:val="22"/>
        </w:rPr>
        <w:t>védnevű</w:t>
      </w:r>
      <w:proofErr w:type="spellEnd"/>
      <w:r w:rsidRPr="006611D2">
        <w:rPr>
          <w:color w:val="000000"/>
          <w:sz w:val="22"/>
          <w:szCs w:val="22"/>
        </w:rPr>
        <w:t xml:space="preserve"> bányatelek törésponti koordinátái EOV rendszerben: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02"/>
        <w:gridCol w:w="2374"/>
        <w:gridCol w:w="2374"/>
      </w:tblGrid>
      <w:tr w:rsidR="0029389E" w:rsidRPr="0029389E" w:rsidTr="002A6A60">
        <w:tc>
          <w:tcPr>
            <w:tcW w:w="2002" w:type="dxa"/>
            <w:shd w:val="clear" w:color="auto" w:fill="D9D9D9" w:themeFill="background1" w:themeFillShade="D9"/>
            <w:vAlign w:val="center"/>
          </w:tcPr>
          <w:p w:rsidR="0029389E" w:rsidRPr="0029389E" w:rsidRDefault="0029389E" w:rsidP="0029389E">
            <w:pPr>
              <w:pStyle w:val="Szvegtrzsbehzssal2"/>
              <w:spacing w:line="240" w:lineRule="auto"/>
              <w:ind w:left="0"/>
              <w:jc w:val="center"/>
              <w:rPr>
                <w:b/>
                <w:color w:val="000000"/>
              </w:rPr>
            </w:pPr>
            <w:r w:rsidRPr="0029389E">
              <w:rPr>
                <w:color w:val="000000"/>
                <w:sz w:val="22"/>
                <w:szCs w:val="22"/>
              </w:rPr>
              <w:t>Töréspont</w:t>
            </w:r>
          </w:p>
        </w:tc>
        <w:tc>
          <w:tcPr>
            <w:tcW w:w="2374" w:type="dxa"/>
            <w:shd w:val="clear" w:color="auto" w:fill="D9D9D9" w:themeFill="background1" w:themeFillShade="D9"/>
            <w:vAlign w:val="center"/>
          </w:tcPr>
          <w:p w:rsidR="0029389E" w:rsidRPr="0029389E" w:rsidRDefault="0029389E" w:rsidP="0029389E">
            <w:pPr>
              <w:pStyle w:val="Szvegtrzsbehzssal2"/>
              <w:spacing w:line="240" w:lineRule="auto"/>
              <w:ind w:left="0"/>
              <w:jc w:val="center"/>
              <w:rPr>
                <w:b/>
                <w:color w:val="000000"/>
              </w:rPr>
            </w:pPr>
            <w:r w:rsidRPr="0029389E">
              <w:rPr>
                <w:color w:val="000000"/>
                <w:sz w:val="22"/>
                <w:szCs w:val="22"/>
              </w:rPr>
              <w:t>X (m)</w:t>
            </w:r>
          </w:p>
        </w:tc>
        <w:tc>
          <w:tcPr>
            <w:tcW w:w="2374" w:type="dxa"/>
            <w:shd w:val="clear" w:color="auto" w:fill="D9D9D9" w:themeFill="background1" w:themeFillShade="D9"/>
            <w:vAlign w:val="center"/>
          </w:tcPr>
          <w:p w:rsidR="0029389E" w:rsidRPr="0029389E" w:rsidRDefault="0029389E" w:rsidP="0029389E">
            <w:pPr>
              <w:pStyle w:val="Szvegtrzsbehzssal2"/>
              <w:spacing w:line="240" w:lineRule="auto"/>
              <w:ind w:left="0"/>
              <w:jc w:val="center"/>
              <w:rPr>
                <w:b/>
                <w:color w:val="000000"/>
              </w:rPr>
            </w:pPr>
            <w:r w:rsidRPr="0029389E">
              <w:rPr>
                <w:color w:val="000000"/>
                <w:sz w:val="22"/>
                <w:szCs w:val="22"/>
              </w:rPr>
              <w:t>Y (m)</w:t>
            </w:r>
          </w:p>
        </w:tc>
      </w:tr>
      <w:tr w:rsidR="0029389E" w:rsidRPr="0029389E" w:rsidTr="00C12631">
        <w:tc>
          <w:tcPr>
            <w:tcW w:w="2002" w:type="dxa"/>
            <w:vAlign w:val="center"/>
          </w:tcPr>
          <w:p w:rsidR="0029389E" w:rsidRPr="0029389E" w:rsidRDefault="0029389E" w:rsidP="0029389E">
            <w:pPr>
              <w:pStyle w:val="Szvegtrzsbehzssal2"/>
              <w:spacing w:line="240" w:lineRule="auto"/>
              <w:ind w:left="0"/>
              <w:jc w:val="center"/>
              <w:rPr>
                <w:b/>
                <w:color w:val="000000"/>
              </w:rPr>
            </w:pPr>
            <w:r w:rsidRPr="0029389E">
              <w:rPr>
                <w:color w:val="000000"/>
                <w:sz w:val="22"/>
                <w:szCs w:val="22"/>
              </w:rPr>
              <w:t>1.</w:t>
            </w:r>
          </w:p>
        </w:tc>
        <w:tc>
          <w:tcPr>
            <w:tcW w:w="2374" w:type="dxa"/>
            <w:vAlign w:val="center"/>
          </w:tcPr>
          <w:p w:rsidR="0029389E" w:rsidRPr="0029389E" w:rsidRDefault="0029389E" w:rsidP="0029389E">
            <w:pPr>
              <w:pStyle w:val="Szvegtrzsbehzssal2"/>
              <w:spacing w:line="240" w:lineRule="auto"/>
              <w:ind w:left="0"/>
              <w:jc w:val="center"/>
              <w:rPr>
                <w:b/>
                <w:color w:val="000000"/>
              </w:rPr>
            </w:pPr>
            <w:r w:rsidRPr="0029389E">
              <w:rPr>
                <w:color w:val="000000"/>
                <w:sz w:val="22"/>
                <w:szCs w:val="22"/>
              </w:rPr>
              <w:t>206865</w:t>
            </w:r>
          </w:p>
        </w:tc>
        <w:tc>
          <w:tcPr>
            <w:tcW w:w="2374" w:type="dxa"/>
            <w:vAlign w:val="center"/>
          </w:tcPr>
          <w:p w:rsidR="0029389E" w:rsidRPr="0029389E" w:rsidRDefault="0029389E" w:rsidP="0029389E">
            <w:pPr>
              <w:pStyle w:val="Szvegtrzsbehzssal2"/>
              <w:spacing w:line="240" w:lineRule="auto"/>
              <w:ind w:left="0"/>
              <w:jc w:val="center"/>
              <w:rPr>
                <w:b/>
                <w:color w:val="000000"/>
              </w:rPr>
            </w:pPr>
            <w:r w:rsidRPr="0029389E">
              <w:rPr>
                <w:color w:val="000000"/>
                <w:sz w:val="22"/>
                <w:szCs w:val="22"/>
              </w:rPr>
              <w:t>607315</w:t>
            </w:r>
          </w:p>
        </w:tc>
      </w:tr>
      <w:tr w:rsidR="0029389E" w:rsidRPr="0029389E" w:rsidTr="00C12631">
        <w:tc>
          <w:tcPr>
            <w:tcW w:w="2002" w:type="dxa"/>
            <w:vAlign w:val="center"/>
          </w:tcPr>
          <w:p w:rsidR="0029389E" w:rsidRPr="0029389E" w:rsidRDefault="0029389E" w:rsidP="0029389E">
            <w:pPr>
              <w:pStyle w:val="Szvegtrzsbehzssal2"/>
              <w:spacing w:line="240" w:lineRule="auto"/>
              <w:ind w:left="0"/>
              <w:jc w:val="center"/>
              <w:rPr>
                <w:b/>
                <w:color w:val="000000"/>
              </w:rPr>
            </w:pPr>
            <w:r w:rsidRPr="0029389E">
              <w:rPr>
                <w:color w:val="000000"/>
                <w:sz w:val="22"/>
                <w:szCs w:val="22"/>
              </w:rPr>
              <w:t>2.</w:t>
            </w:r>
          </w:p>
        </w:tc>
        <w:tc>
          <w:tcPr>
            <w:tcW w:w="2374" w:type="dxa"/>
            <w:vAlign w:val="center"/>
          </w:tcPr>
          <w:p w:rsidR="0029389E" w:rsidRPr="0029389E" w:rsidRDefault="0029389E" w:rsidP="0029389E">
            <w:pPr>
              <w:pStyle w:val="Szvegtrzsbehzssal2"/>
              <w:spacing w:line="240" w:lineRule="auto"/>
              <w:ind w:left="0"/>
              <w:jc w:val="center"/>
              <w:rPr>
                <w:b/>
                <w:color w:val="000000"/>
              </w:rPr>
            </w:pPr>
            <w:r w:rsidRPr="0029389E">
              <w:rPr>
                <w:color w:val="000000"/>
                <w:sz w:val="22"/>
                <w:szCs w:val="22"/>
              </w:rPr>
              <w:t>207058</w:t>
            </w:r>
          </w:p>
        </w:tc>
        <w:tc>
          <w:tcPr>
            <w:tcW w:w="2374" w:type="dxa"/>
            <w:vAlign w:val="center"/>
          </w:tcPr>
          <w:p w:rsidR="0029389E" w:rsidRPr="0029389E" w:rsidRDefault="0029389E" w:rsidP="0029389E">
            <w:pPr>
              <w:pStyle w:val="Szvegtrzsbehzssal2"/>
              <w:spacing w:line="240" w:lineRule="auto"/>
              <w:ind w:left="0"/>
              <w:jc w:val="center"/>
              <w:rPr>
                <w:b/>
                <w:color w:val="000000"/>
              </w:rPr>
            </w:pPr>
            <w:r w:rsidRPr="0029389E">
              <w:rPr>
                <w:color w:val="000000"/>
                <w:sz w:val="22"/>
                <w:szCs w:val="22"/>
              </w:rPr>
              <w:t>607262</w:t>
            </w:r>
          </w:p>
        </w:tc>
      </w:tr>
      <w:tr w:rsidR="0029389E" w:rsidRPr="0029389E" w:rsidTr="00C12631">
        <w:tc>
          <w:tcPr>
            <w:tcW w:w="2002" w:type="dxa"/>
            <w:vAlign w:val="center"/>
          </w:tcPr>
          <w:p w:rsidR="0029389E" w:rsidRPr="0029389E" w:rsidRDefault="0029389E" w:rsidP="0029389E">
            <w:pPr>
              <w:pStyle w:val="Szvegtrzsbehzssal2"/>
              <w:spacing w:line="240" w:lineRule="auto"/>
              <w:ind w:left="0"/>
              <w:jc w:val="center"/>
              <w:rPr>
                <w:b/>
                <w:color w:val="000000"/>
              </w:rPr>
            </w:pPr>
            <w:r w:rsidRPr="0029389E">
              <w:rPr>
                <w:color w:val="000000"/>
                <w:sz w:val="22"/>
                <w:szCs w:val="22"/>
              </w:rPr>
              <w:t>3.</w:t>
            </w:r>
          </w:p>
        </w:tc>
        <w:tc>
          <w:tcPr>
            <w:tcW w:w="2374" w:type="dxa"/>
            <w:vAlign w:val="center"/>
          </w:tcPr>
          <w:p w:rsidR="0029389E" w:rsidRPr="0029389E" w:rsidRDefault="0029389E" w:rsidP="0029389E">
            <w:pPr>
              <w:pStyle w:val="Szvegtrzsbehzssal2"/>
              <w:spacing w:line="240" w:lineRule="auto"/>
              <w:ind w:left="0"/>
              <w:jc w:val="center"/>
              <w:rPr>
                <w:b/>
                <w:color w:val="000000"/>
              </w:rPr>
            </w:pPr>
            <w:r w:rsidRPr="0029389E">
              <w:rPr>
                <w:color w:val="000000"/>
                <w:sz w:val="22"/>
                <w:szCs w:val="22"/>
              </w:rPr>
              <w:t>207227</w:t>
            </w:r>
          </w:p>
        </w:tc>
        <w:tc>
          <w:tcPr>
            <w:tcW w:w="2374" w:type="dxa"/>
            <w:vAlign w:val="center"/>
          </w:tcPr>
          <w:p w:rsidR="0029389E" w:rsidRPr="0029389E" w:rsidRDefault="0029389E" w:rsidP="0029389E">
            <w:pPr>
              <w:pStyle w:val="Szvegtrzsbehzssal2"/>
              <w:spacing w:line="240" w:lineRule="auto"/>
              <w:ind w:left="0"/>
              <w:jc w:val="center"/>
              <w:rPr>
                <w:b/>
                <w:color w:val="000000"/>
              </w:rPr>
            </w:pPr>
            <w:r w:rsidRPr="0029389E">
              <w:rPr>
                <w:color w:val="000000"/>
                <w:sz w:val="22"/>
                <w:szCs w:val="22"/>
              </w:rPr>
              <w:t>607662</w:t>
            </w:r>
          </w:p>
        </w:tc>
      </w:tr>
      <w:tr w:rsidR="0029389E" w:rsidRPr="0029389E" w:rsidTr="00C12631">
        <w:tc>
          <w:tcPr>
            <w:tcW w:w="2002" w:type="dxa"/>
            <w:vAlign w:val="center"/>
          </w:tcPr>
          <w:p w:rsidR="0029389E" w:rsidRPr="0029389E" w:rsidRDefault="0029389E" w:rsidP="0029389E">
            <w:pPr>
              <w:pStyle w:val="Szvegtrzsbehzssal2"/>
              <w:spacing w:line="240" w:lineRule="auto"/>
              <w:ind w:left="0"/>
              <w:jc w:val="center"/>
              <w:rPr>
                <w:b/>
                <w:color w:val="000000"/>
              </w:rPr>
            </w:pPr>
            <w:r w:rsidRPr="0029389E">
              <w:rPr>
                <w:color w:val="000000"/>
                <w:sz w:val="22"/>
                <w:szCs w:val="22"/>
              </w:rPr>
              <w:t>4.</w:t>
            </w:r>
          </w:p>
        </w:tc>
        <w:tc>
          <w:tcPr>
            <w:tcW w:w="2374" w:type="dxa"/>
            <w:vAlign w:val="center"/>
          </w:tcPr>
          <w:p w:rsidR="0029389E" w:rsidRPr="0029389E" w:rsidRDefault="0029389E" w:rsidP="0029389E">
            <w:pPr>
              <w:pStyle w:val="Szvegtrzsbehzssal2"/>
              <w:spacing w:line="240" w:lineRule="auto"/>
              <w:ind w:left="0"/>
              <w:jc w:val="center"/>
              <w:rPr>
                <w:b/>
                <w:color w:val="000000"/>
              </w:rPr>
            </w:pPr>
            <w:r w:rsidRPr="0029389E">
              <w:rPr>
                <w:color w:val="000000"/>
                <w:sz w:val="22"/>
                <w:szCs w:val="22"/>
              </w:rPr>
              <w:t>207274</w:t>
            </w:r>
          </w:p>
        </w:tc>
        <w:tc>
          <w:tcPr>
            <w:tcW w:w="2374" w:type="dxa"/>
            <w:vAlign w:val="center"/>
          </w:tcPr>
          <w:p w:rsidR="0029389E" w:rsidRPr="0029389E" w:rsidRDefault="0029389E" w:rsidP="0029389E">
            <w:pPr>
              <w:pStyle w:val="Szvegtrzsbehzssal2"/>
              <w:spacing w:line="240" w:lineRule="auto"/>
              <w:ind w:left="0"/>
              <w:jc w:val="center"/>
              <w:rPr>
                <w:b/>
                <w:color w:val="000000"/>
              </w:rPr>
            </w:pPr>
            <w:r w:rsidRPr="0029389E">
              <w:rPr>
                <w:color w:val="000000"/>
                <w:sz w:val="22"/>
                <w:szCs w:val="22"/>
              </w:rPr>
              <w:t>607602</w:t>
            </w:r>
          </w:p>
        </w:tc>
      </w:tr>
      <w:tr w:rsidR="0029389E" w:rsidRPr="0029389E" w:rsidTr="00C12631">
        <w:tc>
          <w:tcPr>
            <w:tcW w:w="2002" w:type="dxa"/>
            <w:vAlign w:val="center"/>
          </w:tcPr>
          <w:p w:rsidR="0029389E" w:rsidRPr="0029389E" w:rsidRDefault="0029389E" w:rsidP="0029389E">
            <w:pPr>
              <w:pStyle w:val="Szvegtrzsbehzssal2"/>
              <w:spacing w:line="240" w:lineRule="auto"/>
              <w:ind w:left="0"/>
              <w:jc w:val="center"/>
              <w:rPr>
                <w:b/>
                <w:color w:val="000000"/>
              </w:rPr>
            </w:pPr>
            <w:r w:rsidRPr="0029389E">
              <w:rPr>
                <w:color w:val="000000"/>
                <w:sz w:val="22"/>
                <w:szCs w:val="22"/>
              </w:rPr>
              <w:t>5.</w:t>
            </w:r>
          </w:p>
        </w:tc>
        <w:tc>
          <w:tcPr>
            <w:tcW w:w="2374" w:type="dxa"/>
            <w:vAlign w:val="center"/>
          </w:tcPr>
          <w:p w:rsidR="0029389E" w:rsidRPr="0029389E" w:rsidRDefault="0029389E" w:rsidP="0029389E">
            <w:pPr>
              <w:pStyle w:val="Szvegtrzsbehzssal2"/>
              <w:spacing w:line="240" w:lineRule="auto"/>
              <w:ind w:left="0"/>
              <w:jc w:val="center"/>
              <w:rPr>
                <w:b/>
                <w:color w:val="000000"/>
              </w:rPr>
            </w:pPr>
            <w:r w:rsidRPr="0029389E">
              <w:rPr>
                <w:color w:val="000000"/>
                <w:sz w:val="22"/>
                <w:szCs w:val="22"/>
              </w:rPr>
              <w:t>207330</w:t>
            </w:r>
          </w:p>
        </w:tc>
        <w:tc>
          <w:tcPr>
            <w:tcW w:w="2374" w:type="dxa"/>
            <w:vAlign w:val="center"/>
          </w:tcPr>
          <w:p w:rsidR="0029389E" w:rsidRPr="0029389E" w:rsidRDefault="0029389E" w:rsidP="0029389E">
            <w:pPr>
              <w:pStyle w:val="Szvegtrzsbehzssal2"/>
              <w:spacing w:line="240" w:lineRule="auto"/>
              <w:ind w:left="0"/>
              <w:jc w:val="center"/>
              <w:rPr>
                <w:b/>
                <w:color w:val="000000"/>
              </w:rPr>
            </w:pPr>
            <w:r w:rsidRPr="0029389E">
              <w:rPr>
                <w:color w:val="000000"/>
                <w:sz w:val="22"/>
                <w:szCs w:val="22"/>
              </w:rPr>
              <w:t>607672</w:t>
            </w:r>
          </w:p>
        </w:tc>
      </w:tr>
      <w:tr w:rsidR="0029389E" w:rsidRPr="0029389E" w:rsidTr="00C12631">
        <w:tc>
          <w:tcPr>
            <w:tcW w:w="2002" w:type="dxa"/>
            <w:vAlign w:val="center"/>
          </w:tcPr>
          <w:p w:rsidR="0029389E" w:rsidRPr="0029389E" w:rsidRDefault="0029389E" w:rsidP="0029389E">
            <w:pPr>
              <w:pStyle w:val="Szvegtrzsbehzssal2"/>
              <w:spacing w:line="240" w:lineRule="auto"/>
              <w:ind w:left="0"/>
              <w:jc w:val="center"/>
              <w:rPr>
                <w:b/>
                <w:color w:val="000000"/>
              </w:rPr>
            </w:pPr>
            <w:r w:rsidRPr="0029389E">
              <w:rPr>
                <w:color w:val="000000"/>
                <w:sz w:val="22"/>
                <w:szCs w:val="22"/>
              </w:rPr>
              <w:t>6.</w:t>
            </w:r>
          </w:p>
        </w:tc>
        <w:tc>
          <w:tcPr>
            <w:tcW w:w="2374" w:type="dxa"/>
            <w:vAlign w:val="center"/>
          </w:tcPr>
          <w:p w:rsidR="0029389E" w:rsidRPr="0029389E" w:rsidRDefault="0029389E" w:rsidP="0029389E">
            <w:pPr>
              <w:pStyle w:val="Szvegtrzsbehzssal2"/>
              <w:spacing w:line="240" w:lineRule="auto"/>
              <w:ind w:left="0"/>
              <w:jc w:val="center"/>
              <w:rPr>
                <w:b/>
                <w:color w:val="000000"/>
              </w:rPr>
            </w:pPr>
            <w:r w:rsidRPr="0029389E">
              <w:rPr>
                <w:color w:val="000000"/>
                <w:sz w:val="22"/>
                <w:szCs w:val="22"/>
              </w:rPr>
              <w:t>207335</w:t>
            </w:r>
          </w:p>
        </w:tc>
        <w:tc>
          <w:tcPr>
            <w:tcW w:w="2374" w:type="dxa"/>
            <w:vAlign w:val="center"/>
          </w:tcPr>
          <w:p w:rsidR="0029389E" w:rsidRPr="0029389E" w:rsidRDefault="0029389E" w:rsidP="0029389E">
            <w:pPr>
              <w:pStyle w:val="Szvegtrzsbehzssal2"/>
              <w:spacing w:line="240" w:lineRule="auto"/>
              <w:ind w:left="0"/>
              <w:jc w:val="center"/>
              <w:rPr>
                <w:b/>
                <w:color w:val="000000"/>
              </w:rPr>
            </w:pPr>
            <w:r w:rsidRPr="0029389E">
              <w:rPr>
                <w:color w:val="000000"/>
                <w:sz w:val="22"/>
                <w:szCs w:val="22"/>
              </w:rPr>
              <w:t>607687</w:t>
            </w:r>
          </w:p>
        </w:tc>
      </w:tr>
      <w:tr w:rsidR="0029389E" w:rsidRPr="0029389E" w:rsidTr="00C12631">
        <w:tc>
          <w:tcPr>
            <w:tcW w:w="2002" w:type="dxa"/>
            <w:vAlign w:val="center"/>
          </w:tcPr>
          <w:p w:rsidR="0029389E" w:rsidRPr="0029389E" w:rsidRDefault="0029389E" w:rsidP="0029389E">
            <w:pPr>
              <w:pStyle w:val="Szvegtrzsbehzssal2"/>
              <w:spacing w:line="240" w:lineRule="auto"/>
              <w:ind w:left="0"/>
              <w:jc w:val="center"/>
              <w:rPr>
                <w:b/>
                <w:color w:val="000000"/>
              </w:rPr>
            </w:pPr>
            <w:r w:rsidRPr="0029389E">
              <w:rPr>
                <w:color w:val="000000"/>
                <w:sz w:val="22"/>
                <w:szCs w:val="22"/>
              </w:rPr>
              <w:t>7.</w:t>
            </w:r>
          </w:p>
        </w:tc>
        <w:tc>
          <w:tcPr>
            <w:tcW w:w="2374" w:type="dxa"/>
            <w:vAlign w:val="center"/>
          </w:tcPr>
          <w:p w:rsidR="0029389E" w:rsidRPr="0029389E" w:rsidRDefault="0029389E" w:rsidP="0029389E">
            <w:pPr>
              <w:pStyle w:val="Szvegtrzsbehzssal2"/>
              <w:spacing w:line="240" w:lineRule="auto"/>
              <w:ind w:left="0"/>
              <w:jc w:val="center"/>
              <w:rPr>
                <w:b/>
                <w:color w:val="000000"/>
              </w:rPr>
            </w:pPr>
            <w:r w:rsidRPr="0029389E">
              <w:rPr>
                <w:color w:val="000000"/>
                <w:sz w:val="22"/>
                <w:szCs w:val="22"/>
              </w:rPr>
              <w:t>207376</w:t>
            </w:r>
          </w:p>
        </w:tc>
        <w:tc>
          <w:tcPr>
            <w:tcW w:w="2374" w:type="dxa"/>
            <w:vAlign w:val="center"/>
          </w:tcPr>
          <w:p w:rsidR="0029389E" w:rsidRPr="0029389E" w:rsidRDefault="0029389E" w:rsidP="0029389E">
            <w:pPr>
              <w:pStyle w:val="Szvegtrzsbehzssal2"/>
              <w:spacing w:line="240" w:lineRule="auto"/>
              <w:ind w:left="0"/>
              <w:jc w:val="center"/>
              <w:rPr>
                <w:b/>
                <w:color w:val="000000"/>
              </w:rPr>
            </w:pPr>
            <w:r w:rsidRPr="0029389E">
              <w:rPr>
                <w:color w:val="000000"/>
                <w:sz w:val="22"/>
                <w:szCs w:val="22"/>
              </w:rPr>
              <w:t>607721</w:t>
            </w:r>
          </w:p>
        </w:tc>
      </w:tr>
      <w:tr w:rsidR="0029389E" w:rsidRPr="0029389E" w:rsidTr="00C12631">
        <w:tc>
          <w:tcPr>
            <w:tcW w:w="2002" w:type="dxa"/>
            <w:vAlign w:val="center"/>
          </w:tcPr>
          <w:p w:rsidR="0029389E" w:rsidRPr="0029389E" w:rsidRDefault="0029389E" w:rsidP="0029389E">
            <w:pPr>
              <w:pStyle w:val="Szvegtrzsbehzssal2"/>
              <w:spacing w:line="240" w:lineRule="auto"/>
              <w:ind w:left="0"/>
              <w:jc w:val="center"/>
              <w:rPr>
                <w:b/>
                <w:color w:val="000000"/>
              </w:rPr>
            </w:pPr>
            <w:r w:rsidRPr="0029389E">
              <w:rPr>
                <w:color w:val="000000"/>
                <w:sz w:val="22"/>
                <w:szCs w:val="22"/>
              </w:rPr>
              <w:t>8.</w:t>
            </w:r>
          </w:p>
        </w:tc>
        <w:tc>
          <w:tcPr>
            <w:tcW w:w="2374" w:type="dxa"/>
            <w:vAlign w:val="center"/>
          </w:tcPr>
          <w:p w:rsidR="0029389E" w:rsidRPr="0029389E" w:rsidRDefault="0029389E" w:rsidP="0029389E">
            <w:pPr>
              <w:pStyle w:val="Szvegtrzsbehzssal2"/>
              <w:spacing w:line="240" w:lineRule="auto"/>
              <w:ind w:left="0"/>
              <w:jc w:val="center"/>
              <w:rPr>
                <w:b/>
                <w:color w:val="000000"/>
              </w:rPr>
            </w:pPr>
            <w:r w:rsidRPr="0029389E">
              <w:rPr>
                <w:color w:val="000000"/>
                <w:sz w:val="22"/>
                <w:szCs w:val="22"/>
              </w:rPr>
              <w:t>207433</w:t>
            </w:r>
          </w:p>
        </w:tc>
        <w:tc>
          <w:tcPr>
            <w:tcW w:w="2374" w:type="dxa"/>
            <w:vAlign w:val="center"/>
          </w:tcPr>
          <w:p w:rsidR="0029389E" w:rsidRPr="0029389E" w:rsidRDefault="0029389E" w:rsidP="0029389E">
            <w:pPr>
              <w:pStyle w:val="Szvegtrzsbehzssal2"/>
              <w:spacing w:line="240" w:lineRule="auto"/>
              <w:ind w:left="0"/>
              <w:jc w:val="center"/>
              <w:rPr>
                <w:b/>
                <w:color w:val="000000"/>
              </w:rPr>
            </w:pPr>
            <w:r w:rsidRPr="0029389E">
              <w:rPr>
                <w:color w:val="000000"/>
                <w:sz w:val="22"/>
                <w:szCs w:val="22"/>
              </w:rPr>
              <w:t>607782</w:t>
            </w:r>
          </w:p>
        </w:tc>
      </w:tr>
      <w:tr w:rsidR="0029389E" w:rsidRPr="0029389E" w:rsidTr="00C12631">
        <w:tc>
          <w:tcPr>
            <w:tcW w:w="2002" w:type="dxa"/>
            <w:vAlign w:val="center"/>
          </w:tcPr>
          <w:p w:rsidR="0029389E" w:rsidRPr="0029389E" w:rsidRDefault="0029389E" w:rsidP="0029389E">
            <w:pPr>
              <w:pStyle w:val="Szvegtrzsbehzssal2"/>
              <w:spacing w:line="240" w:lineRule="auto"/>
              <w:ind w:left="0"/>
              <w:jc w:val="center"/>
              <w:rPr>
                <w:b/>
                <w:color w:val="000000"/>
              </w:rPr>
            </w:pPr>
            <w:r w:rsidRPr="0029389E">
              <w:rPr>
                <w:color w:val="000000"/>
                <w:sz w:val="22"/>
                <w:szCs w:val="22"/>
              </w:rPr>
              <w:t>9.</w:t>
            </w:r>
          </w:p>
        </w:tc>
        <w:tc>
          <w:tcPr>
            <w:tcW w:w="2374" w:type="dxa"/>
            <w:vAlign w:val="center"/>
          </w:tcPr>
          <w:p w:rsidR="0029389E" w:rsidRPr="0029389E" w:rsidRDefault="0029389E" w:rsidP="0029389E">
            <w:pPr>
              <w:pStyle w:val="Szvegtrzsbehzssal2"/>
              <w:spacing w:line="240" w:lineRule="auto"/>
              <w:ind w:left="0"/>
              <w:jc w:val="center"/>
              <w:rPr>
                <w:b/>
                <w:color w:val="000000"/>
              </w:rPr>
            </w:pPr>
            <w:r w:rsidRPr="0029389E">
              <w:rPr>
                <w:color w:val="000000"/>
                <w:sz w:val="22"/>
                <w:szCs w:val="22"/>
              </w:rPr>
              <w:t>207452</w:t>
            </w:r>
          </w:p>
        </w:tc>
        <w:tc>
          <w:tcPr>
            <w:tcW w:w="2374" w:type="dxa"/>
            <w:vAlign w:val="center"/>
          </w:tcPr>
          <w:p w:rsidR="0029389E" w:rsidRPr="0029389E" w:rsidRDefault="0029389E" w:rsidP="0029389E">
            <w:pPr>
              <w:pStyle w:val="Szvegtrzsbehzssal2"/>
              <w:spacing w:line="240" w:lineRule="auto"/>
              <w:ind w:left="0"/>
              <w:jc w:val="center"/>
              <w:rPr>
                <w:b/>
                <w:color w:val="000000"/>
              </w:rPr>
            </w:pPr>
            <w:r w:rsidRPr="0029389E">
              <w:rPr>
                <w:color w:val="000000"/>
                <w:sz w:val="22"/>
                <w:szCs w:val="22"/>
              </w:rPr>
              <w:t>607818</w:t>
            </w:r>
          </w:p>
        </w:tc>
      </w:tr>
      <w:tr w:rsidR="0029389E" w:rsidRPr="0029389E" w:rsidTr="00C12631">
        <w:tc>
          <w:tcPr>
            <w:tcW w:w="2002" w:type="dxa"/>
            <w:vAlign w:val="center"/>
          </w:tcPr>
          <w:p w:rsidR="0029389E" w:rsidRPr="0029389E" w:rsidRDefault="0029389E" w:rsidP="0029389E">
            <w:pPr>
              <w:pStyle w:val="Szvegtrzsbehzssal2"/>
              <w:spacing w:line="240" w:lineRule="auto"/>
              <w:ind w:left="0"/>
              <w:jc w:val="center"/>
              <w:rPr>
                <w:b/>
                <w:color w:val="000000"/>
              </w:rPr>
            </w:pPr>
            <w:r w:rsidRPr="0029389E">
              <w:rPr>
                <w:color w:val="000000"/>
                <w:sz w:val="22"/>
                <w:szCs w:val="22"/>
              </w:rPr>
              <w:t>10.</w:t>
            </w:r>
          </w:p>
        </w:tc>
        <w:tc>
          <w:tcPr>
            <w:tcW w:w="2374" w:type="dxa"/>
            <w:vAlign w:val="center"/>
          </w:tcPr>
          <w:p w:rsidR="0029389E" w:rsidRPr="0029389E" w:rsidRDefault="0029389E" w:rsidP="0029389E">
            <w:pPr>
              <w:pStyle w:val="Szvegtrzsbehzssal2"/>
              <w:spacing w:line="240" w:lineRule="auto"/>
              <w:ind w:left="0"/>
              <w:jc w:val="center"/>
              <w:rPr>
                <w:b/>
                <w:color w:val="000000"/>
              </w:rPr>
            </w:pPr>
            <w:r w:rsidRPr="0029389E">
              <w:rPr>
                <w:color w:val="000000"/>
                <w:sz w:val="22"/>
                <w:szCs w:val="22"/>
              </w:rPr>
              <w:t>207244</w:t>
            </w:r>
          </w:p>
        </w:tc>
        <w:tc>
          <w:tcPr>
            <w:tcW w:w="2374" w:type="dxa"/>
            <w:vAlign w:val="center"/>
          </w:tcPr>
          <w:p w:rsidR="0029389E" w:rsidRPr="0029389E" w:rsidRDefault="0029389E" w:rsidP="0029389E">
            <w:pPr>
              <w:pStyle w:val="Szvegtrzsbehzssal2"/>
              <w:spacing w:line="240" w:lineRule="auto"/>
              <w:ind w:left="0"/>
              <w:jc w:val="center"/>
              <w:rPr>
                <w:b/>
                <w:color w:val="000000"/>
              </w:rPr>
            </w:pPr>
            <w:r w:rsidRPr="0029389E">
              <w:rPr>
                <w:color w:val="000000"/>
                <w:sz w:val="22"/>
                <w:szCs w:val="22"/>
              </w:rPr>
              <w:t>607878</w:t>
            </w:r>
          </w:p>
        </w:tc>
      </w:tr>
      <w:tr w:rsidR="0029389E" w:rsidRPr="0029389E" w:rsidTr="00C12631">
        <w:tc>
          <w:tcPr>
            <w:tcW w:w="2002" w:type="dxa"/>
            <w:vAlign w:val="center"/>
          </w:tcPr>
          <w:p w:rsidR="0029389E" w:rsidRPr="0029389E" w:rsidRDefault="0029389E" w:rsidP="0029389E">
            <w:pPr>
              <w:pStyle w:val="Szvegtrzsbehzssal2"/>
              <w:spacing w:line="240" w:lineRule="auto"/>
              <w:ind w:left="0"/>
              <w:jc w:val="center"/>
              <w:rPr>
                <w:b/>
                <w:color w:val="000000"/>
              </w:rPr>
            </w:pPr>
            <w:r w:rsidRPr="0029389E">
              <w:rPr>
                <w:color w:val="000000"/>
                <w:sz w:val="22"/>
                <w:szCs w:val="22"/>
              </w:rPr>
              <w:t>11.</w:t>
            </w:r>
          </w:p>
        </w:tc>
        <w:tc>
          <w:tcPr>
            <w:tcW w:w="2374" w:type="dxa"/>
            <w:vAlign w:val="center"/>
          </w:tcPr>
          <w:p w:rsidR="0029389E" w:rsidRPr="0029389E" w:rsidRDefault="0029389E" w:rsidP="0029389E">
            <w:pPr>
              <w:pStyle w:val="Szvegtrzsbehzssal2"/>
              <w:spacing w:line="240" w:lineRule="auto"/>
              <w:ind w:left="0"/>
              <w:jc w:val="center"/>
              <w:rPr>
                <w:b/>
                <w:color w:val="000000"/>
              </w:rPr>
            </w:pPr>
            <w:r w:rsidRPr="0029389E">
              <w:rPr>
                <w:color w:val="000000"/>
                <w:sz w:val="22"/>
                <w:szCs w:val="22"/>
              </w:rPr>
              <w:t>207282</w:t>
            </w:r>
          </w:p>
        </w:tc>
        <w:tc>
          <w:tcPr>
            <w:tcW w:w="2374" w:type="dxa"/>
            <w:vAlign w:val="center"/>
          </w:tcPr>
          <w:p w:rsidR="0029389E" w:rsidRPr="0029389E" w:rsidRDefault="0029389E" w:rsidP="0029389E">
            <w:pPr>
              <w:pStyle w:val="Szvegtrzsbehzssal2"/>
              <w:spacing w:line="240" w:lineRule="auto"/>
              <w:ind w:left="0"/>
              <w:jc w:val="center"/>
              <w:rPr>
                <w:b/>
                <w:color w:val="000000"/>
              </w:rPr>
            </w:pPr>
            <w:r w:rsidRPr="0029389E">
              <w:rPr>
                <w:color w:val="000000"/>
                <w:sz w:val="22"/>
                <w:szCs w:val="22"/>
              </w:rPr>
              <w:t>607967</w:t>
            </w:r>
          </w:p>
        </w:tc>
      </w:tr>
      <w:tr w:rsidR="0029389E" w:rsidRPr="0029389E" w:rsidTr="00C12631">
        <w:tc>
          <w:tcPr>
            <w:tcW w:w="2002" w:type="dxa"/>
            <w:vAlign w:val="center"/>
          </w:tcPr>
          <w:p w:rsidR="0029389E" w:rsidRPr="0029389E" w:rsidRDefault="0029389E" w:rsidP="0029389E">
            <w:pPr>
              <w:pStyle w:val="Szvegtrzsbehzssal2"/>
              <w:spacing w:line="240" w:lineRule="auto"/>
              <w:ind w:left="0"/>
              <w:jc w:val="center"/>
              <w:rPr>
                <w:b/>
                <w:color w:val="000000"/>
              </w:rPr>
            </w:pPr>
            <w:r w:rsidRPr="0029389E">
              <w:rPr>
                <w:color w:val="000000"/>
                <w:sz w:val="22"/>
                <w:szCs w:val="22"/>
              </w:rPr>
              <w:t>12.</w:t>
            </w:r>
          </w:p>
        </w:tc>
        <w:tc>
          <w:tcPr>
            <w:tcW w:w="2374" w:type="dxa"/>
            <w:vAlign w:val="center"/>
          </w:tcPr>
          <w:p w:rsidR="0029389E" w:rsidRPr="0029389E" w:rsidRDefault="0029389E" w:rsidP="0029389E">
            <w:pPr>
              <w:pStyle w:val="Szvegtrzsbehzssal2"/>
              <w:spacing w:line="240" w:lineRule="auto"/>
              <w:ind w:left="0"/>
              <w:jc w:val="center"/>
              <w:rPr>
                <w:b/>
                <w:color w:val="000000"/>
              </w:rPr>
            </w:pPr>
            <w:r w:rsidRPr="0029389E">
              <w:rPr>
                <w:color w:val="000000"/>
                <w:sz w:val="22"/>
                <w:szCs w:val="22"/>
              </w:rPr>
              <w:t>207174</w:t>
            </w:r>
          </w:p>
        </w:tc>
        <w:tc>
          <w:tcPr>
            <w:tcW w:w="2374" w:type="dxa"/>
            <w:vAlign w:val="center"/>
          </w:tcPr>
          <w:p w:rsidR="0029389E" w:rsidRPr="0029389E" w:rsidRDefault="0029389E" w:rsidP="0029389E">
            <w:pPr>
              <w:pStyle w:val="Szvegtrzsbehzssal2"/>
              <w:spacing w:line="240" w:lineRule="auto"/>
              <w:ind w:left="0"/>
              <w:jc w:val="center"/>
              <w:rPr>
                <w:b/>
                <w:color w:val="000000"/>
              </w:rPr>
            </w:pPr>
            <w:r w:rsidRPr="0029389E">
              <w:rPr>
                <w:color w:val="000000"/>
                <w:sz w:val="22"/>
                <w:szCs w:val="22"/>
              </w:rPr>
              <w:t>608010</w:t>
            </w:r>
          </w:p>
        </w:tc>
      </w:tr>
      <w:tr w:rsidR="0029389E" w:rsidRPr="0029389E" w:rsidTr="00C12631">
        <w:tc>
          <w:tcPr>
            <w:tcW w:w="2002" w:type="dxa"/>
            <w:vAlign w:val="center"/>
          </w:tcPr>
          <w:p w:rsidR="0029389E" w:rsidRPr="0029389E" w:rsidRDefault="0029389E" w:rsidP="0029389E">
            <w:pPr>
              <w:pStyle w:val="Szvegtrzsbehzssal2"/>
              <w:spacing w:line="240" w:lineRule="auto"/>
              <w:ind w:left="0"/>
              <w:jc w:val="center"/>
              <w:rPr>
                <w:b/>
                <w:color w:val="000000"/>
              </w:rPr>
            </w:pPr>
            <w:r w:rsidRPr="0029389E">
              <w:rPr>
                <w:color w:val="000000"/>
                <w:sz w:val="22"/>
                <w:szCs w:val="22"/>
              </w:rPr>
              <w:t>13.</w:t>
            </w:r>
          </w:p>
        </w:tc>
        <w:tc>
          <w:tcPr>
            <w:tcW w:w="2374" w:type="dxa"/>
            <w:vAlign w:val="center"/>
          </w:tcPr>
          <w:p w:rsidR="0029389E" w:rsidRPr="0029389E" w:rsidRDefault="0029389E" w:rsidP="0029389E">
            <w:pPr>
              <w:pStyle w:val="Szvegtrzsbehzssal2"/>
              <w:spacing w:line="240" w:lineRule="auto"/>
              <w:ind w:left="0"/>
              <w:jc w:val="center"/>
              <w:rPr>
                <w:b/>
                <w:color w:val="000000"/>
              </w:rPr>
            </w:pPr>
            <w:r w:rsidRPr="0029389E">
              <w:rPr>
                <w:color w:val="000000"/>
                <w:sz w:val="22"/>
                <w:szCs w:val="22"/>
              </w:rPr>
              <w:t>207134</w:t>
            </w:r>
          </w:p>
        </w:tc>
        <w:tc>
          <w:tcPr>
            <w:tcW w:w="2374" w:type="dxa"/>
            <w:vAlign w:val="center"/>
          </w:tcPr>
          <w:p w:rsidR="0029389E" w:rsidRPr="0029389E" w:rsidRDefault="0029389E" w:rsidP="0029389E">
            <w:pPr>
              <w:pStyle w:val="Szvegtrzsbehzssal2"/>
              <w:spacing w:line="240" w:lineRule="auto"/>
              <w:ind w:left="0"/>
              <w:jc w:val="center"/>
              <w:rPr>
                <w:b/>
                <w:color w:val="000000"/>
              </w:rPr>
            </w:pPr>
            <w:r w:rsidRPr="0029389E">
              <w:rPr>
                <w:color w:val="000000"/>
                <w:sz w:val="22"/>
                <w:szCs w:val="22"/>
              </w:rPr>
              <w:t>607914</w:t>
            </w:r>
          </w:p>
        </w:tc>
      </w:tr>
      <w:tr w:rsidR="0029389E" w:rsidRPr="0029389E" w:rsidTr="00C12631">
        <w:tc>
          <w:tcPr>
            <w:tcW w:w="2002" w:type="dxa"/>
            <w:vAlign w:val="center"/>
          </w:tcPr>
          <w:p w:rsidR="0029389E" w:rsidRPr="0029389E" w:rsidRDefault="0029389E" w:rsidP="0029389E">
            <w:pPr>
              <w:pStyle w:val="Szvegtrzsbehzssal2"/>
              <w:spacing w:line="240" w:lineRule="auto"/>
              <w:ind w:left="0"/>
              <w:jc w:val="center"/>
              <w:rPr>
                <w:b/>
                <w:color w:val="000000"/>
              </w:rPr>
            </w:pPr>
            <w:r w:rsidRPr="0029389E">
              <w:rPr>
                <w:color w:val="000000"/>
                <w:sz w:val="22"/>
                <w:szCs w:val="22"/>
              </w:rPr>
              <w:t>14.</w:t>
            </w:r>
          </w:p>
        </w:tc>
        <w:tc>
          <w:tcPr>
            <w:tcW w:w="2374" w:type="dxa"/>
            <w:vAlign w:val="center"/>
          </w:tcPr>
          <w:p w:rsidR="0029389E" w:rsidRPr="0029389E" w:rsidRDefault="0029389E" w:rsidP="0029389E">
            <w:pPr>
              <w:pStyle w:val="Szvegtrzsbehzssal2"/>
              <w:spacing w:line="240" w:lineRule="auto"/>
              <w:ind w:left="0"/>
              <w:jc w:val="center"/>
              <w:rPr>
                <w:b/>
                <w:color w:val="000000"/>
              </w:rPr>
            </w:pPr>
            <w:r w:rsidRPr="0029389E">
              <w:rPr>
                <w:color w:val="000000"/>
                <w:sz w:val="22"/>
                <w:szCs w:val="22"/>
              </w:rPr>
              <w:t>207038</w:t>
            </w:r>
          </w:p>
        </w:tc>
        <w:tc>
          <w:tcPr>
            <w:tcW w:w="2374" w:type="dxa"/>
            <w:vAlign w:val="center"/>
          </w:tcPr>
          <w:p w:rsidR="0029389E" w:rsidRPr="0029389E" w:rsidRDefault="0029389E" w:rsidP="0029389E">
            <w:pPr>
              <w:pStyle w:val="Szvegtrzsbehzssal2"/>
              <w:spacing w:line="240" w:lineRule="auto"/>
              <w:ind w:left="0"/>
              <w:jc w:val="center"/>
              <w:rPr>
                <w:b/>
                <w:color w:val="000000"/>
              </w:rPr>
            </w:pPr>
            <w:r w:rsidRPr="0029389E">
              <w:rPr>
                <w:color w:val="000000"/>
                <w:sz w:val="22"/>
                <w:szCs w:val="22"/>
              </w:rPr>
              <w:t>607878</w:t>
            </w:r>
          </w:p>
        </w:tc>
      </w:tr>
      <w:tr w:rsidR="0029389E" w:rsidRPr="0029389E" w:rsidTr="00C12631">
        <w:tc>
          <w:tcPr>
            <w:tcW w:w="2002" w:type="dxa"/>
            <w:vAlign w:val="center"/>
          </w:tcPr>
          <w:p w:rsidR="0029389E" w:rsidRPr="0029389E" w:rsidRDefault="0029389E" w:rsidP="0029389E">
            <w:pPr>
              <w:pStyle w:val="Szvegtrzsbehzssal2"/>
              <w:spacing w:line="240" w:lineRule="auto"/>
              <w:ind w:left="0"/>
              <w:jc w:val="center"/>
              <w:rPr>
                <w:b/>
                <w:color w:val="000000"/>
              </w:rPr>
            </w:pPr>
            <w:r w:rsidRPr="0029389E">
              <w:rPr>
                <w:color w:val="000000"/>
                <w:sz w:val="22"/>
                <w:szCs w:val="22"/>
              </w:rPr>
              <w:t>15.</w:t>
            </w:r>
          </w:p>
        </w:tc>
        <w:tc>
          <w:tcPr>
            <w:tcW w:w="2374" w:type="dxa"/>
            <w:vAlign w:val="center"/>
          </w:tcPr>
          <w:p w:rsidR="0029389E" w:rsidRPr="0029389E" w:rsidRDefault="0029389E" w:rsidP="0029389E">
            <w:pPr>
              <w:pStyle w:val="Szvegtrzsbehzssal2"/>
              <w:spacing w:line="240" w:lineRule="auto"/>
              <w:ind w:left="0"/>
              <w:jc w:val="center"/>
              <w:rPr>
                <w:b/>
                <w:color w:val="000000"/>
              </w:rPr>
            </w:pPr>
            <w:r w:rsidRPr="0029389E">
              <w:rPr>
                <w:color w:val="000000"/>
                <w:sz w:val="22"/>
                <w:szCs w:val="22"/>
              </w:rPr>
              <w:t>207094</w:t>
            </w:r>
          </w:p>
        </w:tc>
        <w:tc>
          <w:tcPr>
            <w:tcW w:w="2374" w:type="dxa"/>
            <w:vAlign w:val="center"/>
          </w:tcPr>
          <w:p w:rsidR="0029389E" w:rsidRPr="0029389E" w:rsidRDefault="0029389E" w:rsidP="0029389E">
            <w:pPr>
              <w:pStyle w:val="Szvegtrzsbehzssal2"/>
              <w:spacing w:line="240" w:lineRule="auto"/>
              <w:ind w:left="0"/>
              <w:jc w:val="center"/>
              <w:rPr>
                <w:b/>
                <w:color w:val="000000"/>
              </w:rPr>
            </w:pPr>
            <w:r w:rsidRPr="0029389E">
              <w:rPr>
                <w:color w:val="000000"/>
                <w:sz w:val="22"/>
                <w:szCs w:val="22"/>
              </w:rPr>
              <w:t>607846</w:t>
            </w:r>
          </w:p>
        </w:tc>
      </w:tr>
      <w:tr w:rsidR="0029389E" w:rsidRPr="0029389E" w:rsidTr="00C12631">
        <w:tc>
          <w:tcPr>
            <w:tcW w:w="2002" w:type="dxa"/>
            <w:vAlign w:val="center"/>
          </w:tcPr>
          <w:p w:rsidR="0029389E" w:rsidRPr="0029389E" w:rsidRDefault="0029389E" w:rsidP="0029389E">
            <w:pPr>
              <w:pStyle w:val="Szvegtrzsbehzssal2"/>
              <w:spacing w:line="240" w:lineRule="auto"/>
              <w:ind w:left="0"/>
              <w:jc w:val="center"/>
              <w:rPr>
                <w:b/>
                <w:color w:val="000000"/>
              </w:rPr>
            </w:pPr>
            <w:r w:rsidRPr="0029389E">
              <w:rPr>
                <w:color w:val="000000"/>
                <w:sz w:val="22"/>
                <w:szCs w:val="22"/>
              </w:rPr>
              <w:t>16.</w:t>
            </w:r>
          </w:p>
        </w:tc>
        <w:tc>
          <w:tcPr>
            <w:tcW w:w="2374" w:type="dxa"/>
            <w:vAlign w:val="center"/>
          </w:tcPr>
          <w:p w:rsidR="0029389E" w:rsidRPr="0029389E" w:rsidRDefault="0029389E" w:rsidP="0029389E">
            <w:pPr>
              <w:pStyle w:val="Szvegtrzsbehzssal2"/>
              <w:spacing w:line="240" w:lineRule="auto"/>
              <w:ind w:left="0"/>
              <w:jc w:val="center"/>
              <w:rPr>
                <w:b/>
                <w:color w:val="000000"/>
              </w:rPr>
            </w:pPr>
            <w:r w:rsidRPr="0029389E">
              <w:rPr>
                <w:color w:val="000000"/>
                <w:sz w:val="22"/>
                <w:szCs w:val="22"/>
              </w:rPr>
              <w:t>207187</w:t>
            </w:r>
          </w:p>
        </w:tc>
        <w:tc>
          <w:tcPr>
            <w:tcW w:w="2374" w:type="dxa"/>
            <w:vAlign w:val="center"/>
          </w:tcPr>
          <w:p w:rsidR="0029389E" w:rsidRPr="0029389E" w:rsidRDefault="0029389E" w:rsidP="0029389E">
            <w:pPr>
              <w:pStyle w:val="Szvegtrzsbehzssal2"/>
              <w:spacing w:line="240" w:lineRule="auto"/>
              <w:ind w:left="0"/>
              <w:jc w:val="center"/>
              <w:rPr>
                <w:b/>
                <w:color w:val="000000"/>
              </w:rPr>
            </w:pPr>
            <w:r w:rsidRPr="0029389E">
              <w:rPr>
                <w:color w:val="000000"/>
                <w:sz w:val="22"/>
                <w:szCs w:val="22"/>
              </w:rPr>
              <w:t>607761</w:t>
            </w:r>
          </w:p>
        </w:tc>
      </w:tr>
      <w:tr w:rsidR="0029389E" w:rsidRPr="0029389E" w:rsidTr="00C12631">
        <w:tc>
          <w:tcPr>
            <w:tcW w:w="2002" w:type="dxa"/>
            <w:vAlign w:val="center"/>
          </w:tcPr>
          <w:p w:rsidR="0029389E" w:rsidRPr="0029389E" w:rsidRDefault="0029389E" w:rsidP="0029389E">
            <w:pPr>
              <w:pStyle w:val="Szvegtrzsbehzssal2"/>
              <w:spacing w:line="240" w:lineRule="auto"/>
              <w:ind w:left="0"/>
              <w:jc w:val="center"/>
              <w:rPr>
                <w:b/>
                <w:color w:val="000000"/>
              </w:rPr>
            </w:pPr>
            <w:r w:rsidRPr="0029389E">
              <w:rPr>
                <w:color w:val="000000"/>
                <w:sz w:val="22"/>
                <w:szCs w:val="22"/>
              </w:rPr>
              <w:t>17.</w:t>
            </w:r>
          </w:p>
        </w:tc>
        <w:tc>
          <w:tcPr>
            <w:tcW w:w="2374" w:type="dxa"/>
            <w:vAlign w:val="center"/>
          </w:tcPr>
          <w:p w:rsidR="0029389E" w:rsidRPr="0029389E" w:rsidRDefault="0029389E" w:rsidP="0029389E">
            <w:pPr>
              <w:pStyle w:val="Szvegtrzsbehzssal2"/>
              <w:spacing w:line="240" w:lineRule="auto"/>
              <w:ind w:left="0"/>
              <w:jc w:val="center"/>
              <w:rPr>
                <w:b/>
                <w:color w:val="000000"/>
              </w:rPr>
            </w:pPr>
            <w:r w:rsidRPr="0029389E">
              <w:rPr>
                <w:color w:val="000000"/>
                <w:sz w:val="22"/>
                <w:szCs w:val="22"/>
              </w:rPr>
              <w:t>207030</w:t>
            </w:r>
          </w:p>
        </w:tc>
        <w:tc>
          <w:tcPr>
            <w:tcW w:w="2374" w:type="dxa"/>
            <w:vAlign w:val="center"/>
          </w:tcPr>
          <w:p w:rsidR="0029389E" w:rsidRPr="0029389E" w:rsidRDefault="0029389E" w:rsidP="0029389E">
            <w:pPr>
              <w:pStyle w:val="Szvegtrzsbehzssal2"/>
              <w:spacing w:line="240" w:lineRule="auto"/>
              <w:ind w:left="0"/>
              <w:jc w:val="center"/>
              <w:rPr>
                <w:b/>
                <w:color w:val="000000"/>
              </w:rPr>
            </w:pPr>
            <w:r w:rsidRPr="0029389E">
              <w:rPr>
                <w:color w:val="000000"/>
                <w:sz w:val="22"/>
                <w:szCs w:val="22"/>
              </w:rPr>
              <w:t>607373</w:t>
            </w:r>
          </w:p>
        </w:tc>
      </w:tr>
    </w:tbl>
    <w:p w:rsidR="0029389E" w:rsidRPr="00783E54" w:rsidRDefault="0029389E" w:rsidP="002A6A60">
      <w:pPr>
        <w:spacing w:before="120"/>
        <w:jc w:val="both"/>
        <w:rPr>
          <w:color w:val="000000"/>
          <w:sz w:val="22"/>
          <w:szCs w:val="22"/>
        </w:rPr>
      </w:pPr>
      <w:r w:rsidRPr="00783E54">
        <w:rPr>
          <w:color w:val="000000"/>
          <w:sz w:val="22"/>
          <w:szCs w:val="22"/>
        </w:rPr>
        <w:t xml:space="preserve">A két bányatelek együttes kitermelési kapacitása </w:t>
      </w:r>
      <w:r w:rsidRPr="00783E54">
        <w:rPr>
          <w:sz w:val="22"/>
          <w:szCs w:val="22"/>
        </w:rPr>
        <w:t xml:space="preserve">100.000 t/év mennyiségről </w:t>
      </w:r>
      <w:r w:rsidRPr="0029389E">
        <w:rPr>
          <w:b/>
          <w:sz w:val="22"/>
          <w:szCs w:val="22"/>
        </w:rPr>
        <w:t>200.000 t/év mennyiségre növekszik</w:t>
      </w:r>
      <w:r w:rsidRPr="0029389E">
        <w:rPr>
          <w:b/>
          <w:color w:val="000000"/>
          <w:sz w:val="22"/>
          <w:szCs w:val="22"/>
        </w:rPr>
        <w:t>.</w:t>
      </w:r>
    </w:p>
    <w:p w:rsidR="0029389E" w:rsidRPr="00783E54" w:rsidRDefault="0029389E" w:rsidP="002A6A60">
      <w:pPr>
        <w:spacing w:before="120"/>
        <w:ind w:right="1"/>
        <w:jc w:val="both"/>
        <w:rPr>
          <w:sz w:val="22"/>
          <w:szCs w:val="22"/>
        </w:rPr>
      </w:pPr>
      <w:r w:rsidRPr="00783E54">
        <w:rPr>
          <w:color w:val="000000"/>
          <w:sz w:val="22"/>
          <w:szCs w:val="22"/>
        </w:rPr>
        <w:t>A kitermelésre kerülő haszonanyag: gránitmurva.</w:t>
      </w:r>
    </w:p>
    <w:p w:rsidR="0029389E" w:rsidRPr="00783E54" w:rsidRDefault="0029389E" w:rsidP="002A6A60">
      <w:pPr>
        <w:spacing w:before="120"/>
        <w:ind w:right="1"/>
        <w:jc w:val="both"/>
        <w:rPr>
          <w:sz w:val="22"/>
          <w:szCs w:val="22"/>
        </w:rPr>
      </w:pPr>
      <w:r w:rsidRPr="00783E54">
        <w:rPr>
          <w:sz w:val="22"/>
          <w:szCs w:val="22"/>
        </w:rPr>
        <w:t>A bányatelkek területe, alaplapja, fedőlapja nem változik.</w:t>
      </w:r>
    </w:p>
    <w:p w:rsidR="0029389E" w:rsidRDefault="0029389E" w:rsidP="002A6A60">
      <w:pPr>
        <w:spacing w:before="120"/>
        <w:ind w:right="1"/>
        <w:jc w:val="both"/>
        <w:rPr>
          <w:sz w:val="22"/>
          <w:szCs w:val="22"/>
        </w:rPr>
      </w:pPr>
      <w:r w:rsidRPr="00783E54">
        <w:rPr>
          <w:sz w:val="22"/>
          <w:szCs w:val="22"/>
        </w:rPr>
        <w:t>A dokumentáció szerint a két bányatelken egyidejűleg nem történik kitermelés, a munkagépek vagy az egyik, vagy a másik bányatelken üzemelnek.</w:t>
      </w:r>
    </w:p>
    <w:p w:rsidR="008719DE" w:rsidRDefault="008719DE" w:rsidP="002A6A60">
      <w:pPr>
        <w:autoSpaceDE w:val="0"/>
        <w:autoSpaceDN w:val="0"/>
        <w:adjustRightInd w:val="0"/>
        <w:spacing w:before="120"/>
        <w:jc w:val="both"/>
        <w:rPr>
          <w:rFonts w:eastAsia="TimesNewRomanPSMT"/>
          <w:sz w:val="22"/>
          <w:szCs w:val="22"/>
        </w:rPr>
      </w:pPr>
      <w:r w:rsidRPr="008618AC">
        <w:rPr>
          <w:rFonts w:eastAsia="TimesNewRomanPSMT"/>
          <w:sz w:val="22"/>
          <w:szCs w:val="22"/>
        </w:rPr>
        <w:t>A</w:t>
      </w:r>
      <w:r w:rsidRPr="008618AC">
        <w:rPr>
          <w:sz w:val="22"/>
          <w:szCs w:val="22"/>
        </w:rPr>
        <w:t xml:space="preserve"> Székesfehérvár III. – gránit </w:t>
      </w:r>
      <w:proofErr w:type="spellStart"/>
      <w:r w:rsidRPr="008618AC">
        <w:rPr>
          <w:sz w:val="22"/>
          <w:szCs w:val="22"/>
        </w:rPr>
        <w:t>védnevű</w:t>
      </w:r>
      <w:proofErr w:type="spellEnd"/>
      <w:r w:rsidRPr="008618AC">
        <w:rPr>
          <w:sz w:val="22"/>
          <w:szCs w:val="22"/>
        </w:rPr>
        <w:t xml:space="preserve"> bányatelken a</w:t>
      </w:r>
      <w:r w:rsidRPr="008618AC">
        <w:rPr>
          <w:rFonts w:eastAsia="TimesNewRomanPSMT"/>
          <w:sz w:val="22"/>
          <w:szCs w:val="22"/>
        </w:rPr>
        <w:t xml:space="preserve"> kőzetjövesztési tevékenységet a Székesfehérvár 020195/3, 020196/2, 020196/5 és 020197/1 hrsz.-ú ingatlanokon végzik.</w:t>
      </w:r>
    </w:p>
    <w:p w:rsidR="008719DE" w:rsidRDefault="008719DE" w:rsidP="002A6A60">
      <w:pPr>
        <w:autoSpaceDE w:val="0"/>
        <w:autoSpaceDN w:val="0"/>
        <w:adjustRightInd w:val="0"/>
        <w:spacing w:before="120"/>
        <w:jc w:val="both"/>
        <w:rPr>
          <w:rFonts w:eastAsia="TimesNewRomanPSMT"/>
          <w:sz w:val="22"/>
          <w:szCs w:val="22"/>
        </w:rPr>
      </w:pPr>
      <w:r w:rsidRPr="008618AC">
        <w:rPr>
          <w:rFonts w:eastAsia="TimesNewRomanPSMT"/>
          <w:sz w:val="22"/>
          <w:szCs w:val="22"/>
        </w:rPr>
        <w:t xml:space="preserve">A Székesfehérvár IV. – gránit </w:t>
      </w:r>
      <w:proofErr w:type="spellStart"/>
      <w:r w:rsidRPr="008618AC">
        <w:rPr>
          <w:rFonts w:eastAsia="TimesNewRomanPSMT"/>
          <w:sz w:val="22"/>
          <w:szCs w:val="22"/>
        </w:rPr>
        <w:t>védnevű</w:t>
      </w:r>
      <w:proofErr w:type="spellEnd"/>
      <w:r w:rsidRPr="008618AC">
        <w:rPr>
          <w:rFonts w:eastAsia="TimesNewRomanPSMT"/>
          <w:sz w:val="22"/>
          <w:szCs w:val="22"/>
        </w:rPr>
        <w:t xml:space="preserve"> bányatelken a kőzetjövesztési tevékenységet a Székesfehérvár </w:t>
      </w:r>
      <w:r w:rsidRPr="00291495">
        <w:rPr>
          <w:rFonts w:eastAsia="TimesNewRomanPSMT"/>
          <w:sz w:val="22"/>
          <w:szCs w:val="22"/>
        </w:rPr>
        <w:t>020183/4 és 020185/1 hrsz.-ú ingatlanokon végzik.</w:t>
      </w:r>
    </w:p>
    <w:p w:rsidR="00E51350" w:rsidRPr="00291495" w:rsidRDefault="00E51350" w:rsidP="002A6A60">
      <w:pPr>
        <w:autoSpaceDE w:val="0"/>
        <w:autoSpaceDN w:val="0"/>
        <w:adjustRightInd w:val="0"/>
        <w:spacing w:before="120"/>
        <w:jc w:val="both"/>
        <w:rPr>
          <w:rFonts w:eastAsia="TimesNewRomanPSMT"/>
          <w:sz w:val="22"/>
          <w:szCs w:val="22"/>
        </w:rPr>
      </w:pPr>
    </w:p>
    <w:p w:rsidR="002A6A60" w:rsidRPr="00291495" w:rsidRDefault="002A6A60" w:rsidP="002A6A60">
      <w:pPr>
        <w:autoSpaceDE w:val="0"/>
        <w:autoSpaceDN w:val="0"/>
        <w:adjustRightInd w:val="0"/>
        <w:spacing w:before="120"/>
        <w:jc w:val="both"/>
        <w:rPr>
          <w:rFonts w:eastAsia="TimesNewRomanPSMT"/>
          <w:sz w:val="22"/>
          <w:szCs w:val="22"/>
          <w:u w:val="single"/>
          <w:lang w:eastAsia="en-US"/>
        </w:rPr>
      </w:pPr>
      <w:r w:rsidRPr="00291495">
        <w:rPr>
          <w:rFonts w:eastAsia="TimesNewRomanPSMT"/>
          <w:sz w:val="22"/>
          <w:szCs w:val="22"/>
          <w:u w:val="single"/>
        </w:rPr>
        <w:lastRenderedPageBreak/>
        <w:t>Letakarítás:</w:t>
      </w:r>
    </w:p>
    <w:p w:rsidR="0029389E" w:rsidRPr="00291495" w:rsidRDefault="0029389E" w:rsidP="002A6A60">
      <w:pPr>
        <w:spacing w:before="120"/>
        <w:jc w:val="both"/>
        <w:rPr>
          <w:color w:val="000000"/>
          <w:sz w:val="22"/>
          <w:szCs w:val="22"/>
        </w:rPr>
      </w:pPr>
      <w:r w:rsidRPr="00291495">
        <w:rPr>
          <w:color w:val="000000"/>
          <w:sz w:val="22"/>
          <w:szCs w:val="22"/>
        </w:rPr>
        <w:t xml:space="preserve">A letakarítás során a termőtalajt dózerrel vagy gumikerekes </w:t>
      </w:r>
      <w:proofErr w:type="spellStart"/>
      <w:r w:rsidRPr="00291495">
        <w:rPr>
          <w:color w:val="000000"/>
          <w:sz w:val="22"/>
          <w:szCs w:val="22"/>
        </w:rPr>
        <w:t>homlokrakodógéppel</w:t>
      </w:r>
      <w:proofErr w:type="spellEnd"/>
      <w:r w:rsidRPr="00291495">
        <w:rPr>
          <w:color w:val="000000"/>
          <w:sz w:val="22"/>
          <w:szCs w:val="22"/>
        </w:rPr>
        <w:t xml:space="preserve"> távolítják el. A termőtalajt külön deponálják, és gyomtalanításáról gondoskodnak. A termőtalaj ismételt felhasználása a tájrendezés során tervezett.</w:t>
      </w:r>
    </w:p>
    <w:p w:rsidR="0029389E" w:rsidRPr="00291495" w:rsidRDefault="0029389E" w:rsidP="002A6A60">
      <w:pPr>
        <w:autoSpaceDE w:val="0"/>
        <w:autoSpaceDN w:val="0"/>
        <w:adjustRightInd w:val="0"/>
        <w:spacing w:before="120"/>
        <w:jc w:val="both"/>
        <w:rPr>
          <w:color w:val="000000"/>
          <w:sz w:val="22"/>
          <w:szCs w:val="22"/>
          <w:lang w:eastAsia="en-US"/>
        </w:rPr>
      </w:pPr>
      <w:r w:rsidRPr="00291495">
        <w:rPr>
          <w:color w:val="000000"/>
          <w:sz w:val="22"/>
          <w:szCs w:val="22"/>
          <w:lang w:eastAsia="en-US"/>
        </w:rPr>
        <w:t xml:space="preserve">Az ásványi nyersanyag fölött található meddőt is tartalmazó törmelékes anyagot gumikerekes homlokrakodóval vagy lánctalpas árokásó szerelékkel szerelt kotróval távolítják el. </w:t>
      </w:r>
    </w:p>
    <w:p w:rsidR="0029389E" w:rsidRPr="00291495" w:rsidRDefault="0029389E" w:rsidP="002A6A60">
      <w:pPr>
        <w:autoSpaceDE w:val="0"/>
        <w:autoSpaceDN w:val="0"/>
        <w:adjustRightInd w:val="0"/>
        <w:spacing w:before="120"/>
        <w:jc w:val="both"/>
        <w:rPr>
          <w:sz w:val="22"/>
          <w:szCs w:val="22"/>
        </w:rPr>
      </w:pPr>
      <w:r w:rsidRPr="00291495">
        <w:rPr>
          <w:color w:val="000000"/>
          <w:sz w:val="22"/>
          <w:szCs w:val="22"/>
          <w:lang w:eastAsia="en-US"/>
        </w:rPr>
        <w:t>Az eltávolított anyagból, ha lehetséges a bányatelek határán kialakítják a védőtöltést. A megmaradt fedőanyagot szállítójárművekre rakják és a bányatelken belül létesített meddőhányóra szállítják.</w:t>
      </w:r>
      <w:r w:rsidRPr="00291495">
        <w:rPr>
          <w:sz w:val="22"/>
          <w:szCs w:val="22"/>
        </w:rPr>
        <w:t xml:space="preserve"> A meddőhányón felhalmozott meddőt tartalmazó gránit, mint közlekedésépítési töltésanyag kerül értékesítésre és felhasználásra, vagy a tájrendezés keretén belül kerül visszatöltésre.</w:t>
      </w:r>
    </w:p>
    <w:p w:rsidR="002A6A60" w:rsidRPr="00291495" w:rsidRDefault="002A6A60" w:rsidP="002A6A60">
      <w:pPr>
        <w:autoSpaceDE w:val="0"/>
        <w:autoSpaceDN w:val="0"/>
        <w:adjustRightInd w:val="0"/>
        <w:spacing w:before="120"/>
        <w:jc w:val="both"/>
        <w:rPr>
          <w:color w:val="000000"/>
          <w:sz w:val="22"/>
          <w:szCs w:val="22"/>
          <w:u w:val="single"/>
          <w:lang w:eastAsia="en-US"/>
        </w:rPr>
      </w:pPr>
      <w:r w:rsidRPr="00291495">
        <w:rPr>
          <w:sz w:val="22"/>
          <w:szCs w:val="22"/>
          <w:u w:val="single"/>
        </w:rPr>
        <w:t>Jövesztés, rakodás:</w:t>
      </w:r>
    </w:p>
    <w:p w:rsidR="0029389E" w:rsidRPr="00291495" w:rsidRDefault="0029389E" w:rsidP="002A6A60">
      <w:pPr>
        <w:spacing w:before="120"/>
        <w:jc w:val="both"/>
        <w:rPr>
          <w:color w:val="000000"/>
          <w:sz w:val="22"/>
          <w:szCs w:val="22"/>
        </w:rPr>
      </w:pPr>
      <w:r w:rsidRPr="00291495">
        <w:rPr>
          <w:color w:val="000000"/>
          <w:sz w:val="22"/>
          <w:szCs w:val="22"/>
        </w:rPr>
        <w:t>A jövesztett haszonanyag laza szerkezetű. Az anyag kohéziójától függően kotrógéppel vagy homlokrakodóval jövesztik.</w:t>
      </w:r>
    </w:p>
    <w:p w:rsidR="0029389E" w:rsidRPr="00291495" w:rsidRDefault="0029389E" w:rsidP="002A6A60">
      <w:pPr>
        <w:spacing w:before="120"/>
        <w:jc w:val="both"/>
        <w:rPr>
          <w:color w:val="000000"/>
          <w:sz w:val="22"/>
          <w:szCs w:val="22"/>
        </w:rPr>
      </w:pPr>
      <w:r w:rsidRPr="00291495">
        <w:rPr>
          <w:color w:val="000000"/>
          <w:sz w:val="22"/>
          <w:szCs w:val="22"/>
        </w:rPr>
        <w:t xml:space="preserve">A sziklásabb, géppel nem jöveszthető rögök fellazítását törőfejjel és mélyásó szerelékkel szerelt kotróval végzik. Robbantásos jövesztésre eddig nem került sor, végszükség esetén, egyedi terv készítése és engedélyeztetése mellett kerülhet alkalmazásra. </w:t>
      </w:r>
    </w:p>
    <w:p w:rsidR="0029389E" w:rsidRPr="00291495" w:rsidRDefault="0029389E" w:rsidP="002A6A60">
      <w:pPr>
        <w:spacing w:before="120"/>
        <w:ind w:right="1"/>
        <w:jc w:val="both"/>
        <w:rPr>
          <w:sz w:val="22"/>
          <w:szCs w:val="22"/>
        </w:rPr>
      </w:pPr>
      <w:r w:rsidRPr="00291495">
        <w:rPr>
          <w:sz w:val="22"/>
          <w:szCs w:val="22"/>
        </w:rPr>
        <w:t>A haszonanyag helyszínen történő további feldolgozását, osztályozását nem tervezik, de amennyiben a piaci igények ezt szükségessé teszik mobil osztályozó berendezést fognak használni. Az anyag osztályozására közvetlenül a jövesztés után kerülhet sor, földnedves állapotban, így a porképződés jóval kisebb mértékű.</w:t>
      </w:r>
    </w:p>
    <w:p w:rsidR="0029389E" w:rsidRPr="00291495" w:rsidRDefault="0029389E" w:rsidP="002A6A60">
      <w:pPr>
        <w:autoSpaceDE w:val="0"/>
        <w:autoSpaceDN w:val="0"/>
        <w:adjustRightInd w:val="0"/>
        <w:spacing w:before="120"/>
        <w:jc w:val="both"/>
        <w:rPr>
          <w:color w:val="000000"/>
          <w:sz w:val="22"/>
          <w:szCs w:val="22"/>
          <w:lang w:eastAsia="en-US"/>
        </w:rPr>
      </w:pPr>
      <w:r w:rsidRPr="00291495">
        <w:rPr>
          <w:color w:val="000000"/>
          <w:sz w:val="22"/>
          <w:szCs w:val="22"/>
          <w:lang w:eastAsia="en-US"/>
        </w:rPr>
        <w:t xml:space="preserve">A gumikerekes homlokrakodóval történő jövesztési és rakodási fázis egyetlen munkafolyamatot alkot, tehát a jövesztett anyag közbenső tárolás, illetve átrakás nélkül kerül a szállítójárműre. </w:t>
      </w:r>
    </w:p>
    <w:p w:rsidR="0029389E" w:rsidRPr="00291495" w:rsidRDefault="0029389E" w:rsidP="002A6A60">
      <w:pPr>
        <w:autoSpaceDE w:val="0"/>
        <w:autoSpaceDN w:val="0"/>
        <w:adjustRightInd w:val="0"/>
        <w:spacing w:before="120"/>
        <w:jc w:val="both"/>
        <w:rPr>
          <w:color w:val="000000"/>
          <w:sz w:val="22"/>
          <w:szCs w:val="22"/>
          <w:lang w:eastAsia="en-US"/>
        </w:rPr>
      </w:pPr>
      <w:r w:rsidRPr="00291495">
        <w:rPr>
          <w:color w:val="000000"/>
          <w:sz w:val="22"/>
          <w:szCs w:val="22"/>
          <w:lang w:eastAsia="en-US"/>
        </w:rPr>
        <w:t>A kotrógéppel jövesztett nyersanyag kerülhet közvetlenül a szállítójárműre, de megelőzheti egy deponálási fázis, amikor a kitermelt gránitmurvát először d</w:t>
      </w:r>
      <w:r w:rsidR="002A6A60" w:rsidRPr="00291495">
        <w:rPr>
          <w:color w:val="000000"/>
          <w:sz w:val="22"/>
          <w:szCs w:val="22"/>
          <w:lang w:eastAsia="en-US"/>
        </w:rPr>
        <w:t>epókba rakják az elszállításig.</w:t>
      </w:r>
    </w:p>
    <w:p w:rsidR="002A6A60" w:rsidRPr="00291495" w:rsidRDefault="002A6A60" w:rsidP="002A6A60">
      <w:pPr>
        <w:autoSpaceDE w:val="0"/>
        <w:autoSpaceDN w:val="0"/>
        <w:adjustRightInd w:val="0"/>
        <w:spacing w:before="120"/>
        <w:jc w:val="both"/>
        <w:rPr>
          <w:color w:val="000000"/>
          <w:sz w:val="22"/>
          <w:szCs w:val="22"/>
          <w:u w:val="single"/>
          <w:lang w:eastAsia="en-US"/>
        </w:rPr>
      </w:pPr>
      <w:r w:rsidRPr="00291495">
        <w:rPr>
          <w:color w:val="000000"/>
          <w:sz w:val="22"/>
          <w:szCs w:val="22"/>
          <w:u w:val="single"/>
          <w:lang w:eastAsia="en-US"/>
        </w:rPr>
        <w:t>Osztályozás:</w:t>
      </w:r>
    </w:p>
    <w:p w:rsidR="0029389E" w:rsidRPr="00291495" w:rsidRDefault="0029389E" w:rsidP="002A6A60">
      <w:pPr>
        <w:spacing w:before="120"/>
        <w:jc w:val="both"/>
        <w:rPr>
          <w:sz w:val="22"/>
          <w:szCs w:val="22"/>
        </w:rPr>
      </w:pPr>
      <w:r w:rsidRPr="00291495">
        <w:rPr>
          <w:color w:val="000000"/>
          <w:sz w:val="22"/>
          <w:szCs w:val="22"/>
          <w:lang w:eastAsia="en-US"/>
        </w:rPr>
        <w:t>Osztályozás esetén az osztályozóra történő anyagszállítás magával a homlokrakodóval történik.</w:t>
      </w:r>
    </w:p>
    <w:p w:rsidR="0029389E" w:rsidRPr="00291495" w:rsidRDefault="0029389E" w:rsidP="002A6A60">
      <w:pPr>
        <w:autoSpaceDE w:val="0"/>
        <w:autoSpaceDN w:val="0"/>
        <w:adjustRightInd w:val="0"/>
        <w:spacing w:before="120"/>
        <w:jc w:val="both"/>
        <w:rPr>
          <w:color w:val="000000"/>
          <w:sz w:val="22"/>
          <w:szCs w:val="22"/>
          <w:u w:val="single"/>
          <w:lang w:eastAsia="en-US"/>
        </w:rPr>
      </w:pPr>
      <w:r w:rsidRPr="00291495">
        <w:rPr>
          <w:bCs/>
          <w:color w:val="000000"/>
          <w:sz w:val="22"/>
          <w:szCs w:val="22"/>
          <w:u w:val="single"/>
          <w:lang w:eastAsia="en-US"/>
        </w:rPr>
        <w:t>Szállítás:</w:t>
      </w:r>
    </w:p>
    <w:p w:rsidR="0029389E" w:rsidRPr="00783E54" w:rsidRDefault="0029389E" w:rsidP="002A6A60">
      <w:pPr>
        <w:autoSpaceDE w:val="0"/>
        <w:autoSpaceDN w:val="0"/>
        <w:adjustRightInd w:val="0"/>
        <w:spacing w:before="120"/>
        <w:jc w:val="both"/>
        <w:rPr>
          <w:color w:val="000000"/>
          <w:sz w:val="22"/>
          <w:szCs w:val="22"/>
          <w:lang w:eastAsia="en-US"/>
        </w:rPr>
      </w:pPr>
      <w:r w:rsidRPr="00291495">
        <w:rPr>
          <w:color w:val="000000"/>
          <w:sz w:val="22"/>
          <w:szCs w:val="22"/>
          <w:lang w:eastAsia="en-US"/>
        </w:rPr>
        <w:t>A szállítást tehergépkocsikkal végzik.</w:t>
      </w:r>
      <w:r w:rsidRPr="00783E54">
        <w:rPr>
          <w:color w:val="000000"/>
          <w:sz w:val="22"/>
          <w:szCs w:val="22"/>
          <w:lang w:eastAsia="en-US"/>
        </w:rPr>
        <w:t xml:space="preserve"> </w:t>
      </w:r>
    </w:p>
    <w:p w:rsidR="0029389E" w:rsidRPr="00783E54" w:rsidRDefault="0029389E" w:rsidP="002A6A60">
      <w:pPr>
        <w:autoSpaceDE w:val="0"/>
        <w:autoSpaceDN w:val="0"/>
        <w:adjustRightInd w:val="0"/>
        <w:spacing w:before="120"/>
        <w:jc w:val="both"/>
        <w:rPr>
          <w:color w:val="000000"/>
          <w:sz w:val="22"/>
          <w:szCs w:val="22"/>
          <w:lang w:eastAsia="en-US"/>
        </w:rPr>
      </w:pPr>
      <w:r w:rsidRPr="00783E54">
        <w:rPr>
          <w:color w:val="000000"/>
          <w:sz w:val="22"/>
          <w:szCs w:val="22"/>
          <w:lang w:eastAsia="en-US"/>
        </w:rPr>
        <w:t xml:space="preserve">Átlagosan napi 800-1000 t anyag kiszállítás fog történni a kapacitásbővítés következtében. </w:t>
      </w:r>
    </w:p>
    <w:p w:rsidR="0029389E" w:rsidRPr="00783E54" w:rsidRDefault="0029389E" w:rsidP="002A6A60">
      <w:pPr>
        <w:autoSpaceDE w:val="0"/>
        <w:autoSpaceDN w:val="0"/>
        <w:adjustRightInd w:val="0"/>
        <w:spacing w:before="120"/>
        <w:jc w:val="both"/>
        <w:rPr>
          <w:rFonts w:eastAsia="TimesNewRomanPSMT"/>
          <w:sz w:val="22"/>
          <w:szCs w:val="22"/>
          <w:lang w:eastAsia="en-US"/>
        </w:rPr>
      </w:pPr>
      <w:r w:rsidRPr="00783E54">
        <w:rPr>
          <w:color w:val="000000"/>
          <w:sz w:val="22"/>
          <w:szCs w:val="22"/>
          <w:lang w:eastAsia="en-US"/>
        </w:rPr>
        <w:t xml:space="preserve">A </w:t>
      </w:r>
      <w:r w:rsidR="00B6197A" w:rsidRPr="004C24F4">
        <w:rPr>
          <w:sz w:val="22"/>
          <w:szCs w:val="22"/>
        </w:rPr>
        <w:t xml:space="preserve">Székesfehérvár III. – </w:t>
      </w:r>
      <w:r w:rsidR="00B6197A" w:rsidRPr="003B6022">
        <w:rPr>
          <w:sz w:val="22"/>
          <w:szCs w:val="22"/>
        </w:rPr>
        <w:t xml:space="preserve">gránit </w:t>
      </w:r>
      <w:proofErr w:type="spellStart"/>
      <w:r w:rsidR="00B6197A" w:rsidRPr="003B6022">
        <w:rPr>
          <w:sz w:val="22"/>
          <w:szCs w:val="22"/>
        </w:rPr>
        <w:t>védnevű</w:t>
      </w:r>
      <w:proofErr w:type="spellEnd"/>
      <w:r w:rsidR="00B6197A" w:rsidRPr="003B6022">
        <w:rPr>
          <w:sz w:val="22"/>
          <w:szCs w:val="22"/>
        </w:rPr>
        <w:t xml:space="preserve"> bányatelek</w:t>
      </w:r>
      <w:r w:rsidR="00B6197A">
        <w:rPr>
          <w:sz w:val="22"/>
          <w:szCs w:val="22"/>
        </w:rPr>
        <w:t>től</w:t>
      </w:r>
      <w:r w:rsidR="00B6197A" w:rsidRPr="003B6022">
        <w:rPr>
          <w:sz w:val="22"/>
          <w:szCs w:val="22"/>
        </w:rPr>
        <w:t xml:space="preserve"> </w:t>
      </w:r>
      <w:r w:rsidRPr="00783E54">
        <w:rPr>
          <w:color w:val="000000"/>
          <w:sz w:val="22"/>
          <w:szCs w:val="22"/>
          <w:lang w:eastAsia="en-US"/>
        </w:rPr>
        <w:t xml:space="preserve">a termelvény a 020195/3 hrsz.-ú ingatlanhoz tartozó földúton jut el a </w:t>
      </w:r>
      <w:r w:rsidR="00B6197A" w:rsidRPr="003B6022">
        <w:rPr>
          <w:sz w:val="22"/>
          <w:szCs w:val="22"/>
        </w:rPr>
        <w:t xml:space="preserve">Székesfehérvár IV. – gránit </w:t>
      </w:r>
      <w:proofErr w:type="spellStart"/>
      <w:r w:rsidR="00B6197A" w:rsidRPr="003B6022">
        <w:rPr>
          <w:sz w:val="22"/>
          <w:szCs w:val="22"/>
        </w:rPr>
        <w:t>védnevű</w:t>
      </w:r>
      <w:proofErr w:type="spellEnd"/>
      <w:r w:rsidR="00B6197A" w:rsidRPr="003B6022">
        <w:rPr>
          <w:sz w:val="22"/>
          <w:szCs w:val="22"/>
        </w:rPr>
        <w:t xml:space="preserve"> bányatelek</w:t>
      </w:r>
      <w:r w:rsidRPr="00783E54">
        <w:rPr>
          <w:color w:val="000000"/>
          <w:sz w:val="22"/>
          <w:szCs w:val="22"/>
          <w:lang w:eastAsia="en-US"/>
        </w:rPr>
        <w:t xml:space="preserve">, vagyis a 020195/4 hrsz.-ú ingatlan sarokpontjáig. </w:t>
      </w:r>
      <w:r w:rsidRPr="00783E54">
        <w:rPr>
          <w:rFonts w:eastAsia="TimesNewRomanPSMT"/>
          <w:sz w:val="22"/>
          <w:szCs w:val="22"/>
          <w:lang w:eastAsia="en-US"/>
        </w:rPr>
        <w:t>Innen a szállítás kb. 840 m hosszúságú köves úton történik</w:t>
      </w:r>
      <w:r w:rsidRPr="00291495">
        <w:rPr>
          <w:rFonts w:eastAsia="TimesNewRomanPSMT"/>
          <w:sz w:val="22"/>
          <w:szCs w:val="22"/>
          <w:lang w:eastAsia="en-US"/>
        </w:rPr>
        <w:t xml:space="preserve">. </w:t>
      </w:r>
      <w:r w:rsidR="00291495" w:rsidRPr="00291495">
        <w:rPr>
          <w:rFonts w:eastAsia="TimesNewRomanPSMT"/>
          <w:sz w:val="22"/>
          <w:szCs w:val="22"/>
          <w:lang w:eastAsia="en-US"/>
        </w:rPr>
        <w:t xml:space="preserve">A </w:t>
      </w:r>
      <w:r w:rsidRPr="00291495">
        <w:rPr>
          <w:rFonts w:eastAsia="TimesNewRomanPSMT"/>
          <w:sz w:val="22"/>
          <w:szCs w:val="22"/>
          <w:lang w:eastAsia="en-US"/>
        </w:rPr>
        <w:t>kiszállítási út a</w:t>
      </w:r>
      <w:r w:rsidRPr="00783E54">
        <w:rPr>
          <w:rFonts w:eastAsia="TimesNewRomanPSMT"/>
          <w:sz w:val="22"/>
          <w:szCs w:val="22"/>
          <w:lang w:eastAsia="en-US"/>
        </w:rPr>
        <w:t xml:space="preserve"> 020176/2 hrsz.-ú ingatlanon áthalad, majd a 020177/58 hrsz.-ú ingatlanon D-i irányba vezet, majd K-re fordul és a 020177/55, 020177/43, 020177/23, 12219/6 hrsz.-ú ingatlanokon keresztül éri el a Nagyszombati utat. A Nagyszombati úton </w:t>
      </w:r>
      <w:proofErr w:type="gramStart"/>
      <w:r w:rsidRPr="00783E54">
        <w:rPr>
          <w:rFonts w:eastAsia="TimesNewRomanPSMT"/>
          <w:sz w:val="22"/>
          <w:szCs w:val="22"/>
          <w:lang w:eastAsia="en-US"/>
        </w:rPr>
        <w:t>dél felé</w:t>
      </w:r>
      <w:proofErr w:type="gramEnd"/>
      <w:r w:rsidRPr="00783E54">
        <w:rPr>
          <w:rFonts w:eastAsia="TimesNewRomanPSMT"/>
          <w:sz w:val="22"/>
          <w:szCs w:val="22"/>
          <w:lang w:eastAsia="en-US"/>
        </w:rPr>
        <w:t xml:space="preserve"> mintegy 170 m-t megtéve lehet csatlakozni a Budai út négysávos bemeneti szakaszához, ahol a Velencei-tó (M7 autópálya) vagy a város irányába is történhet a szállítás.</w:t>
      </w:r>
    </w:p>
    <w:p w:rsidR="0029389E" w:rsidRPr="00783E54" w:rsidRDefault="0029389E" w:rsidP="002A6A60">
      <w:pPr>
        <w:autoSpaceDE w:val="0"/>
        <w:autoSpaceDN w:val="0"/>
        <w:adjustRightInd w:val="0"/>
        <w:spacing w:before="120"/>
        <w:jc w:val="both"/>
        <w:rPr>
          <w:rFonts w:eastAsia="TimesNewRomanPSMT"/>
          <w:sz w:val="22"/>
          <w:szCs w:val="22"/>
          <w:lang w:eastAsia="en-US"/>
        </w:rPr>
      </w:pPr>
      <w:r w:rsidRPr="00783E54">
        <w:rPr>
          <w:rFonts w:eastAsia="TimesNewRomanPSMT"/>
          <w:sz w:val="22"/>
          <w:szCs w:val="22"/>
          <w:lang w:eastAsia="en-US"/>
        </w:rPr>
        <w:t xml:space="preserve">Ezen az útvonalon történik a </w:t>
      </w:r>
      <w:r w:rsidR="00B6197A" w:rsidRPr="003B6022">
        <w:rPr>
          <w:sz w:val="22"/>
          <w:szCs w:val="22"/>
        </w:rPr>
        <w:t xml:space="preserve">Székesfehérvár VI. – gránit </w:t>
      </w:r>
      <w:proofErr w:type="spellStart"/>
      <w:r w:rsidR="00B6197A" w:rsidRPr="003B6022">
        <w:rPr>
          <w:sz w:val="22"/>
          <w:szCs w:val="22"/>
        </w:rPr>
        <w:t>védnevű</w:t>
      </w:r>
      <w:proofErr w:type="spellEnd"/>
      <w:r w:rsidR="00B6197A" w:rsidRPr="003B6022">
        <w:rPr>
          <w:sz w:val="22"/>
          <w:szCs w:val="22"/>
        </w:rPr>
        <w:t xml:space="preserve"> bányatelek</w:t>
      </w:r>
      <w:r w:rsidR="00B6197A" w:rsidRPr="00783E54">
        <w:rPr>
          <w:rFonts w:eastAsia="TimesNewRomanPSMT"/>
          <w:sz w:val="22"/>
          <w:szCs w:val="22"/>
          <w:lang w:eastAsia="en-US"/>
        </w:rPr>
        <w:t xml:space="preserve"> </w:t>
      </w:r>
      <w:r w:rsidRPr="00783E54">
        <w:rPr>
          <w:rFonts w:eastAsia="TimesNewRomanPSMT"/>
          <w:sz w:val="22"/>
          <w:szCs w:val="22"/>
          <w:lang w:eastAsia="en-US"/>
        </w:rPr>
        <w:t xml:space="preserve">termelvényének kiszállítása és a tájrendezéséhez felhasználásra kerülő nyersanyag beszállítása, vagyis a fenti útszakaszt a </w:t>
      </w:r>
      <w:r w:rsidR="00B6197A" w:rsidRPr="003B6022">
        <w:rPr>
          <w:sz w:val="22"/>
          <w:szCs w:val="22"/>
        </w:rPr>
        <w:t xml:space="preserve">Székesfehérvár VI. – gránit </w:t>
      </w:r>
      <w:proofErr w:type="spellStart"/>
      <w:r w:rsidR="00B6197A" w:rsidRPr="003B6022">
        <w:rPr>
          <w:sz w:val="22"/>
          <w:szCs w:val="22"/>
        </w:rPr>
        <w:t>védnevű</w:t>
      </w:r>
      <w:proofErr w:type="spellEnd"/>
      <w:r w:rsidR="00B6197A" w:rsidRPr="003B6022">
        <w:rPr>
          <w:sz w:val="22"/>
          <w:szCs w:val="22"/>
        </w:rPr>
        <w:t xml:space="preserve"> bányatelek</w:t>
      </w:r>
      <w:r w:rsidR="00B6197A">
        <w:rPr>
          <w:sz w:val="22"/>
          <w:szCs w:val="22"/>
        </w:rPr>
        <w:t>hez</w:t>
      </w:r>
      <w:r w:rsidR="00B6197A" w:rsidRPr="00783E54">
        <w:rPr>
          <w:rFonts w:eastAsia="TimesNewRomanPSMT"/>
          <w:sz w:val="22"/>
          <w:szCs w:val="22"/>
          <w:lang w:eastAsia="en-US"/>
        </w:rPr>
        <w:t xml:space="preserve"> </w:t>
      </w:r>
      <w:r w:rsidRPr="00783E54">
        <w:rPr>
          <w:rFonts w:eastAsia="TimesNewRomanPSMT"/>
          <w:sz w:val="22"/>
          <w:szCs w:val="22"/>
          <w:lang w:eastAsia="en-US"/>
        </w:rPr>
        <w:t xml:space="preserve">kapcsolódó 150.000 t/év </w:t>
      </w:r>
      <w:proofErr w:type="gramStart"/>
      <w:r w:rsidRPr="00783E54">
        <w:rPr>
          <w:rFonts w:eastAsia="TimesNewRomanPSMT"/>
          <w:sz w:val="22"/>
          <w:szCs w:val="22"/>
          <w:lang w:eastAsia="en-US"/>
        </w:rPr>
        <w:t>nyersanyag szállítás</w:t>
      </w:r>
      <w:proofErr w:type="gramEnd"/>
      <w:r w:rsidRPr="00783E54">
        <w:rPr>
          <w:rFonts w:eastAsia="TimesNewRomanPSMT"/>
          <w:sz w:val="22"/>
          <w:szCs w:val="22"/>
          <w:lang w:eastAsia="en-US"/>
        </w:rPr>
        <w:t xml:space="preserve"> egyidejűleg terheli.</w:t>
      </w:r>
      <w:r w:rsidRPr="00783E54">
        <w:rPr>
          <w:sz w:val="22"/>
          <w:szCs w:val="22"/>
          <w:lang w:eastAsia="en-US"/>
        </w:rPr>
        <w:t xml:space="preserve"> </w:t>
      </w:r>
    </w:p>
    <w:p w:rsidR="0029389E" w:rsidRPr="002A6A60" w:rsidRDefault="0029389E" w:rsidP="002A6A60">
      <w:pPr>
        <w:autoSpaceDE w:val="0"/>
        <w:autoSpaceDN w:val="0"/>
        <w:adjustRightInd w:val="0"/>
        <w:spacing w:before="120"/>
        <w:jc w:val="both"/>
        <w:rPr>
          <w:color w:val="000000"/>
          <w:sz w:val="22"/>
          <w:szCs w:val="22"/>
          <w:u w:val="single"/>
          <w:lang w:eastAsia="en-US"/>
        </w:rPr>
      </w:pPr>
      <w:r w:rsidRPr="00291495">
        <w:rPr>
          <w:bCs/>
          <w:color w:val="000000"/>
          <w:sz w:val="22"/>
          <w:szCs w:val="22"/>
          <w:u w:val="single"/>
          <w:lang w:eastAsia="en-US"/>
        </w:rPr>
        <w:t>Meddőanyag elhelyezés:</w:t>
      </w:r>
    </w:p>
    <w:p w:rsidR="00197564" w:rsidRDefault="0029389E" w:rsidP="002A6A60">
      <w:pPr>
        <w:autoSpaceDE w:val="0"/>
        <w:autoSpaceDN w:val="0"/>
        <w:adjustRightInd w:val="0"/>
        <w:spacing w:before="120"/>
        <w:jc w:val="both"/>
        <w:rPr>
          <w:color w:val="000000"/>
          <w:sz w:val="22"/>
          <w:szCs w:val="22"/>
          <w:lang w:eastAsia="en-US"/>
        </w:rPr>
      </w:pPr>
      <w:r w:rsidRPr="00783E54">
        <w:rPr>
          <w:color w:val="000000"/>
          <w:sz w:val="22"/>
          <w:szCs w:val="22"/>
          <w:lang w:eastAsia="en-US"/>
        </w:rPr>
        <w:t xml:space="preserve">Az eddig letakarított meddőanyag a védőtöltések kialakítására került felhasználásra, </w:t>
      </w:r>
      <w:r w:rsidRPr="00291495">
        <w:rPr>
          <w:color w:val="000000"/>
          <w:sz w:val="22"/>
          <w:szCs w:val="22"/>
          <w:lang w:eastAsia="en-US"/>
        </w:rPr>
        <w:t>illetve a 020195/3 hrsz.-ú ingatlanon került depózásra. A jövőben letakarítandó meddő és humusz egymástól</w:t>
      </w:r>
      <w:r w:rsidRPr="00783E54">
        <w:rPr>
          <w:color w:val="000000"/>
          <w:sz w:val="22"/>
          <w:szCs w:val="22"/>
          <w:lang w:eastAsia="en-US"/>
        </w:rPr>
        <w:t xml:space="preserve"> elkülönítve, a bányatelkek É, ÉK-i részén kialakítandó meddőhányóba, illetve humuszdepóba kerül.</w:t>
      </w:r>
    </w:p>
    <w:p w:rsidR="00197564" w:rsidRDefault="00197564" w:rsidP="002A6A60">
      <w:pPr>
        <w:autoSpaceDE w:val="0"/>
        <w:autoSpaceDN w:val="0"/>
        <w:adjustRightInd w:val="0"/>
        <w:spacing w:before="120"/>
        <w:jc w:val="both"/>
        <w:rPr>
          <w:color w:val="000000"/>
          <w:sz w:val="22"/>
          <w:szCs w:val="22"/>
          <w:lang w:eastAsia="en-US"/>
        </w:rPr>
      </w:pPr>
    </w:p>
    <w:p w:rsidR="0029389E" w:rsidRPr="002A6A60" w:rsidRDefault="002A6A60" w:rsidP="002A6A60">
      <w:pPr>
        <w:autoSpaceDE w:val="0"/>
        <w:autoSpaceDN w:val="0"/>
        <w:adjustRightInd w:val="0"/>
        <w:spacing w:before="120"/>
        <w:jc w:val="both"/>
        <w:rPr>
          <w:color w:val="000000"/>
          <w:sz w:val="22"/>
          <w:szCs w:val="22"/>
          <w:u w:val="single"/>
          <w:lang w:eastAsia="en-US"/>
        </w:rPr>
      </w:pPr>
      <w:r w:rsidRPr="00291495">
        <w:rPr>
          <w:bCs/>
          <w:color w:val="000000"/>
          <w:sz w:val="22"/>
          <w:szCs w:val="22"/>
          <w:u w:val="single"/>
          <w:lang w:eastAsia="en-US"/>
        </w:rPr>
        <w:lastRenderedPageBreak/>
        <w:t>Rekultiváció:</w:t>
      </w:r>
    </w:p>
    <w:p w:rsidR="0029389E" w:rsidRPr="005E602C" w:rsidRDefault="0029389E" w:rsidP="002A6A60">
      <w:pPr>
        <w:autoSpaceDE w:val="0"/>
        <w:autoSpaceDN w:val="0"/>
        <w:adjustRightInd w:val="0"/>
        <w:spacing w:before="120"/>
        <w:jc w:val="both"/>
        <w:rPr>
          <w:color w:val="000000"/>
          <w:sz w:val="22"/>
          <w:szCs w:val="22"/>
          <w:lang w:eastAsia="en-US"/>
        </w:rPr>
      </w:pPr>
      <w:r w:rsidRPr="005E602C">
        <w:rPr>
          <w:color w:val="000000"/>
          <w:sz w:val="22"/>
          <w:szCs w:val="22"/>
          <w:lang w:eastAsia="en-US"/>
        </w:rPr>
        <w:t xml:space="preserve">A terület tájrendezésére a +138 </w:t>
      </w:r>
      <w:proofErr w:type="spellStart"/>
      <w:r w:rsidRPr="005E602C">
        <w:rPr>
          <w:color w:val="000000"/>
          <w:sz w:val="22"/>
          <w:szCs w:val="22"/>
          <w:lang w:eastAsia="en-US"/>
        </w:rPr>
        <w:t>mBf</w:t>
      </w:r>
      <w:proofErr w:type="spellEnd"/>
      <w:r w:rsidRPr="005E602C">
        <w:rPr>
          <w:color w:val="000000"/>
          <w:sz w:val="22"/>
          <w:szCs w:val="22"/>
          <w:lang w:eastAsia="en-US"/>
        </w:rPr>
        <w:t xml:space="preserve"> szint elérése után kerül sor. A fejtést követően a bánya határán 45 </w:t>
      </w:r>
      <w:proofErr w:type="spellStart"/>
      <w:r w:rsidRPr="005E602C">
        <w:rPr>
          <w:color w:val="000000"/>
          <w:sz w:val="22"/>
          <w:szCs w:val="22"/>
          <w:lang w:eastAsia="en-US"/>
        </w:rPr>
        <w:t>º-os</w:t>
      </w:r>
      <w:proofErr w:type="spellEnd"/>
      <w:r w:rsidRPr="005E602C">
        <w:rPr>
          <w:color w:val="000000"/>
          <w:sz w:val="22"/>
          <w:szCs w:val="22"/>
          <w:lang w:eastAsia="en-US"/>
        </w:rPr>
        <w:t xml:space="preserve"> végrézsű kialakítására kerül sor, a bányászat során keletkező meddőből és részben a fedőanyagból. A maradék fedőanyag a bányaudvar talpán kerül elterítésre. A rézsű és a bányaudvar biológiai tájrendezését növényzet (cserje, fa) telepítéssel kívánják megoldani. </w:t>
      </w:r>
    </w:p>
    <w:p w:rsidR="0029389E" w:rsidRPr="005E602C" w:rsidRDefault="0029389E" w:rsidP="002A6A60">
      <w:pPr>
        <w:spacing w:before="120"/>
        <w:jc w:val="both"/>
        <w:rPr>
          <w:color w:val="000000"/>
          <w:sz w:val="22"/>
          <w:szCs w:val="22"/>
          <w:lang w:eastAsia="en-US"/>
        </w:rPr>
      </w:pPr>
      <w:r w:rsidRPr="005E602C">
        <w:rPr>
          <w:color w:val="000000"/>
          <w:sz w:val="22"/>
          <w:szCs w:val="22"/>
          <w:lang w:eastAsia="en-US"/>
        </w:rPr>
        <w:t>A bányában az eddigi munkák során a termelés nem érte el a bányatelek határait és az alaplap síkját, így tájrendezési tevékenységre nem volt szükség.</w:t>
      </w:r>
    </w:p>
    <w:p w:rsidR="0029389E" w:rsidRDefault="0029389E" w:rsidP="002A6A60">
      <w:pPr>
        <w:spacing w:before="120"/>
        <w:jc w:val="both"/>
        <w:rPr>
          <w:sz w:val="22"/>
          <w:szCs w:val="22"/>
        </w:rPr>
      </w:pPr>
      <w:r w:rsidRPr="000A72FE">
        <w:rPr>
          <w:iCs/>
          <w:sz w:val="22"/>
          <w:szCs w:val="22"/>
        </w:rPr>
        <w:t xml:space="preserve">A Székesfehérvár III. – gránit </w:t>
      </w:r>
      <w:proofErr w:type="spellStart"/>
      <w:r w:rsidRPr="000A72FE">
        <w:rPr>
          <w:iCs/>
          <w:sz w:val="22"/>
          <w:szCs w:val="22"/>
        </w:rPr>
        <w:t>védnevű</w:t>
      </w:r>
      <w:proofErr w:type="spellEnd"/>
      <w:r w:rsidRPr="000A72FE">
        <w:rPr>
          <w:iCs/>
          <w:sz w:val="22"/>
          <w:szCs w:val="22"/>
        </w:rPr>
        <w:t xml:space="preserve"> bányatelek érinti a </w:t>
      </w:r>
      <w:proofErr w:type="spellStart"/>
      <w:r w:rsidRPr="000A72FE">
        <w:rPr>
          <w:iCs/>
          <w:sz w:val="22"/>
          <w:szCs w:val="22"/>
        </w:rPr>
        <w:t>Jancsár-völgy</w:t>
      </w:r>
      <w:proofErr w:type="spellEnd"/>
      <w:r w:rsidRPr="000A72FE">
        <w:rPr>
          <w:iCs/>
          <w:sz w:val="22"/>
          <w:szCs w:val="22"/>
        </w:rPr>
        <w:t xml:space="preserve"> természetvédelmi területet.</w:t>
      </w:r>
      <w:r w:rsidRPr="000A72FE">
        <w:rPr>
          <w:sz w:val="22"/>
          <w:szCs w:val="22"/>
        </w:rPr>
        <w:t xml:space="preserve"> A dokumentáció szerint a tervezett bányaművelés a védett területet és annak 15 méteres védősávját nem érinti.</w:t>
      </w:r>
    </w:p>
    <w:p w:rsidR="00181E9B" w:rsidRPr="008719DE" w:rsidRDefault="00181E9B" w:rsidP="002A6A60">
      <w:pPr>
        <w:suppressAutoHyphens w:val="0"/>
        <w:autoSpaceDE w:val="0"/>
        <w:autoSpaceDN w:val="0"/>
        <w:adjustRightInd w:val="0"/>
        <w:spacing w:before="120"/>
        <w:jc w:val="center"/>
        <w:rPr>
          <w:b/>
          <w:i/>
          <w:sz w:val="22"/>
          <w:szCs w:val="22"/>
        </w:rPr>
      </w:pPr>
      <w:r w:rsidRPr="008719DE">
        <w:rPr>
          <w:b/>
          <w:i/>
          <w:sz w:val="22"/>
          <w:szCs w:val="22"/>
        </w:rPr>
        <w:t>Megállapítások a környezeti elemekre gyakorolt hatások alapján</w:t>
      </w:r>
    </w:p>
    <w:p w:rsidR="00181E9B" w:rsidRPr="008719DE" w:rsidRDefault="00181E9B" w:rsidP="002A6A60">
      <w:pPr>
        <w:overflowPunct/>
        <w:spacing w:before="120"/>
        <w:rPr>
          <w:b/>
          <w:sz w:val="22"/>
          <w:szCs w:val="22"/>
        </w:rPr>
      </w:pPr>
      <w:r w:rsidRPr="008719DE">
        <w:rPr>
          <w:b/>
          <w:sz w:val="22"/>
          <w:szCs w:val="22"/>
          <w:u w:val="single"/>
        </w:rPr>
        <w:t>Táj- és természetvédelmi szempontból</w:t>
      </w:r>
      <w:r w:rsidRPr="008719DE">
        <w:rPr>
          <w:b/>
          <w:sz w:val="22"/>
          <w:szCs w:val="22"/>
        </w:rPr>
        <w:t>:</w:t>
      </w:r>
    </w:p>
    <w:p w:rsidR="008719DE" w:rsidRPr="008719DE" w:rsidRDefault="008719DE" w:rsidP="002A6A60">
      <w:pPr>
        <w:autoSpaceDE w:val="0"/>
        <w:autoSpaceDN w:val="0"/>
        <w:adjustRightInd w:val="0"/>
        <w:spacing w:before="120"/>
        <w:jc w:val="both"/>
        <w:rPr>
          <w:rFonts w:eastAsia="Calibri"/>
          <w:color w:val="000000"/>
          <w:sz w:val="22"/>
          <w:szCs w:val="22"/>
        </w:rPr>
      </w:pPr>
      <w:r w:rsidRPr="008719DE">
        <w:rPr>
          <w:color w:val="000000"/>
          <w:sz w:val="22"/>
          <w:szCs w:val="22"/>
        </w:rPr>
        <w:t xml:space="preserve">A </w:t>
      </w:r>
      <w:r w:rsidRPr="008719DE">
        <w:rPr>
          <w:rFonts w:eastAsia="Calibri"/>
          <w:color w:val="000000"/>
          <w:sz w:val="22"/>
          <w:szCs w:val="22"/>
        </w:rPr>
        <w:t xml:space="preserve">bányatelkek területe és hatásterülete országos jelentőségű védett természeti területet, </w:t>
      </w:r>
      <w:proofErr w:type="spellStart"/>
      <w:r w:rsidRPr="008719DE">
        <w:rPr>
          <w:rFonts w:eastAsia="Calibri"/>
          <w:color w:val="000000"/>
          <w:sz w:val="22"/>
          <w:szCs w:val="22"/>
        </w:rPr>
        <w:t>Natura</w:t>
      </w:r>
      <w:proofErr w:type="spellEnd"/>
      <w:r w:rsidRPr="008719DE">
        <w:rPr>
          <w:rFonts w:eastAsia="Calibri"/>
          <w:color w:val="000000"/>
          <w:sz w:val="22"/>
          <w:szCs w:val="22"/>
        </w:rPr>
        <w:t xml:space="preserve"> 2000 területet, természeti területet és az ökológiai hálózat elemeit nem érinti. </w:t>
      </w:r>
    </w:p>
    <w:p w:rsidR="008719DE" w:rsidRPr="008719DE" w:rsidRDefault="008719DE" w:rsidP="008719DE">
      <w:pPr>
        <w:autoSpaceDE w:val="0"/>
        <w:autoSpaceDN w:val="0"/>
        <w:adjustRightInd w:val="0"/>
        <w:spacing w:before="120"/>
        <w:jc w:val="both"/>
        <w:rPr>
          <w:rFonts w:eastAsia="Calibri"/>
          <w:color w:val="000000"/>
          <w:sz w:val="22"/>
          <w:szCs w:val="22"/>
        </w:rPr>
      </w:pPr>
      <w:r w:rsidRPr="008719DE">
        <w:rPr>
          <w:rFonts w:eastAsia="Calibri"/>
          <w:color w:val="000000"/>
          <w:sz w:val="22"/>
          <w:szCs w:val="22"/>
        </w:rPr>
        <w:t>A két bányatelek között már tájrendezett bányaterület található. A bányatelkek Székesfehérvár külterületén, a belterület közelében a Velencei-hegység peremterületén helyezkednek el. A bányászati tevékenység már több é</w:t>
      </w:r>
      <w:r w:rsidRPr="008719DE">
        <w:rPr>
          <w:color w:val="000000"/>
          <w:sz w:val="22"/>
          <w:szCs w:val="22"/>
        </w:rPr>
        <w:t>vtizede folyik ezen a területen</w:t>
      </w:r>
      <w:r w:rsidRPr="008719DE">
        <w:rPr>
          <w:rFonts w:eastAsia="Calibri"/>
          <w:color w:val="000000"/>
          <w:sz w:val="22"/>
          <w:szCs w:val="22"/>
        </w:rPr>
        <w:t xml:space="preserve">. A bányatelkekhez tartozó ingatlanok szántó és </w:t>
      </w:r>
      <w:proofErr w:type="gramStart"/>
      <w:r w:rsidRPr="008719DE">
        <w:rPr>
          <w:rFonts w:eastAsia="Calibri"/>
          <w:color w:val="000000"/>
          <w:sz w:val="22"/>
          <w:szCs w:val="22"/>
        </w:rPr>
        <w:t>gyep művelési</w:t>
      </w:r>
      <w:proofErr w:type="gramEnd"/>
      <w:r w:rsidRPr="008719DE">
        <w:rPr>
          <w:rFonts w:eastAsia="Calibri"/>
          <w:color w:val="000000"/>
          <w:sz w:val="22"/>
          <w:szCs w:val="22"/>
        </w:rPr>
        <w:t xml:space="preserve"> ágúak. A bányaterületeket hasonlóképpen szántó- és kisebb kiterjedésű legelőterületek övezik, de környezetükben állattartó telep, egyéb bányagödör és K-Ny-i, illetve É-D-i irányú erdősávok is találhatók. Lakott területekről és közlekedési utakról a bányaterületekre történő közvetlen rálátást a terepviszonyok és a D-i irányban lévő erdőterületek megakadályozzák.</w:t>
      </w:r>
      <w:r w:rsidRPr="008719DE">
        <w:rPr>
          <w:color w:val="000000"/>
          <w:sz w:val="22"/>
          <w:szCs w:val="22"/>
        </w:rPr>
        <w:t xml:space="preserve"> </w:t>
      </w:r>
      <w:r w:rsidRPr="008719DE">
        <w:rPr>
          <w:rFonts w:eastAsia="ArialNarrow"/>
          <w:sz w:val="22"/>
          <w:szCs w:val="22"/>
        </w:rPr>
        <w:t>A vizsgált beruházási terület tájképvédelmi övezetnek nem része.</w:t>
      </w:r>
      <w:r w:rsidRPr="008719DE">
        <w:rPr>
          <w:sz w:val="22"/>
          <w:szCs w:val="22"/>
        </w:rPr>
        <w:t xml:space="preserve"> A bányatelkek elhelyezkedése tájvédelmi szempontból viszonylag kedvezőnek tekinthető, mert a domborzat</w:t>
      </w:r>
      <w:r>
        <w:rPr>
          <w:sz w:val="22"/>
          <w:szCs w:val="22"/>
        </w:rPr>
        <w:t>i viszonyok miatt a bányagödrök</w:t>
      </w:r>
      <w:r w:rsidRPr="008719DE">
        <w:rPr>
          <w:sz w:val="22"/>
          <w:szCs w:val="22"/>
        </w:rPr>
        <w:t xml:space="preserve"> alapvetően csak közvetlen előtérben láthatók, amelyet a védőtöltések, illetve az ott megtelepedett fás szárú növényállomány is tovább korlátoz. A végrézsűk dőlésszöge 45°-osnak tervezett, amely tájvédelmi szempontból kedvezőnek tekinthető, a viszonylag enyhe dőlésszög lehetőséget nyújt a humusz visszatöltésére és idővel a fás szárú növényállomány spontán megjelenésére is.</w:t>
      </w:r>
    </w:p>
    <w:p w:rsidR="008719DE" w:rsidRPr="008719DE" w:rsidRDefault="008719DE" w:rsidP="008719DE">
      <w:pPr>
        <w:autoSpaceDE w:val="0"/>
        <w:autoSpaceDN w:val="0"/>
        <w:adjustRightInd w:val="0"/>
        <w:spacing w:before="120"/>
        <w:jc w:val="both"/>
        <w:rPr>
          <w:rFonts w:eastAsia="ArialNarrow"/>
          <w:sz w:val="22"/>
          <w:szCs w:val="22"/>
        </w:rPr>
      </w:pPr>
      <w:r w:rsidRPr="008719DE">
        <w:rPr>
          <w:rFonts w:eastAsia="ArialNarrow"/>
          <w:sz w:val="22"/>
          <w:szCs w:val="22"/>
        </w:rPr>
        <w:t>A két bányatelek te</w:t>
      </w:r>
      <w:r>
        <w:rPr>
          <w:rFonts w:eastAsia="ArialNarrow"/>
          <w:sz w:val="22"/>
          <w:szCs w:val="22"/>
        </w:rPr>
        <w:t>rületén, 10 féle növényzettípus</w:t>
      </w:r>
      <w:r w:rsidRPr="008719DE">
        <w:rPr>
          <w:rFonts w:eastAsia="ArialNarrow"/>
          <w:sz w:val="22"/>
          <w:szCs w:val="22"/>
        </w:rPr>
        <w:t xml:space="preserve"> különíthető el. A konkrét vizsgálati területen a növényállomány természetességi szintje alacsony, az emberi behatások és a gyomfajok terjedése miatt</w:t>
      </w:r>
      <w:r>
        <w:rPr>
          <w:rFonts w:eastAsia="ArialNarrow"/>
          <w:sz w:val="22"/>
          <w:szCs w:val="22"/>
        </w:rPr>
        <w:t xml:space="preserve"> </w:t>
      </w:r>
      <w:r w:rsidRPr="008719DE">
        <w:rPr>
          <w:rFonts w:eastAsia="ArialNarrow"/>
          <w:sz w:val="22"/>
          <w:szCs w:val="22"/>
        </w:rPr>
        <w:t xml:space="preserve">degradáltnak tekinthető. Természet </w:t>
      </w:r>
      <w:proofErr w:type="gramStart"/>
      <w:r w:rsidRPr="008719DE">
        <w:rPr>
          <w:rFonts w:eastAsia="ArialNarrow"/>
          <w:sz w:val="22"/>
          <w:szCs w:val="22"/>
        </w:rPr>
        <w:t>közeli állapotú</w:t>
      </w:r>
      <w:proofErr w:type="gramEnd"/>
      <w:r w:rsidRPr="008719DE">
        <w:rPr>
          <w:rFonts w:eastAsia="ArialNarrow"/>
          <w:sz w:val="22"/>
          <w:szCs w:val="22"/>
        </w:rPr>
        <w:t xml:space="preserve"> vegetáció a viz</w:t>
      </w:r>
      <w:r>
        <w:rPr>
          <w:rFonts w:eastAsia="ArialNarrow"/>
          <w:sz w:val="22"/>
          <w:szCs w:val="22"/>
        </w:rPr>
        <w:t xml:space="preserve">sgált két bányatelek területén </w:t>
      </w:r>
      <w:r w:rsidRPr="008719DE">
        <w:rPr>
          <w:rFonts w:eastAsia="ArialNarrow"/>
          <w:sz w:val="22"/>
          <w:szCs w:val="22"/>
        </w:rPr>
        <w:t>a „Lejtőgyepek egyéb kemény alapkőzeten” és a „Kötött talajú sztyeprétek” élőhelyeken található.</w:t>
      </w:r>
    </w:p>
    <w:p w:rsidR="008719DE" w:rsidRPr="008719DE" w:rsidRDefault="008719DE" w:rsidP="008719DE">
      <w:pPr>
        <w:spacing w:before="120" w:after="120"/>
        <w:jc w:val="both"/>
        <w:rPr>
          <w:rFonts w:eastAsia="Calibri"/>
          <w:color w:val="000000"/>
          <w:sz w:val="22"/>
          <w:szCs w:val="22"/>
        </w:rPr>
      </w:pPr>
      <w:proofErr w:type="gramStart"/>
      <w:r w:rsidRPr="008719DE">
        <w:rPr>
          <w:rFonts w:eastAsia="TT6C6o00"/>
          <w:color w:val="000000"/>
          <w:sz w:val="22"/>
          <w:szCs w:val="22"/>
        </w:rPr>
        <w:t xml:space="preserve">A </w:t>
      </w:r>
      <w:proofErr w:type="spellStart"/>
      <w:r w:rsidRPr="008719DE">
        <w:rPr>
          <w:rFonts w:eastAsia="TT6C6o00"/>
          <w:color w:val="000000"/>
          <w:sz w:val="22"/>
          <w:szCs w:val="22"/>
        </w:rPr>
        <w:t>Jancsár-völgy</w:t>
      </w:r>
      <w:proofErr w:type="spellEnd"/>
      <w:r w:rsidRPr="008719DE">
        <w:rPr>
          <w:rFonts w:eastAsia="TT6C6o00"/>
          <w:color w:val="000000"/>
          <w:sz w:val="22"/>
          <w:szCs w:val="22"/>
        </w:rPr>
        <w:t xml:space="preserve"> helyi jelentőségű védett természeti terület </w:t>
      </w:r>
      <w:r w:rsidRPr="008719DE">
        <w:rPr>
          <w:rFonts w:eastAsia="Calibri"/>
          <w:color w:val="000000"/>
          <w:sz w:val="22"/>
          <w:szCs w:val="22"/>
        </w:rPr>
        <w:t xml:space="preserve">3 ingatlan tekintetében kiterjed a bányatelek bányászattal nem érintett részére is (Székesfehérvár </w:t>
      </w:r>
      <w:r w:rsidRPr="008618AC">
        <w:rPr>
          <w:rFonts w:eastAsia="Calibri"/>
          <w:color w:val="000000"/>
          <w:sz w:val="22"/>
          <w:szCs w:val="22"/>
        </w:rPr>
        <w:t>020196/1, 020196/3, 020196/4</w:t>
      </w:r>
      <w:r w:rsidRPr="008719DE">
        <w:rPr>
          <w:rFonts w:eastAsia="Calibri"/>
          <w:color w:val="000000"/>
          <w:sz w:val="22"/>
          <w:szCs w:val="22"/>
        </w:rPr>
        <w:t xml:space="preserve"> hrsz</w:t>
      </w:r>
      <w:r>
        <w:rPr>
          <w:rFonts w:eastAsia="Calibri"/>
          <w:color w:val="000000"/>
          <w:sz w:val="22"/>
          <w:szCs w:val="22"/>
        </w:rPr>
        <w:t>.</w:t>
      </w:r>
      <w:r w:rsidRPr="008719DE">
        <w:rPr>
          <w:rFonts w:eastAsia="Calibri"/>
          <w:color w:val="000000"/>
          <w:sz w:val="22"/>
          <w:szCs w:val="22"/>
        </w:rPr>
        <w:t xml:space="preserve">). </w:t>
      </w:r>
      <w:r w:rsidRPr="008719DE">
        <w:rPr>
          <w:color w:val="000000"/>
          <w:sz w:val="22"/>
          <w:szCs w:val="22"/>
        </w:rPr>
        <w:t>E</w:t>
      </w:r>
      <w:r w:rsidRPr="008719DE">
        <w:rPr>
          <w:rFonts w:eastAsia="Calibri"/>
          <w:color w:val="000000"/>
          <w:sz w:val="22"/>
          <w:szCs w:val="22"/>
        </w:rPr>
        <w:t>ze</w:t>
      </w:r>
      <w:r>
        <w:rPr>
          <w:rFonts w:eastAsia="Calibri"/>
          <w:color w:val="000000"/>
          <w:sz w:val="22"/>
          <w:szCs w:val="22"/>
        </w:rPr>
        <w:t>ke</w:t>
      </w:r>
      <w:r w:rsidRPr="008719DE">
        <w:rPr>
          <w:rFonts w:eastAsia="Calibri"/>
          <w:color w:val="000000"/>
          <w:sz w:val="22"/>
          <w:szCs w:val="22"/>
        </w:rPr>
        <w:t>n</w:t>
      </w:r>
      <w:r w:rsidRPr="008719DE">
        <w:rPr>
          <w:color w:val="000000"/>
          <w:sz w:val="22"/>
          <w:szCs w:val="22"/>
        </w:rPr>
        <w:t xml:space="preserve"> az</w:t>
      </w:r>
      <w:r w:rsidRPr="008719DE">
        <w:rPr>
          <w:rFonts w:eastAsia="Calibri"/>
          <w:color w:val="000000"/>
          <w:sz w:val="22"/>
          <w:szCs w:val="22"/>
        </w:rPr>
        <w:t xml:space="preserve"> ingatlanokon rész</w:t>
      </w:r>
      <w:r w:rsidRPr="008719DE">
        <w:rPr>
          <w:color w:val="000000"/>
          <w:sz w:val="22"/>
          <w:szCs w:val="22"/>
        </w:rPr>
        <w:t xml:space="preserve">ben igen értékes </w:t>
      </w:r>
      <w:proofErr w:type="spellStart"/>
      <w:r w:rsidRPr="008719DE">
        <w:rPr>
          <w:color w:val="000000"/>
          <w:sz w:val="22"/>
          <w:szCs w:val="22"/>
        </w:rPr>
        <w:t>löszpusztarét</w:t>
      </w:r>
      <w:proofErr w:type="spellEnd"/>
      <w:r w:rsidRPr="008719DE">
        <w:rPr>
          <w:rFonts w:eastAsia="Calibri"/>
          <w:color w:val="000000"/>
          <w:sz w:val="22"/>
          <w:szCs w:val="22"/>
        </w:rPr>
        <w:t xml:space="preserve"> található cserjefoltokkal, amelyen számos védett növényfaj egyedeit is észlelték (pl.: bunkós hagyma (</w:t>
      </w:r>
      <w:proofErr w:type="spellStart"/>
      <w:r w:rsidRPr="008719DE">
        <w:rPr>
          <w:rFonts w:eastAsia="Calibri"/>
          <w:i/>
          <w:iCs/>
          <w:color w:val="000000"/>
          <w:sz w:val="22"/>
          <w:szCs w:val="22"/>
        </w:rPr>
        <w:t>Allium</w:t>
      </w:r>
      <w:proofErr w:type="spellEnd"/>
      <w:r w:rsidRPr="008719DE">
        <w:rPr>
          <w:rFonts w:eastAsia="Calibri"/>
          <w:i/>
          <w:iCs/>
          <w:color w:val="000000"/>
          <w:sz w:val="22"/>
          <w:szCs w:val="22"/>
        </w:rPr>
        <w:t xml:space="preserve"> </w:t>
      </w:r>
      <w:proofErr w:type="spellStart"/>
      <w:r w:rsidRPr="008719DE">
        <w:rPr>
          <w:rFonts w:eastAsia="Calibri"/>
          <w:i/>
          <w:iCs/>
          <w:color w:val="000000"/>
          <w:sz w:val="22"/>
          <w:szCs w:val="22"/>
        </w:rPr>
        <w:t>sphaerocephalon</w:t>
      </w:r>
      <w:proofErr w:type="spellEnd"/>
      <w:r w:rsidRPr="008719DE">
        <w:rPr>
          <w:rFonts w:eastAsia="Calibri"/>
          <w:color w:val="000000"/>
          <w:sz w:val="22"/>
          <w:szCs w:val="22"/>
        </w:rPr>
        <w:t xml:space="preserve">), </w:t>
      </w:r>
      <w:proofErr w:type="spellStart"/>
      <w:r w:rsidRPr="008719DE">
        <w:rPr>
          <w:rFonts w:eastAsia="Calibri"/>
          <w:color w:val="000000"/>
          <w:sz w:val="22"/>
          <w:szCs w:val="22"/>
        </w:rPr>
        <w:t>hengeresfészkű</w:t>
      </w:r>
      <w:proofErr w:type="spellEnd"/>
      <w:r w:rsidRPr="008719DE">
        <w:rPr>
          <w:rFonts w:eastAsia="Calibri"/>
          <w:color w:val="000000"/>
          <w:sz w:val="22"/>
          <w:szCs w:val="22"/>
        </w:rPr>
        <w:t xml:space="preserve"> </w:t>
      </w:r>
      <w:proofErr w:type="spellStart"/>
      <w:r w:rsidRPr="008719DE">
        <w:rPr>
          <w:rFonts w:eastAsia="Calibri"/>
          <w:color w:val="000000"/>
          <w:sz w:val="22"/>
          <w:szCs w:val="22"/>
        </w:rPr>
        <w:t>peremizs</w:t>
      </w:r>
      <w:proofErr w:type="spellEnd"/>
      <w:r w:rsidRPr="008719DE">
        <w:rPr>
          <w:rFonts w:eastAsia="Calibri"/>
          <w:color w:val="000000"/>
          <w:sz w:val="22"/>
          <w:szCs w:val="22"/>
        </w:rPr>
        <w:t xml:space="preserve"> (</w:t>
      </w:r>
      <w:proofErr w:type="spellStart"/>
      <w:r w:rsidRPr="008719DE">
        <w:rPr>
          <w:rFonts w:eastAsia="Calibri"/>
          <w:i/>
          <w:iCs/>
          <w:color w:val="000000"/>
          <w:sz w:val="22"/>
          <w:szCs w:val="22"/>
        </w:rPr>
        <w:t>Inula</w:t>
      </w:r>
      <w:proofErr w:type="spellEnd"/>
      <w:r w:rsidRPr="008719DE">
        <w:rPr>
          <w:rFonts w:eastAsia="Calibri"/>
          <w:i/>
          <w:iCs/>
          <w:color w:val="000000"/>
          <w:sz w:val="22"/>
          <w:szCs w:val="22"/>
        </w:rPr>
        <w:t xml:space="preserve"> </w:t>
      </w:r>
      <w:proofErr w:type="spellStart"/>
      <w:r w:rsidRPr="008719DE">
        <w:rPr>
          <w:rFonts w:eastAsia="Calibri"/>
          <w:i/>
          <w:iCs/>
          <w:color w:val="000000"/>
          <w:sz w:val="22"/>
          <w:szCs w:val="22"/>
        </w:rPr>
        <w:t>germanica</w:t>
      </w:r>
      <w:proofErr w:type="spellEnd"/>
      <w:r w:rsidRPr="008719DE">
        <w:rPr>
          <w:rFonts w:eastAsia="Calibri"/>
          <w:color w:val="000000"/>
          <w:sz w:val="22"/>
          <w:szCs w:val="22"/>
        </w:rPr>
        <w:t xml:space="preserve">), budai </w:t>
      </w:r>
      <w:proofErr w:type="spellStart"/>
      <w:r w:rsidRPr="008719DE">
        <w:rPr>
          <w:rFonts w:eastAsia="Calibri"/>
          <w:color w:val="000000"/>
          <w:sz w:val="22"/>
          <w:szCs w:val="22"/>
        </w:rPr>
        <w:t>imola</w:t>
      </w:r>
      <w:proofErr w:type="spellEnd"/>
      <w:r w:rsidRPr="008719DE">
        <w:rPr>
          <w:rFonts w:eastAsia="Calibri"/>
          <w:color w:val="000000"/>
          <w:sz w:val="22"/>
          <w:szCs w:val="22"/>
        </w:rPr>
        <w:t xml:space="preserve"> (</w:t>
      </w:r>
      <w:proofErr w:type="spellStart"/>
      <w:r w:rsidRPr="008719DE">
        <w:rPr>
          <w:rFonts w:eastAsia="Calibri"/>
          <w:i/>
          <w:iCs/>
          <w:color w:val="000000"/>
          <w:sz w:val="22"/>
          <w:szCs w:val="22"/>
        </w:rPr>
        <w:t>Centaurea</w:t>
      </w:r>
      <w:proofErr w:type="spellEnd"/>
      <w:r w:rsidRPr="008719DE">
        <w:rPr>
          <w:rFonts w:eastAsia="Calibri"/>
          <w:i/>
          <w:iCs/>
          <w:color w:val="000000"/>
          <w:sz w:val="22"/>
          <w:szCs w:val="22"/>
        </w:rPr>
        <w:t xml:space="preserve"> </w:t>
      </w:r>
      <w:proofErr w:type="spellStart"/>
      <w:r w:rsidRPr="008719DE">
        <w:rPr>
          <w:rFonts w:eastAsia="Calibri"/>
          <w:i/>
          <w:iCs/>
          <w:color w:val="000000"/>
          <w:sz w:val="22"/>
          <w:szCs w:val="22"/>
        </w:rPr>
        <w:t>scabiosa</w:t>
      </w:r>
      <w:proofErr w:type="spellEnd"/>
      <w:r w:rsidRPr="008719DE">
        <w:rPr>
          <w:rFonts w:eastAsia="Calibri"/>
          <w:i/>
          <w:iCs/>
          <w:color w:val="000000"/>
          <w:sz w:val="22"/>
          <w:szCs w:val="22"/>
        </w:rPr>
        <w:t xml:space="preserve"> </w:t>
      </w:r>
      <w:proofErr w:type="spellStart"/>
      <w:r w:rsidRPr="008719DE">
        <w:rPr>
          <w:rFonts w:eastAsia="Calibri"/>
          <w:color w:val="000000"/>
          <w:sz w:val="22"/>
          <w:szCs w:val="22"/>
        </w:rPr>
        <w:t>subsp</w:t>
      </w:r>
      <w:proofErr w:type="spellEnd"/>
      <w:r w:rsidRPr="008719DE">
        <w:rPr>
          <w:rFonts w:eastAsia="Calibri"/>
          <w:color w:val="000000"/>
          <w:sz w:val="22"/>
          <w:szCs w:val="22"/>
        </w:rPr>
        <w:t xml:space="preserve">. </w:t>
      </w:r>
      <w:proofErr w:type="spellStart"/>
      <w:r w:rsidRPr="008719DE">
        <w:rPr>
          <w:rFonts w:eastAsia="Calibri"/>
          <w:i/>
          <w:iCs/>
          <w:color w:val="000000"/>
          <w:sz w:val="22"/>
          <w:szCs w:val="22"/>
        </w:rPr>
        <w:t>sadleriana</w:t>
      </w:r>
      <w:proofErr w:type="spellEnd"/>
      <w:r w:rsidRPr="008719DE">
        <w:rPr>
          <w:rFonts w:eastAsia="Calibri"/>
          <w:color w:val="000000"/>
          <w:sz w:val="22"/>
          <w:szCs w:val="22"/>
        </w:rPr>
        <w:t>), de az élőhely alapján valószínűsíthető egyéb védett növényfajok előfordulása is: tavaszi hérics (</w:t>
      </w:r>
      <w:r w:rsidRPr="008719DE">
        <w:rPr>
          <w:rFonts w:eastAsia="Calibri"/>
          <w:i/>
          <w:iCs/>
          <w:color w:val="000000"/>
          <w:sz w:val="22"/>
          <w:szCs w:val="22"/>
        </w:rPr>
        <w:t xml:space="preserve">Adonis </w:t>
      </w:r>
      <w:proofErr w:type="spellStart"/>
      <w:r w:rsidRPr="008719DE">
        <w:rPr>
          <w:rFonts w:eastAsia="Calibri"/>
          <w:i/>
          <w:iCs/>
          <w:color w:val="000000"/>
          <w:sz w:val="22"/>
          <w:szCs w:val="22"/>
        </w:rPr>
        <w:t>vernalis</w:t>
      </w:r>
      <w:proofErr w:type="spellEnd"/>
      <w:r w:rsidRPr="008719DE">
        <w:rPr>
          <w:rFonts w:eastAsia="Calibri"/>
          <w:color w:val="000000"/>
          <w:sz w:val="22"/>
          <w:szCs w:val="22"/>
        </w:rPr>
        <w:t>), árlevelű</w:t>
      </w:r>
      <w:proofErr w:type="gramEnd"/>
      <w:r w:rsidRPr="008719DE">
        <w:rPr>
          <w:rFonts w:eastAsia="Calibri"/>
          <w:color w:val="000000"/>
          <w:sz w:val="22"/>
          <w:szCs w:val="22"/>
        </w:rPr>
        <w:t xml:space="preserve"> </w:t>
      </w:r>
      <w:proofErr w:type="gramStart"/>
      <w:r w:rsidRPr="008719DE">
        <w:rPr>
          <w:rFonts w:eastAsia="Calibri"/>
          <w:color w:val="000000"/>
          <w:sz w:val="22"/>
          <w:szCs w:val="22"/>
        </w:rPr>
        <w:t>len</w:t>
      </w:r>
      <w:proofErr w:type="gramEnd"/>
      <w:r w:rsidRPr="008719DE">
        <w:rPr>
          <w:rFonts w:eastAsia="Calibri"/>
          <w:color w:val="000000"/>
          <w:sz w:val="22"/>
          <w:szCs w:val="22"/>
        </w:rPr>
        <w:t xml:space="preserve"> (</w:t>
      </w:r>
      <w:r w:rsidRPr="008719DE">
        <w:rPr>
          <w:rFonts w:eastAsia="Calibri"/>
          <w:i/>
          <w:iCs/>
          <w:color w:val="000000"/>
          <w:sz w:val="22"/>
          <w:szCs w:val="22"/>
        </w:rPr>
        <w:t xml:space="preserve">Linum </w:t>
      </w:r>
      <w:proofErr w:type="spellStart"/>
      <w:r w:rsidRPr="008719DE">
        <w:rPr>
          <w:rFonts w:eastAsia="Calibri"/>
          <w:i/>
          <w:iCs/>
          <w:color w:val="000000"/>
          <w:sz w:val="22"/>
          <w:szCs w:val="22"/>
        </w:rPr>
        <w:t>tenuifolium</w:t>
      </w:r>
      <w:proofErr w:type="spellEnd"/>
      <w:r w:rsidRPr="008719DE">
        <w:rPr>
          <w:rFonts w:eastAsia="Calibri"/>
          <w:color w:val="000000"/>
          <w:sz w:val="22"/>
          <w:szCs w:val="22"/>
        </w:rPr>
        <w:t>), apró nőszirom (</w:t>
      </w:r>
      <w:proofErr w:type="spellStart"/>
      <w:r w:rsidRPr="008719DE">
        <w:rPr>
          <w:rFonts w:eastAsia="Calibri"/>
          <w:i/>
          <w:iCs/>
          <w:color w:val="000000"/>
          <w:sz w:val="22"/>
          <w:szCs w:val="22"/>
        </w:rPr>
        <w:t>Iris</w:t>
      </w:r>
      <w:proofErr w:type="spellEnd"/>
      <w:r w:rsidRPr="008719DE">
        <w:rPr>
          <w:rFonts w:eastAsia="Calibri"/>
          <w:i/>
          <w:iCs/>
          <w:color w:val="000000"/>
          <w:sz w:val="22"/>
          <w:szCs w:val="22"/>
        </w:rPr>
        <w:t xml:space="preserve"> </w:t>
      </w:r>
      <w:proofErr w:type="spellStart"/>
      <w:r w:rsidRPr="008719DE">
        <w:rPr>
          <w:rFonts w:eastAsia="Calibri"/>
          <w:i/>
          <w:iCs/>
          <w:color w:val="000000"/>
          <w:sz w:val="22"/>
          <w:szCs w:val="22"/>
        </w:rPr>
        <w:t>pumila</w:t>
      </w:r>
      <w:proofErr w:type="spellEnd"/>
      <w:r w:rsidRPr="008719DE">
        <w:rPr>
          <w:rFonts w:eastAsia="Calibri"/>
          <w:color w:val="000000"/>
          <w:sz w:val="22"/>
          <w:szCs w:val="22"/>
        </w:rPr>
        <w:t xml:space="preserve">)). </w:t>
      </w:r>
      <w:r w:rsidRPr="008719DE">
        <w:rPr>
          <w:color w:val="000000"/>
          <w:sz w:val="22"/>
          <w:szCs w:val="22"/>
        </w:rPr>
        <w:t>Ezen</w:t>
      </w:r>
      <w:r w:rsidRPr="008719DE">
        <w:rPr>
          <w:rFonts w:eastAsia="Calibri"/>
          <w:color w:val="000000"/>
          <w:sz w:val="22"/>
          <w:szCs w:val="22"/>
        </w:rPr>
        <w:t xml:space="preserve"> terület értékes gyepterületeinek jelentős része a bányatelekkel érintett. </w:t>
      </w:r>
    </w:p>
    <w:p w:rsidR="00197564" w:rsidRDefault="008719DE" w:rsidP="008719DE">
      <w:pPr>
        <w:autoSpaceDE w:val="0"/>
        <w:autoSpaceDN w:val="0"/>
        <w:adjustRightInd w:val="0"/>
        <w:spacing w:before="120"/>
        <w:jc w:val="both"/>
        <w:rPr>
          <w:rFonts w:eastAsia="Calibri"/>
          <w:color w:val="000000"/>
          <w:sz w:val="22"/>
          <w:szCs w:val="22"/>
        </w:rPr>
      </w:pPr>
      <w:r w:rsidRPr="008719DE">
        <w:rPr>
          <w:i/>
          <w:sz w:val="22"/>
          <w:szCs w:val="22"/>
        </w:rPr>
        <w:t>A természet védelméről</w:t>
      </w:r>
      <w:r w:rsidRPr="008719DE">
        <w:rPr>
          <w:sz w:val="22"/>
          <w:szCs w:val="22"/>
        </w:rPr>
        <w:t xml:space="preserve"> szóló 1996. évi LIII. törvény (</w:t>
      </w:r>
      <w:r>
        <w:rPr>
          <w:sz w:val="22"/>
          <w:szCs w:val="22"/>
        </w:rPr>
        <w:t xml:space="preserve">a </w:t>
      </w:r>
      <w:r w:rsidRPr="008719DE">
        <w:rPr>
          <w:sz w:val="22"/>
          <w:szCs w:val="22"/>
        </w:rPr>
        <w:t xml:space="preserve">továbbiakban: </w:t>
      </w:r>
      <w:proofErr w:type="spellStart"/>
      <w:r w:rsidRPr="008719DE">
        <w:rPr>
          <w:sz w:val="22"/>
          <w:szCs w:val="22"/>
        </w:rPr>
        <w:t>Tvt</w:t>
      </w:r>
      <w:proofErr w:type="spellEnd"/>
      <w:r w:rsidRPr="008719DE">
        <w:rPr>
          <w:sz w:val="22"/>
          <w:szCs w:val="22"/>
        </w:rPr>
        <w:t xml:space="preserve">.) </w:t>
      </w:r>
      <w:r w:rsidRPr="008719DE">
        <w:rPr>
          <w:rFonts w:eastAsia="Calibri"/>
          <w:bCs/>
          <w:color w:val="000000"/>
          <w:sz w:val="22"/>
          <w:szCs w:val="22"/>
        </w:rPr>
        <w:t xml:space="preserve">42. § </w:t>
      </w:r>
      <w:r w:rsidRPr="008719DE">
        <w:rPr>
          <w:rFonts w:eastAsia="Calibri"/>
          <w:color w:val="000000"/>
          <w:sz w:val="22"/>
          <w:szCs w:val="22"/>
        </w:rPr>
        <w:t xml:space="preserve">(1)-(2) bekezdése szerint a védett növényfajok egyedeinek veszélyeztetése, engedély nélküli elpusztítása, károsítása, élőhelyeinek veszélyeztetése, károsítása tilos. </w:t>
      </w:r>
      <w:r w:rsidRPr="008719DE">
        <w:rPr>
          <w:sz w:val="22"/>
          <w:szCs w:val="22"/>
        </w:rPr>
        <w:t xml:space="preserve">A </w:t>
      </w:r>
      <w:proofErr w:type="spellStart"/>
      <w:r w:rsidRPr="008719DE">
        <w:rPr>
          <w:sz w:val="22"/>
          <w:szCs w:val="22"/>
        </w:rPr>
        <w:t>Tvt</w:t>
      </w:r>
      <w:proofErr w:type="spellEnd"/>
      <w:r w:rsidRPr="008719DE">
        <w:rPr>
          <w:sz w:val="22"/>
          <w:szCs w:val="22"/>
        </w:rPr>
        <w:t>. 43. § (1) bekezdése szerint a védett állatfajok egyedének zavarása, károsítása, kínzása, elpusztítása, szaporodásának és más élettevékenységének veszélyeztetése, lakó-, élő-, táplálkozó-, költő-, pihenő- vagy búvóhelyeinek lerombolása, károsítása szintén tilos.</w:t>
      </w:r>
      <w:r w:rsidRPr="008719DE">
        <w:rPr>
          <w:rFonts w:eastAsia="ArialNarrow"/>
          <w:sz w:val="22"/>
          <w:szCs w:val="22"/>
        </w:rPr>
        <w:t xml:space="preserve"> </w:t>
      </w:r>
      <w:r w:rsidRPr="008719DE">
        <w:rPr>
          <w:rFonts w:eastAsia="Calibri"/>
          <w:color w:val="000000"/>
          <w:sz w:val="22"/>
          <w:szCs w:val="22"/>
        </w:rPr>
        <w:t>Gondoskodni kell a védett növény- és állatfajok, társulások fennmaradásához szükséges természeti feltételek, így többek között a talajviszonyok, vízháztartás megőrzéséről</w:t>
      </w:r>
      <w:r w:rsidR="00197564">
        <w:rPr>
          <w:rFonts w:eastAsia="Calibri"/>
          <w:color w:val="000000"/>
          <w:sz w:val="22"/>
          <w:szCs w:val="22"/>
        </w:rPr>
        <w:t>.</w:t>
      </w:r>
    </w:p>
    <w:p w:rsidR="008719DE" w:rsidRPr="008719DE" w:rsidRDefault="008719DE" w:rsidP="008719DE">
      <w:pPr>
        <w:autoSpaceDE w:val="0"/>
        <w:autoSpaceDN w:val="0"/>
        <w:adjustRightInd w:val="0"/>
        <w:spacing w:before="120"/>
        <w:jc w:val="both"/>
        <w:rPr>
          <w:rFonts w:eastAsia="ArialNarrow"/>
          <w:sz w:val="22"/>
          <w:szCs w:val="22"/>
        </w:rPr>
      </w:pPr>
      <w:r w:rsidRPr="008719DE">
        <w:rPr>
          <w:rFonts w:eastAsia="Calibri"/>
          <w:color w:val="000000"/>
          <w:sz w:val="22"/>
          <w:szCs w:val="22"/>
        </w:rPr>
        <w:t xml:space="preserve">Tekintettel arra, hogy a külszíni bányászat a védett növényfajok egyedeit és azok élőhelyét is maradéktalanul megsemmisítené, a </w:t>
      </w:r>
      <w:proofErr w:type="spellStart"/>
      <w:r w:rsidRPr="008719DE">
        <w:rPr>
          <w:rFonts w:eastAsia="Calibri"/>
          <w:color w:val="000000"/>
          <w:sz w:val="22"/>
          <w:szCs w:val="22"/>
        </w:rPr>
        <w:t>Tvt</w:t>
      </w:r>
      <w:proofErr w:type="spellEnd"/>
      <w:r w:rsidRPr="008719DE">
        <w:rPr>
          <w:rFonts w:eastAsia="Calibri"/>
          <w:color w:val="000000"/>
          <w:sz w:val="22"/>
          <w:szCs w:val="22"/>
        </w:rPr>
        <w:t xml:space="preserve">. 42. § (1) bekezdése értelmében a bányászati tevékenység korlátozása szükséges, amely a védett növényfajok élőhelyének eredeti állapotban történő megtartását </w:t>
      </w:r>
      <w:r w:rsidRPr="008719DE">
        <w:rPr>
          <w:rFonts w:eastAsia="Calibri"/>
          <w:color w:val="000000"/>
          <w:sz w:val="22"/>
          <w:szCs w:val="22"/>
        </w:rPr>
        <w:lastRenderedPageBreak/>
        <w:t xml:space="preserve">és a bányászati tevékenységből származó negatív hatások csökkentésére (pl. por) védősáv megtartását jelenti. </w:t>
      </w:r>
    </w:p>
    <w:p w:rsidR="008719DE" w:rsidRPr="008719DE" w:rsidRDefault="008719DE" w:rsidP="008719DE">
      <w:pPr>
        <w:spacing w:before="120" w:after="120"/>
        <w:jc w:val="both"/>
        <w:rPr>
          <w:sz w:val="22"/>
          <w:szCs w:val="22"/>
        </w:rPr>
      </w:pPr>
      <w:r w:rsidRPr="008719DE">
        <w:rPr>
          <w:bCs/>
          <w:sz w:val="22"/>
          <w:szCs w:val="22"/>
        </w:rPr>
        <w:t xml:space="preserve">A vizsgált bányatelkek területén az állatvilág elsősorban a meglévő zöldfelületekhez (gyepterületek, fák, cserjék) kötődnek, de a területek mélyedéseiben kialakult négy-öt kis vízfelületű vízállás alkalmanként egyes békafajok számára szaporodó-helyként is funkcionálhat. A felmérés során kétéltűeket nem észleltek. </w:t>
      </w:r>
      <w:r w:rsidRPr="008719DE">
        <w:rPr>
          <w:sz w:val="22"/>
          <w:szCs w:val="22"/>
        </w:rPr>
        <w:t>A gyepes részeken a zöld gyík (</w:t>
      </w:r>
      <w:proofErr w:type="spellStart"/>
      <w:r w:rsidRPr="008719DE">
        <w:rPr>
          <w:i/>
          <w:sz w:val="22"/>
          <w:szCs w:val="22"/>
        </w:rPr>
        <w:t>Lacerta</w:t>
      </w:r>
      <w:proofErr w:type="spellEnd"/>
      <w:r w:rsidRPr="008719DE">
        <w:rPr>
          <w:i/>
          <w:sz w:val="22"/>
          <w:szCs w:val="22"/>
        </w:rPr>
        <w:t xml:space="preserve"> </w:t>
      </w:r>
      <w:proofErr w:type="spellStart"/>
      <w:r w:rsidRPr="008719DE">
        <w:rPr>
          <w:i/>
          <w:sz w:val="22"/>
          <w:szCs w:val="22"/>
        </w:rPr>
        <w:t>viridis</w:t>
      </w:r>
      <w:proofErr w:type="spellEnd"/>
      <w:r w:rsidRPr="008719DE">
        <w:rPr>
          <w:sz w:val="22"/>
          <w:szCs w:val="22"/>
        </w:rPr>
        <w:t>), a köves, sziklás részeken a fali gyík (</w:t>
      </w:r>
      <w:proofErr w:type="spellStart"/>
      <w:r w:rsidRPr="008719DE">
        <w:rPr>
          <w:i/>
          <w:sz w:val="22"/>
          <w:szCs w:val="22"/>
        </w:rPr>
        <w:t>Podarcis</w:t>
      </w:r>
      <w:proofErr w:type="spellEnd"/>
      <w:r w:rsidRPr="008719DE">
        <w:rPr>
          <w:i/>
          <w:sz w:val="22"/>
          <w:szCs w:val="22"/>
        </w:rPr>
        <w:t xml:space="preserve"> </w:t>
      </w:r>
      <w:proofErr w:type="spellStart"/>
      <w:r w:rsidRPr="008719DE">
        <w:rPr>
          <w:i/>
          <w:sz w:val="22"/>
          <w:szCs w:val="22"/>
        </w:rPr>
        <w:t>muralis</w:t>
      </w:r>
      <w:proofErr w:type="spellEnd"/>
      <w:r w:rsidRPr="008719DE">
        <w:rPr>
          <w:sz w:val="22"/>
          <w:szCs w:val="22"/>
        </w:rPr>
        <w:t xml:space="preserve">) előfordulását észlelték. </w:t>
      </w:r>
    </w:p>
    <w:p w:rsidR="008719DE" w:rsidRPr="008719DE" w:rsidRDefault="008719DE" w:rsidP="008719DE">
      <w:pPr>
        <w:autoSpaceDE w:val="0"/>
        <w:autoSpaceDN w:val="0"/>
        <w:adjustRightInd w:val="0"/>
        <w:spacing w:before="120"/>
        <w:jc w:val="both"/>
        <w:rPr>
          <w:rFonts w:eastAsia="ArialNarrow"/>
          <w:sz w:val="22"/>
          <w:szCs w:val="22"/>
        </w:rPr>
      </w:pPr>
      <w:r w:rsidRPr="008719DE">
        <w:rPr>
          <w:rFonts w:eastAsia="ArialNarrow"/>
          <w:sz w:val="22"/>
          <w:szCs w:val="22"/>
        </w:rPr>
        <w:t xml:space="preserve">Azaz a védett állatfajok előfordulása a </w:t>
      </w:r>
      <w:r w:rsidRPr="003B6022">
        <w:rPr>
          <w:sz w:val="22"/>
          <w:szCs w:val="22"/>
        </w:rPr>
        <w:t xml:space="preserve">Székesfehérvár III. – gránit </w:t>
      </w:r>
      <w:proofErr w:type="spellStart"/>
      <w:r w:rsidRPr="003B6022">
        <w:rPr>
          <w:sz w:val="22"/>
          <w:szCs w:val="22"/>
        </w:rPr>
        <w:t>védnevű</w:t>
      </w:r>
      <w:proofErr w:type="spellEnd"/>
      <w:r w:rsidRPr="003B6022">
        <w:rPr>
          <w:sz w:val="22"/>
          <w:szCs w:val="22"/>
        </w:rPr>
        <w:t xml:space="preserve"> b</w:t>
      </w:r>
      <w:r w:rsidRPr="003B6022">
        <w:rPr>
          <w:rFonts w:hint="eastAsia"/>
          <w:sz w:val="22"/>
          <w:szCs w:val="22"/>
        </w:rPr>
        <w:t>á</w:t>
      </w:r>
      <w:r w:rsidRPr="003B6022">
        <w:rPr>
          <w:sz w:val="22"/>
          <w:szCs w:val="22"/>
        </w:rPr>
        <w:t xml:space="preserve">nyatelek </w:t>
      </w:r>
      <w:r w:rsidRPr="008719DE">
        <w:rPr>
          <w:rFonts w:eastAsia="ArialNarrow"/>
          <w:sz w:val="22"/>
          <w:szCs w:val="22"/>
        </w:rPr>
        <w:t>kis csapadékvízgyűjtő tava</w:t>
      </w:r>
      <w:r>
        <w:rPr>
          <w:rFonts w:eastAsia="ArialNarrow"/>
          <w:sz w:val="22"/>
          <w:szCs w:val="22"/>
        </w:rPr>
        <w:t>i</w:t>
      </w:r>
      <w:r w:rsidRPr="008719DE">
        <w:rPr>
          <w:rFonts w:eastAsia="ArialNarrow"/>
          <w:sz w:val="22"/>
          <w:szCs w:val="22"/>
        </w:rPr>
        <w:t xml:space="preserve">ban megtelepedő kétéltű- és hüllőfaunához, </w:t>
      </w:r>
      <w:r w:rsidRPr="00EB37C2">
        <w:rPr>
          <w:rFonts w:eastAsia="ArialNarrow"/>
          <w:sz w:val="22"/>
          <w:szCs w:val="22"/>
        </w:rPr>
        <w:t xml:space="preserve">a </w:t>
      </w:r>
      <w:r w:rsidRPr="003B6022">
        <w:rPr>
          <w:sz w:val="22"/>
          <w:szCs w:val="22"/>
        </w:rPr>
        <w:t>Székesfehérvár I</w:t>
      </w:r>
      <w:r>
        <w:rPr>
          <w:sz w:val="22"/>
          <w:szCs w:val="22"/>
        </w:rPr>
        <w:t>V</w:t>
      </w:r>
      <w:r w:rsidRPr="003B6022">
        <w:rPr>
          <w:sz w:val="22"/>
          <w:szCs w:val="22"/>
        </w:rPr>
        <w:t xml:space="preserve">. – gránit </w:t>
      </w:r>
      <w:proofErr w:type="spellStart"/>
      <w:r w:rsidRPr="003B6022">
        <w:rPr>
          <w:sz w:val="22"/>
          <w:szCs w:val="22"/>
        </w:rPr>
        <w:t>védnevű</w:t>
      </w:r>
      <w:proofErr w:type="spellEnd"/>
      <w:r w:rsidRPr="003B6022">
        <w:rPr>
          <w:sz w:val="22"/>
          <w:szCs w:val="22"/>
        </w:rPr>
        <w:t xml:space="preserve"> </w:t>
      </w:r>
      <w:r w:rsidRPr="00EB37C2">
        <w:rPr>
          <w:rFonts w:eastAsia="ArialNarrow"/>
          <w:sz w:val="22"/>
          <w:szCs w:val="22"/>
        </w:rPr>
        <w:t xml:space="preserve">bányatelken </w:t>
      </w:r>
      <w:r w:rsidRPr="008719DE">
        <w:rPr>
          <w:rFonts w:eastAsia="ArialNarrow"/>
          <w:sz w:val="22"/>
          <w:szCs w:val="22"/>
        </w:rPr>
        <w:t>költő fokozottan védett gyurgyalagokhoz, a helyi jelentősegű védett természeti területen levő cserjések lepke- és énekesmadár faunájához köthető.</w:t>
      </w:r>
    </w:p>
    <w:p w:rsidR="008719DE" w:rsidRPr="008719DE" w:rsidRDefault="008719DE" w:rsidP="008719DE">
      <w:pPr>
        <w:pStyle w:val="lfej"/>
        <w:tabs>
          <w:tab w:val="clear" w:pos="4536"/>
          <w:tab w:val="clear" w:pos="9072"/>
        </w:tabs>
        <w:spacing w:before="120" w:after="120"/>
        <w:jc w:val="both"/>
        <w:rPr>
          <w:sz w:val="22"/>
          <w:szCs w:val="22"/>
        </w:rPr>
      </w:pPr>
      <w:r w:rsidRPr="008719DE">
        <w:rPr>
          <w:rFonts w:eastAsia="ArialNarrow"/>
          <w:sz w:val="22"/>
          <w:szCs w:val="22"/>
        </w:rPr>
        <w:t xml:space="preserve">A </w:t>
      </w:r>
      <w:r w:rsidRPr="003B6022">
        <w:rPr>
          <w:sz w:val="22"/>
          <w:szCs w:val="22"/>
        </w:rPr>
        <w:t>Székesfehérvár I</w:t>
      </w:r>
      <w:r>
        <w:rPr>
          <w:sz w:val="22"/>
          <w:szCs w:val="22"/>
        </w:rPr>
        <w:t>V</w:t>
      </w:r>
      <w:r w:rsidRPr="003B6022">
        <w:rPr>
          <w:sz w:val="22"/>
          <w:szCs w:val="22"/>
        </w:rPr>
        <w:t xml:space="preserve">. – gránit </w:t>
      </w:r>
      <w:proofErr w:type="spellStart"/>
      <w:r w:rsidRPr="003B6022">
        <w:rPr>
          <w:sz w:val="22"/>
          <w:szCs w:val="22"/>
        </w:rPr>
        <w:t>védnevű</w:t>
      </w:r>
      <w:proofErr w:type="spellEnd"/>
      <w:r w:rsidRPr="003B6022">
        <w:rPr>
          <w:sz w:val="22"/>
          <w:szCs w:val="22"/>
        </w:rPr>
        <w:t xml:space="preserve"> </w:t>
      </w:r>
      <w:r w:rsidRPr="00EB37C2">
        <w:rPr>
          <w:rFonts w:eastAsia="ArialNarrow"/>
          <w:sz w:val="22"/>
          <w:szCs w:val="22"/>
        </w:rPr>
        <w:t>bányatel</w:t>
      </w:r>
      <w:r>
        <w:rPr>
          <w:rFonts w:eastAsia="ArialNarrow"/>
          <w:sz w:val="22"/>
          <w:szCs w:val="22"/>
        </w:rPr>
        <w:t>ek</w:t>
      </w:r>
      <w:r w:rsidRPr="00EB37C2">
        <w:rPr>
          <w:rFonts w:eastAsia="ArialNarrow"/>
          <w:sz w:val="22"/>
          <w:szCs w:val="22"/>
        </w:rPr>
        <w:t xml:space="preserve"> </w:t>
      </w:r>
      <w:r w:rsidRPr="008719DE">
        <w:rPr>
          <w:rFonts w:eastAsia="ArialNarrow"/>
          <w:sz w:val="22"/>
          <w:szCs w:val="22"/>
        </w:rPr>
        <w:t>területén korábban a fokozottan védett gyurgyalag (</w:t>
      </w:r>
      <w:proofErr w:type="spellStart"/>
      <w:r w:rsidRPr="008719DE">
        <w:rPr>
          <w:rFonts w:eastAsia="ArialNarrow"/>
          <w:i/>
          <w:iCs/>
          <w:sz w:val="22"/>
          <w:szCs w:val="22"/>
        </w:rPr>
        <w:t>Merops</w:t>
      </w:r>
      <w:proofErr w:type="spellEnd"/>
      <w:r w:rsidRPr="008719DE">
        <w:rPr>
          <w:rFonts w:eastAsia="ArialNarrow"/>
          <w:i/>
          <w:iCs/>
          <w:sz w:val="22"/>
          <w:szCs w:val="22"/>
        </w:rPr>
        <w:t xml:space="preserve"> </w:t>
      </w:r>
      <w:proofErr w:type="spellStart"/>
      <w:r w:rsidRPr="008719DE">
        <w:rPr>
          <w:rFonts w:eastAsia="ArialNarrow"/>
          <w:i/>
          <w:iCs/>
          <w:sz w:val="22"/>
          <w:szCs w:val="22"/>
        </w:rPr>
        <w:t>apiaster</w:t>
      </w:r>
      <w:proofErr w:type="spellEnd"/>
      <w:r w:rsidRPr="008719DE">
        <w:rPr>
          <w:rFonts w:eastAsia="ArialNarrow"/>
          <w:sz w:val="22"/>
          <w:szCs w:val="22"/>
        </w:rPr>
        <w:t xml:space="preserve">) mintegy 4–6 párban a Ny-i és középső bányagödörben költött, ezáltal újbóli megjelenésük alkalmával a költési időszakban </w:t>
      </w:r>
      <w:r>
        <w:rPr>
          <w:rFonts w:eastAsia="ArialNarrow"/>
          <w:sz w:val="22"/>
          <w:szCs w:val="22"/>
        </w:rPr>
        <w:t xml:space="preserve">a </w:t>
      </w:r>
      <w:r w:rsidRPr="008719DE">
        <w:rPr>
          <w:color w:val="000000"/>
          <w:sz w:val="22"/>
          <w:szCs w:val="22"/>
        </w:rPr>
        <w:t>bányászati tevékenységet korlátozni szükséges.</w:t>
      </w:r>
    </w:p>
    <w:p w:rsidR="008719DE" w:rsidRPr="008719DE" w:rsidRDefault="008719DE" w:rsidP="008719DE">
      <w:pPr>
        <w:spacing w:before="120" w:after="120"/>
        <w:jc w:val="both"/>
        <w:rPr>
          <w:bCs/>
          <w:sz w:val="22"/>
          <w:szCs w:val="22"/>
        </w:rPr>
      </w:pPr>
      <w:r w:rsidRPr="00F022EF">
        <w:rPr>
          <w:sz w:val="22"/>
          <w:szCs w:val="22"/>
        </w:rPr>
        <w:t>A bányaterület</w:t>
      </w:r>
      <w:r w:rsidR="00F022EF" w:rsidRPr="00F022EF">
        <w:rPr>
          <w:sz w:val="22"/>
          <w:szCs w:val="22"/>
        </w:rPr>
        <w:t xml:space="preserve"> nincs</w:t>
      </w:r>
      <w:r w:rsidRPr="00F022EF">
        <w:rPr>
          <w:sz w:val="22"/>
          <w:szCs w:val="22"/>
        </w:rPr>
        <w:t xml:space="preserve"> körbekerítve, így az emlősfajok, vadak számára jelenleg szabadon bejárható. A bányaterületek állatvilágára a terület aktuális állapotából fakadóan összességében mindenekelőtt a közönséges, szinte mindenütt előforduló, tágtűrésű fajok a jellemzőek, zoológiai szempontból nem tekinthető</w:t>
      </w:r>
      <w:r w:rsidR="00F022EF" w:rsidRPr="00F022EF">
        <w:rPr>
          <w:sz w:val="22"/>
          <w:szCs w:val="22"/>
        </w:rPr>
        <w:t>k</w:t>
      </w:r>
      <w:r w:rsidRPr="00F022EF">
        <w:rPr>
          <w:sz w:val="22"/>
          <w:szCs w:val="22"/>
        </w:rPr>
        <w:t xml:space="preserve"> jelentős élőhelyeknek.</w:t>
      </w:r>
    </w:p>
    <w:p w:rsidR="008719DE" w:rsidRPr="008719DE" w:rsidRDefault="008719DE" w:rsidP="008719DE">
      <w:pPr>
        <w:autoSpaceDE w:val="0"/>
        <w:autoSpaceDN w:val="0"/>
        <w:adjustRightInd w:val="0"/>
        <w:spacing w:before="120" w:after="120"/>
        <w:jc w:val="both"/>
        <w:rPr>
          <w:rFonts w:eastAsia="Calibri"/>
          <w:color w:val="000000"/>
          <w:sz w:val="22"/>
          <w:szCs w:val="22"/>
        </w:rPr>
      </w:pPr>
      <w:r w:rsidRPr="008719DE">
        <w:rPr>
          <w:rFonts w:eastAsia="Calibri"/>
          <w:color w:val="000000"/>
          <w:sz w:val="22"/>
          <w:szCs w:val="22"/>
        </w:rPr>
        <w:t xml:space="preserve">A </w:t>
      </w:r>
      <w:proofErr w:type="spellStart"/>
      <w:r w:rsidRPr="008719DE">
        <w:rPr>
          <w:rFonts w:eastAsia="Calibri"/>
          <w:color w:val="000000"/>
          <w:sz w:val="22"/>
          <w:szCs w:val="22"/>
        </w:rPr>
        <w:t>Tvt</w:t>
      </w:r>
      <w:proofErr w:type="spellEnd"/>
      <w:r w:rsidRPr="008719DE">
        <w:rPr>
          <w:rFonts w:eastAsia="Calibri"/>
          <w:color w:val="000000"/>
          <w:sz w:val="22"/>
          <w:szCs w:val="22"/>
        </w:rPr>
        <w:t xml:space="preserve">. 7. § (2) bekezdésének f) pontja alapján a táj jellegének megfelelően rendezni kell a felszíni tájsebeket. </w:t>
      </w:r>
      <w:r w:rsidRPr="008719DE">
        <w:rPr>
          <w:rFonts w:eastAsia="Calibri"/>
          <w:i/>
          <w:color w:val="000000"/>
          <w:sz w:val="22"/>
          <w:szCs w:val="22"/>
        </w:rPr>
        <w:t>A bányászatról</w:t>
      </w:r>
      <w:r w:rsidRPr="008719DE">
        <w:rPr>
          <w:rFonts w:eastAsia="Calibri"/>
          <w:color w:val="000000"/>
          <w:sz w:val="22"/>
          <w:szCs w:val="22"/>
        </w:rPr>
        <w:t xml:space="preserve"> szóló </w:t>
      </w:r>
      <w:r w:rsidRPr="008719DE">
        <w:rPr>
          <w:rFonts w:eastAsia="Calibri"/>
          <w:bCs/>
          <w:color w:val="000000"/>
          <w:sz w:val="22"/>
          <w:szCs w:val="22"/>
        </w:rPr>
        <w:t xml:space="preserve">1993. évi XLVIII. törvény 36. § </w:t>
      </w:r>
      <w:r w:rsidRPr="008719DE">
        <w:rPr>
          <w:rFonts w:eastAsia="Calibri"/>
          <w:color w:val="000000"/>
          <w:sz w:val="22"/>
          <w:szCs w:val="22"/>
        </w:rPr>
        <w:t>(1) bekezdése szerint a bányavállalkozó köteles azt a külszíni területet, amelynek használhatósága a bányászati tevékenység következtében megszűnt vagy lényegesen korlátozódott, a műszaki üzemi tervnek megfelelően, fokozatosan helyreállítani, és ezzel a területet újrahasznosításra alkalmas állapotba hozni vagy a természeti környezetbe illően kialakítani. Ezekre való tekintettel, és a negatív hatások csökkentésének érdekében a tájrendezést a termeléssel párhuzamosan kell végezni. A tájrendezés keretében a fa- és cserjeültetés mind a tájba illesztés, mind pedig a biológiailag inaktív csupasz felszínek megszüntetésében is jelentős, javító szereppel bír, ezért táj- és természetvédelmi szempontból igen kívánatos.</w:t>
      </w:r>
    </w:p>
    <w:p w:rsidR="008719DE" w:rsidRPr="008719DE" w:rsidRDefault="008719DE" w:rsidP="008719DE">
      <w:pPr>
        <w:autoSpaceDE w:val="0"/>
        <w:autoSpaceDN w:val="0"/>
        <w:adjustRightInd w:val="0"/>
        <w:spacing w:before="120"/>
        <w:jc w:val="both"/>
        <w:rPr>
          <w:rFonts w:eastAsia="ArialNarrow"/>
          <w:sz w:val="22"/>
          <w:szCs w:val="22"/>
        </w:rPr>
      </w:pPr>
      <w:r w:rsidRPr="008719DE">
        <w:rPr>
          <w:rFonts w:eastAsia="ArialNarrow"/>
          <w:sz w:val="22"/>
          <w:szCs w:val="22"/>
        </w:rPr>
        <w:t xml:space="preserve">A bányaművelés során a később művelésre tervezett területeken a meglévő növényzet (kaszált vagy legeltetett gyep, szántó) megsemmisül, az eredeti domborzati formáktól eltérő, bolygatott </w:t>
      </w:r>
      <w:proofErr w:type="spellStart"/>
      <w:r w:rsidRPr="008719DE">
        <w:rPr>
          <w:rFonts w:eastAsia="ArialNarrow"/>
          <w:sz w:val="22"/>
          <w:szCs w:val="22"/>
        </w:rPr>
        <w:t>terepiidomok</w:t>
      </w:r>
      <w:proofErr w:type="spellEnd"/>
      <w:r w:rsidRPr="008719DE">
        <w:rPr>
          <w:rFonts w:eastAsia="ArialNarrow"/>
          <w:sz w:val="22"/>
          <w:szCs w:val="22"/>
        </w:rPr>
        <w:t xml:space="preserve"> tovább változnak. A bányagödrök területe növekszik, de a teljes bányatelket nem éri el és a helyi jelentőségű </w:t>
      </w:r>
      <w:proofErr w:type="spellStart"/>
      <w:r w:rsidRPr="008719DE">
        <w:rPr>
          <w:rFonts w:eastAsia="ArialNarrow"/>
          <w:sz w:val="22"/>
          <w:szCs w:val="22"/>
        </w:rPr>
        <w:t>Jancsár-völgy</w:t>
      </w:r>
      <w:proofErr w:type="spellEnd"/>
      <w:r w:rsidRPr="008719DE">
        <w:rPr>
          <w:rFonts w:eastAsia="ArialNarrow"/>
          <w:sz w:val="22"/>
          <w:szCs w:val="22"/>
        </w:rPr>
        <w:t xml:space="preserve"> védett terület (és annak 15 m széles védőpillére) is változatlanul megmarad.</w:t>
      </w:r>
    </w:p>
    <w:p w:rsidR="008719DE" w:rsidRPr="008719DE" w:rsidRDefault="008719DE" w:rsidP="00F022EF">
      <w:pPr>
        <w:autoSpaceDE w:val="0"/>
        <w:autoSpaceDN w:val="0"/>
        <w:adjustRightInd w:val="0"/>
        <w:spacing w:before="120"/>
        <w:jc w:val="both"/>
        <w:rPr>
          <w:rFonts w:eastAsia="ArialNarrow"/>
          <w:sz w:val="22"/>
          <w:szCs w:val="22"/>
        </w:rPr>
      </w:pPr>
      <w:r w:rsidRPr="008719DE">
        <w:rPr>
          <w:rFonts w:eastAsia="ArialNarrow"/>
          <w:sz w:val="22"/>
          <w:szCs w:val="22"/>
        </w:rPr>
        <w:t>A bányaterületek tájba illesztését a meglévő növényállományok és a domborzat részben biztosítják. A</w:t>
      </w:r>
      <w:r w:rsidR="00F022EF">
        <w:rPr>
          <w:rFonts w:eastAsia="ArialNarrow"/>
          <w:sz w:val="22"/>
          <w:szCs w:val="22"/>
        </w:rPr>
        <w:t xml:space="preserve"> </w:t>
      </w:r>
      <w:r w:rsidRPr="008719DE">
        <w:rPr>
          <w:rFonts w:eastAsia="ArialNarrow"/>
          <w:sz w:val="22"/>
          <w:szCs w:val="22"/>
        </w:rPr>
        <w:t>beruházás során a táj jellege nem változik, mivel már meglévő bányaterületekről van szó. A vizsgált tevékenység a szomszédos tájhasználatokat nem szünteti meg, illetve nem korlátozza. Az élővilág jelentős, nagyaranyú elvándorlása, táplálkozási–fészkelési lehetőségeinek korlátozása nem valószínűsíthető. A tevékenység a szomszédos tájhasználatokra jelentős zavaró hatással nincs.</w:t>
      </w:r>
    </w:p>
    <w:p w:rsidR="008719DE" w:rsidRPr="008719DE" w:rsidRDefault="008719DE" w:rsidP="008719DE">
      <w:pPr>
        <w:pStyle w:val="lfej"/>
        <w:tabs>
          <w:tab w:val="clear" w:pos="4536"/>
          <w:tab w:val="clear" w:pos="9072"/>
        </w:tabs>
        <w:spacing w:before="120" w:after="120"/>
        <w:jc w:val="both"/>
        <w:rPr>
          <w:color w:val="000000"/>
          <w:sz w:val="22"/>
          <w:szCs w:val="22"/>
        </w:rPr>
      </w:pPr>
      <w:r w:rsidRPr="008719DE">
        <w:rPr>
          <w:color w:val="000000"/>
          <w:sz w:val="22"/>
          <w:szCs w:val="22"/>
        </w:rPr>
        <w:t>A bolygatott területeken tapasztalható intenzív gyomosodás a környező területek élőhelyeit, azok biológiai sokféleségét negatívan befolyásolhatja, ezért a bánya működése során a gyomosodás visszaszorításáról folyamatosan gondoskodni szükséges.</w:t>
      </w:r>
    </w:p>
    <w:p w:rsidR="008719DE" w:rsidRPr="008719DE" w:rsidRDefault="008719DE" w:rsidP="008719DE">
      <w:pPr>
        <w:pStyle w:val="lfej"/>
        <w:tabs>
          <w:tab w:val="clear" w:pos="4536"/>
          <w:tab w:val="clear" w:pos="9072"/>
        </w:tabs>
        <w:spacing w:before="120" w:after="120"/>
        <w:jc w:val="both"/>
        <w:rPr>
          <w:sz w:val="22"/>
          <w:szCs w:val="22"/>
        </w:rPr>
      </w:pPr>
      <w:r w:rsidRPr="008719DE">
        <w:rPr>
          <w:color w:val="000000"/>
          <w:sz w:val="22"/>
          <w:szCs w:val="22"/>
        </w:rPr>
        <w:t xml:space="preserve">A dokumentációban vizsgálták a </w:t>
      </w:r>
      <w:r w:rsidRPr="008719DE">
        <w:rPr>
          <w:sz w:val="22"/>
          <w:szCs w:val="22"/>
        </w:rPr>
        <w:t xml:space="preserve">porképződés hatását a védett terület növényzetében, de porlerakódást egyáltalán sem vizuálisan, sem tapintással nem észleltek, annak ellenére, hogy a helyszíni szemle előtt több napig csapadékmentes és száraz, meleg időjárás volt. A védett fajok élőhelyén (egyben </w:t>
      </w:r>
      <w:proofErr w:type="spellStart"/>
      <w:r w:rsidRPr="008719DE">
        <w:rPr>
          <w:sz w:val="22"/>
          <w:szCs w:val="22"/>
        </w:rPr>
        <w:t>Jancsár-völgy</w:t>
      </w:r>
      <w:proofErr w:type="spellEnd"/>
      <w:r w:rsidRPr="008719DE">
        <w:rPr>
          <w:sz w:val="22"/>
          <w:szCs w:val="22"/>
        </w:rPr>
        <w:t xml:space="preserve"> helyi jelentőségű védett természeti terület) a jelenleginél nagyobb (látható, mérhető) porterhelés továbbra sem valószínűsíthető, mivel itt terület-igénybevétel nem történik, 15 m széles védőpillér kerül kijelölésre és – az előbb említettek miatt – vertikális és horizontális értelemben is jól elkülönül a védett élőhely és a művelt bányaterület.</w:t>
      </w:r>
    </w:p>
    <w:p w:rsidR="008719DE" w:rsidRPr="008719DE" w:rsidRDefault="008719DE" w:rsidP="008719DE">
      <w:pPr>
        <w:pStyle w:val="Default"/>
        <w:jc w:val="both"/>
        <w:rPr>
          <w:sz w:val="22"/>
          <w:szCs w:val="22"/>
        </w:rPr>
      </w:pPr>
      <w:r w:rsidRPr="008719DE">
        <w:rPr>
          <w:sz w:val="22"/>
          <w:szCs w:val="22"/>
        </w:rPr>
        <w:t xml:space="preserve">A két bányaterületen az eddig végzett bányászati tevékenység kapacitása növekedne, azaz az ásványvagyon kitermelése előreláthatólag előbb befejezésre kerülne a tervezettnél, ezáltal a </w:t>
      </w:r>
      <w:r w:rsidRPr="008719DE">
        <w:rPr>
          <w:sz w:val="22"/>
          <w:szCs w:val="22"/>
        </w:rPr>
        <w:lastRenderedPageBreak/>
        <w:t>jóváhagyott tájrendezési terv alapján a rekultiváció is előbb kezdhető meg. A porterhelés a kapacitásnöveléssel valószínűsíthetően emelkedni fog, de nem olyan mértékben, ami a növényzetre káros hatással lenne, ennek csökkentésére csapadékmentes időben a szállítóút és a munkaterület locsolása szükséges.</w:t>
      </w:r>
    </w:p>
    <w:p w:rsidR="00E51350" w:rsidRDefault="008719DE" w:rsidP="00E51350">
      <w:pPr>
        <w:spacing w:before="120" w:after="120"/>
        <w:jc w:val="both"/>
        <w:rPr>
          <w:sz w:val="22"/>
          <w:szCs w:val="22"/>
        </w:rPr>
      </w:pPr>
      <w:r w:rsidRPr="008719DE">
        <w:rPr>
          <w:color w:val="000000"/>
          <w:sz w:val="22"/>
          <w:szCs w:val="22"/>
        </w:rPr>
        <w:t xml:space="preserve">A fenti jogszabály helyeken túl </w:t>
      </w:r>
      <w:r w:rsidR="00F022EF" w:rsidRPr="00EB37C2">
        <w:rPr>
          <w:sz w:val="22"/>
          <w:szCs w:val="22"/>
        </w:rPr>
        <w:t xml:space="preserve">a </w:t>
      </w:r>
      <w:r w:rsidR="00F022EF">
        <w:rPr>
          <w:b/>
          <w:sz w:val="22"/>
          <w:szCs w:val="22"/>
        </w:rPr>
        <w:t>3</w:t>
      </w:r>
      <w:r w:rsidR="00F022EF" w:rsidRPr="00EB37C2">
        <w:rPr>
          <w:b/>
          <w:sz w:val="22"/>
          <w:szCs w:val="22"/>
        </w:rPr>
        <w:t>.</w:t>
      </w:r>
      <w:r w:rsidR="00F022EF">
        <w:rPr>
          <w:b/>
          <w:sz w:val="22"/>
          <w:szCs w:val="22"/>
        </w:rPr>
        <w:t>1</w:t>
      </w:r>
      <w:r w:rsidR="00F022EF" w:rsidRPr="00EB37C2">
        <w:rPr>
          <w:sz w:val="22"/>
          <w:szCs w:val="22"/>
        </w:rPr>
        <w:t xml:space="preserve"> pontban szereplő előírásokat </w:t>
      </w:r>
      <w:r w:rsidRPr="008719DE">
        <w:rPr>
          <w:color w:val="000000"/>
          <w:sz w:val="22"/>
          <w:szCs w:val="22"/>
        </w:rPr>
        <w:t xml:space="preserve">a </w:t>
      </w:r>
      <w:proofErr w:type="spellStart"/>
      <w:r w:rsidRPr="008719DE">
        <w:rPr>
          <w:color w:val="000000"/>
          <w:sz w:val="22"/>
          <w:szCs w:val="22"/>
        </w:rPr>
        <w:t>Tvt</w:t>
      </w:r>
      <w:proofErr w:type="spellEnd"/>
      <w:r w:rsidRPr="008719DE">
        <w:rPr>
          <w:color w:val="000000"/>
          <w:sz w:val="22"/>
          <w:szCs w:val="22"/>
        </w:rPr>
        <w:t xml:space="preserve">. </w:t>
      </w:r>
      <w:r w:rsidRPr="008719DE">
        <w:rPr>
          <w:sz w:val="22"/>
          <w:szCs w:val="22"/>
        </w:rPr>
        <w:t>5</w:t>
      </w:r>
      <w:r w:rsidR="00F65561">
        <w:rPr>
          <w:sz w:val="22"/>
          <w:szCs w:val="22"/>
        </w:rPr>
        <w:t>. § (1) bekezdése, a 9. § (1)-</w:t>
      </w:r>
      <w:r w:rsidRPr="008719DE">
        <w:rPr>
          <w:sz w:val="22"/>
          <w:szCs w:val="22"/>
        </w:rPr>
        <w:t>(2) bekezdése</w:t>
      </w:r>
      <w:r w:rsidR="00F022EF">
        <w:rPr>
          <w:sz w:val="22"/>
          <w:szCs w:val="22"/>
        </w:rPr>
        <w:t xml:space="preserve">i, 17. § (1) bekezdése, és </w:t>
      </w:r>
      <w:r w:rsidRPr="008719DE">
        <w:rPr>
          <w:sz w:val="22"/>
          <w:szCs w:val="22"/>
        </w:rPr>
        <w:t>20. § (1) bekezdése alapján tettem.</w:t>
      </w:r>
    </w:p>
    <w:p w:rsidR="00181E9B" w:rsidRPr="00F022EF" w:rsidRDefault="00181E9B" w:rsidP="00181E9B">
      <w:pPr>
        <w:spacing w:before="120"/>
        <w:jc w:val="both"/>
        <w:rPr>
          <w:b/>
          <w:sz w:val="22"/>
          <w:szCs w:val="22"/>
        </w:rPr>
      </w:pPr>
      <w:r w:rsidRPr="00F022EF">
        <w:rPr>
          <w:b/>
          <w:sz w:val="22"/>
          <w:szCs w:val="22"/>
        </w:rPr>
        <w:t xml:space="preserve">Táj- és természetvédelmi szempontból </w:t>
      </w:r>
      <w:r w:rsidR="004342F0">
        <w:rPr>
          <w:b/>
          <w:sz w:val="22"/>
          <w:szCs w:val="22"/>
        </w:rPr>
        <w:t xml:space="preserve">környezeti </w:t>
      </w:r>
      <w:r w:rsidRPr="00F022EF">
        <w:rPr>
          <w:b/>
          <w:sz w:val="22"/>
          <w:szCs w:val="22"/>
        </w:rPr>
        <w:t>hatásvizsgálati eljárás lefolytatása nem indokolt.</w:t>
      </w:r>
    </w:p>
    <w:p w:rsidR="00181E9B" w:rsidRPr="008B5EF6" w:rsidRDefault="00181E9B" w:rsidP="00181E9B">
      <w:pPr>
        <w:spacing w:before="120"/>
        <w:jc w:val="both"/>
        <w:rPr>
          <w:b/>
          <w:sz w:val="22"/>
          <w:szCs w:val="22"/>
        </w:rPr>
      </w:pPr>
      <w:r w:rsidRPr="008B5EF6">
        <w:rPr>
          <w:b/>
          <w:sz w:val="22"/>
          <w:szCs w:val="22"/>
          <w:u w:val="single"/>
        </w:rPr>
        <w:t>Levegőtisztaság-védelmi szempontból</w:t>
      </w:r>
      <w:r w:rsidRPr="008B5EF6">
        <w:rPr>
          <w:b/>
          <w:sz w:val="22"/>
          <w:szCs w:val="22"/>
        </w:rPr>
        <w:t>:</w:t>
      </w:r>
    </w:p>
    <w:p w:rsidR="008B5EF6" w:rsidRPr="005075E6" w:rsidRDefault="008B5EF6" w:rsidP="008B5EF6">
      <w:pPr>
        <w:spacing w:before="120"/>
        <w:jc w:val="both"/>
        <w:rPr>
          <w:sz w:val="22"/>
          <w:szCs w:val="22"/>
        </w:rPr>
      </w:pPr>
      <w:r w:rsidRPr="005075E6">
        <w:rPr>
          <w:sz w:val="22"/>
          <w:szCs w:val="22"/>
        </w:rPr>
        <w:t>Egyik bányatelken sem üzemeltetnek aggregátort.</w:t>
      </w:r>
    </w:p>
    <w:p w:rsidR="008B5EF6" w:rsidRPr="005075E6" w:rsidRDefault="008B5EF6" w:rsidP="008B5EF6">
      <w:pPr>
        <w:pStyle w:val="Hatrozatszveg"/>
        <w:rPr>
          <w:sz w:val="22"/>
          <w:szCs w:val="22"/>
        </w:rPr>
      </w:pPr>
      <w:r w:rsidRPr="005075E6">
        <w:rPr>
          <w:bCs/>
          <w:sz w:val="22"/>
          <w:szCs w:val="22"/>
        </w:rPr>
        <w:t>A tevékenység során helyhez kötött bejelentés köteles légszennyező pontforrást nem üzemeltetnek.</w:t>
      </w:r>
    </w:p>
    <w:p w:rsidR="008B5EF6" w:rsidRPr="005075E6" w:rsidRDefault="008B5EF6" w:rsidP="008B5EF6">
      <w:pPr>
        <w:spacing w:before="120"/>
        <w:jc w:val="both"/>
        <w:rPr>
          <w:sz w:val="22"/>
          <w:szCs w:val="22"/>
        </w:rPr>
      </w:pPr>
      <w:r w:rsidRPr="005075E6">
        <w:rPr>
          <w:sz w:val="22"/>
          <w:szCs w:val="22"/>
        </w:rPr>
        <w:t xml:space="preserve">A munkafolyamatok során porképződéssel, valamint a munkagépek kipufogógáz kibocsátásával kell számolni. A bányákban robbantásos jövesztés, valamint törés nincs. A homlokrakodó, a forgókotró és a tehergépkocsik a két bányában váltakozva üzemelnek. Az osztályozó gépet a Székesfehérvár III. – gránit </w:t>
      </w:r>
      <w:proofErr w:type="spellStart"/>
      <w:r w:rsidRPr="005075E6">
        <w:rPr>
          <w:sz w:val="22"/>
          <w:szCs w:val="22"/>
        </w:rPr>
        <w:t>védnevű</w:t>
      </w:r>
      <w:proofErr w:type="spellEnd"/>
      <w:r w:rsidRPr="005075E6">
        <w:rPr>
          <w:sz w:val="22"/>
          <w:szCs w:val="22"/>
        </w:rPr>
        <w:t xml:space="preserve"> bányatelken használják.</w:t>
      </w:r>
    </w:p>
    <w:p w:rsidR="008B5EF6" w:rsidRPr="005075E6" w:rsidRDefault="008B5EF6" w:rsidP="008B5EF6">
      <w:pPr>
        <w:spacing w:before="120"/>
        <w:jc w:val="both"/>
        <w:rPr>
          <w:sz w:val="22"/>
          <w:szCs w:val="22"/>
        </w:rPr>
      </w:pPr>
      <w:r w:rsidRPr="005075E6">
        <w:rPr>
          <w:sz w:val="22"/>
          <w:szCs w:val="22"/>
        </w:rPr>
        <w:t>A dokumentációban bemutatott számítások szerint az ülepedő por átlagos szélsebesség esetén 29 m-en belül, viharos szél esetén 219 m-en belül kiülepedik.</w:t>
      </w:r>
    </w:p>
    <w:p w:rsidR="008B5EF6" w:rsidRPr="005075E6" w:rsidRDefault="008B5EF6" w:rsidP="008B5EF6">
      <w:pPr>
        <w:spacing w:before="120"/>
        <w:jc w:val="both"/>
        <w:rPr>
          <w:sz w:val="22"/>
          <w:szCs w:val="22"/>
        </w:rPr>
      </w:pPr>
      <w:r w:rsidRPr="005075E6">
        <w:rPr>
          <w:sz w:val="22"/>
          <w:szCs w:val="22"/>
        </w:rPr>
        <w:t>A bányákhoz a legközelebbi lakóépületek DNy-i és Ny-i irányban, valamint D-i, DK-i irányban helyezkednek el. A legközelebbi lakóépület a bányászati terület (D1 területi forrás) szélétől kb. 219 m-re, az osztályozás területének (D2 területi forrás) szélétől pedig kb. 693 m-re helyezkedik el (V1 vizsgálati pont).</w:t>
      </w:r>
    </w:p>
    <w:p w:rsidR="008B5EF6" w:rsidRPr="005075E6" w:rsidRDefault="008B5EF6" w:rsidP="008B5EF6">
      <w:pPr>
        <w:spacing w:before="120"/>
        <w:jc w:val="both"/>
        <w:rPr>
          <w:sz w:val="22"/>
          <w:szCs w:val="22"/>
        </w:rPr>
      </w:pPr>
      <w:r w:rsidRPr="005075E6">
        <w:rPr>
          <w:sz w:val="22"/>
          <w:szCs w:val="22"/>
        </w:rPr>
        <w:t>A szállítási útvonaltól K</w:t>
      </w:r>
      <w:r w:rsidR="005075E6" w:rsidRPr="005075E6">
        <w:rPr>
          <w:sz w:val="22"/>
          <w:szCs w:val="22"/>
        </w:rPr>
        <w:t>-</w:t>
      </w:r>
      <w:r w:rsidRPr="005075E6">
        <w:rPr>
          <w:sz w:val="22"/>
          <w:szCs w:val="22"/>
        </w:rPr>
        <w:t>DK-i irányban kb. 325 m-re vették fel a V2 vizsgálati pontot (lakóépület), valamint a Nagyszombati út és a külterületi szállítási út csatlakozásától DNy-i irányban kb. 22 m-re a V3 vizsgálati pontot (lakóépület).</w:t>
      </w:r>
    </w:p>
    <w:p w:rsidR="008B5EF6" w:rsidRPr="005075E6" w:rsidRDefault="008B5EF6" w:rsidP="008B5EF6">
      <w:pPr>
        <w:spacing w:before="120"/>
        <w:jc w:val="both"/>
        <w:rPr>
          <w:sz w:val="22"/>
          <w:szCs w:val="22"/>
        </w:rPr>
      </w:pPr>
      <w:r w:rsidRPr="005075E6">
        <w:rPr>
          <w:sz w:val="22"/>
          <w:szCs w:val="22"/>
        </w:rPr>
        <w:t xml:space="preserve">A területen az uralkodó szélirány ÉNy-i, </w:t>
      </w:r>
      <w:proofErr w:type="gramStart"/>
      <w:r w:rsidRPr="005075E6">
        <w:rPr>
          <w:sz w:val="22"/>
          <w:szCs w:val="22"/>
        </w:rPr>
        <w:t>ezen</w:t>
      </w:r>
      <w:proofErr w:type="gramEnd"/>
      <w:r w:rsidRPr="005075E6">
        <w:rPr>
          <w:sz w:val="22"/>
          <w:szCs w:val="22"/>
        </w:rPr>
        <w:t xml:space="preserve"> szélirány figyelembevételével a legközelebbi lakott terület kb. 940 m-re található DK-re a bányatelkektől.</w:t>
      </w:r>
    </w:p>
    <w:p w:rsidR="008B5EF6" w:rsidRPr="005075E6" w:rsidRDefault="008B5EF6" w:rsidP="008B5EF6">
      <w:pPr>
        <w:spacing w:before="120"/>
        <w:jc w:val="both"/>
        <w:rPr>
          <w:sz w:val="22"/>
          <w:szCs w:val="22"/>
        </w:rPr>
      </w:pPr>
      <w:r w:rsidRPr="005075E6">
        <w:rPr>
          <w:sz w:val="22"/>
          <w:szCs w:val="22"/>
        </w:rPr>
        <w:t>A dokumentáció szerint a bányászati kitermelés és az osztályozás során a maximális légszennyező anyag koncentrációk a vizsgált területi források (D1 és D2) felett, a bányaüzemek területén alakulnak ki, a V1 vizsgálati pontnál határérték feletti légszennyező anyag koncentráció kialakulása nem várható.</w:t>
      </w:r>
    </w:p>
    <w:p w:rsidR="008B5EF6" w:rsidRPr="005075E6" w:rsidRDefault="008B5EF6" w:rsidP="008B5EF6">
      <w:pPr>
        <w:spacing w:before="120"/>
        <w:jc w:val="both"/>
        <w:rPr>
          <w:sz w:val="22"/>
          <w:szCs w:val="22"/>
        </w:rPr>
      </w:pPr>
      <w:r w:rsidRPr="005075E6">
        <w:rPr>
          <w:sz w:val="22"/>
          <w:szCs w:val="22"/>
        </w:rPr>
        <w:t>A bányászati kitermelés és az osztályozás során kibocsátott légszennyező anyagokra meghatározott hatásterület lakóépületet nem érint.</w:t>
      </w:r>
    </w:p>
    <w:p w:rsidR="008B5EF6" w:rsidRPr="005075E6" w:rsidRDefault="008B5EF6" w:rsidP="008B5EF6">
      <w:pPr>
        <w:spacing w:before="120"/>
        <w:jc w:val="both"/>
        <w:rPr>
          <w:sz w:val="22"/>
          <w:szCs w:val="22"/>
        </w:rPr>
      </w:pPr>
      <w:r w:rsidRPr="005075E6">
        <w:rPr>
          <w:sz w:val="22"/>
          <w:szCs w:val="22"/>
        </w:rPr>
        <w:t xml:space="preserve">A szállítás levegőre gyakorolt hatásainak meghatározásánál figyelembe vették a Székesfehérvár VI. – gránit </w:t>
      </w:r>
      <w:proofErr w:type="spellStart"/>
      <w:r w:rsidRPr="005075E6">
        <w:rPr>
          <w:sz w:val="22"/>
          <w:szCs w:val="22"/>
        </w:rPr>
        <w:t>védnevű</w:t>
      </w:r>
      <w:proofErr w:type="spellEnd"/>
      <w:r w:rsidRPr="005075E6">
        <w:rPr>
          <w:sz w:val="22"/>
          <w:szCs w:val="22"/>
        </w:rPr>
        <w:t xml:space="preserve"> bányatelekhez kapcsolódó szállítást is. Vizsgálták külön a Nagyszombati úton, valamint külön a Nagyszombati útig tartó murvás úton történő szállítás levegőre gyakorolt hatásait jellemző meteorológiai állapotra, valamint kedvezőtlenebb (amikor a székesfehérvári közeli lakott területek felé fúj a szél) meteorológiai állapotra is. A dokumentáció szerint a V1-V3 vizsgálati pontoknál nem várható határérték feletti légszennyező anyag koncentráció kialakulása.</w:t>
      </w:r>
    </w:p>
    <w:p w:rsidR="008B5EF6" w:rsidRPr="005075E6" w:rsidRDefault="008B5EF6" w:rsidP="008B5EF6">
      <w:pPr>
        <w:autoSpaceDE w:val="0"/>
        <w:autoSpaceDN w:val="0"/>
        <w:adjustRightInd w:val="0"/>
        <w:spacing w:before="120"/>
        <w:jc w:val="both"/>
        <w:rPr>
          <w:sz w:val="22"/>
          <w:szCs w:val="22"/>
          <w:lang w:eastAsia="en-US"/>
        </w:rPr>
      </w:pPr>
      <w:r w:rsidRPr="005075E6">
        <w:rPr>
          <w:sz w:val="22"/>
          <w:szCs w:val="22"/>
          <w:lang w:eastAsia="en-US"/>
        </w:rPr>
        <w:t xml:space="preserve">A dokumentáció szerint a szállítással igénybe vett murvás úton létrejövő ülepedő porszennyezés a legközelebbi lakóházakat csak a Nagyszombati útra való rácsatlakozás előtti szakaszon zavarhatja. A kiporzással érintett murvás út legközelebbi pontja a legközelebbi lakóépülettől (a V3 vizsgálati ponttól) kb. 22 m-re van, ezért kedvezőtlen szélirány esetén az ülepedő por a Nagyszombati út felé terjedhet, és gyengébb szél esetén is elérheti az ott lévő védendő területeket. </w:t>
      </w:r>
    </w:p>
    <w:p w:rsidR="008B5EF6" w:rsidRPr="005075E6" w:rsidRDefault="008B5EF6" w:rsidP="008B5EF6">
      <w:pPr>
        <w:jc w:val="both"/>
      </w:pPr>
      <w:r w:rsidRPr="005075E6">
        <w:rPr>
          <w:sz w:val="22"/>
          <w:szCs w:val="22"/>
          <w:lang w:eastAsia="en-US"/>
        </w:rPr>
        <w:t>A dokumentáció szerint a szállítási tevékenységből származó lakosságot zavaró ülepedő porszennyezés jellemző meteorológiai állapotban kizárható, kedvezőtlen meteorológiai állapotban pedig ritkán fordulhat elő.</w:t>
      </w:r>
    </w:p>
    <w:p w:rsidR="008B5EF6" w:rsidRPr="005075E6" w:rsidRDefault="008B5EF6" w:rsidP="008B5EF6">
      <w:pPr>
        <w:pStyle w:val="Hatrozatszveg"/>
        <w:rPr>
          <w:sz w:val="22"/>
          <w:szCs w:val="22"/>
        </w:rPr>
      </w:pPr>
      <w:r w:rsidRPr="005075E6">
        <w:rPr>
          <w:sz w:val="22"/>
          <w:szCs w:val="22"/>
        </w:rPr>
        <w:t xml:space="preserve">A </w:t>
      </w:r>
      <w:r w:rsidRPr="005075E6">
        <w:rPr>
          <w:b/>
          <w:sz w:val="22"/>
          <w:szCs w:val="22"/>
        </w:rPr>
        <w:t>3.2.1-3.2.3.</w:t>
      </w:r>
      <w:r w:rsidRPr="005075E6">
        <w:rPr>
          <w:sz w:val="22"/>
          <w:szCs w:val="22"/>
        </w:rPr>
        <w:t xml:space="preserve"> és a </w:t>
      </w:r>
      <w:r w:rsidRPr="005075E6">
        <w:rPr>
          <w:b/>
          <w:sz w:val="22"/>
          <w:szCs w:val="22"/>
        </w:rPr>
        <w:t>3.2.8.</w:t>
      </w:r>
      <w:r w:rsidRPr="005075E6">
        <w:rPr>
          <w:sz w:val="22"/>
          <w:szCs w:val="22"/>
        </w:rPr>
        <w:t xml:space="preserve"> pontokban szereplő előírásokat </w:t>
      </w:r>
      <w:r w:rsidRPr="005075E6">
        <w:rPr>
          <w:i/>
          <w:sz w:val="22"/>
          <w:szCs w:val="22"/>
        </w:rPr>
        <w:t>a levegő védelméről</w:t>
      </w:r>
      <w:r w:rsidRPr="005075E6">
        <w:rPr>
          <w:sz w:val="22"/>
          <w:szCs w:val="22"/>
        </w:rPr>
        <w:t xml:space="preserve"> szóló 306/2010. (XII. 23.) Korm. rendelet (a továbbiakban: </w:t>
      </w:r>
      <w:proofErr w:type="spellStart"/>
      <w:r w:rsidRPr="005075E6">
        <w:rPr>
          <w:sz w:val="22"/>
          <w:szCs w:val="22"/>
        </w:rPr>
        <w:t>Levr</w:t>
      </w:r>
      <w:proofErr w:type="spellEnd"/>
      <w:r w:rsidRPr="005075E6">
        <w:rPr>
          <w:sz w:val="22"/>
          <w:szCs w:val="22"/>
        </w:rPr>
        <w:t>.)</w:t>
      </w:r>
      <w:r w:rsidRPr="005075E6">
        <w:rPr>
          <w:iCs/>
          <w:sz w:val="22"/>
          <w:szCs w:val="22"/>
        </w:rPr>
        <w:t xml:space="preserve"> 4. §</w:t>
      </w:r>
      <w:proofErr w:type="spellStart"/>
      <w:r w:rsidRPr="005075E6">
        <w:rPr>
          <w:iCs/>
          <w:sz w:val="22"/>
          <w:szCs w:val="22"/>
        </w:rPr>
        <w:t>-</w:t>
      </w:r>
      <w:proofErr w:type="gramStart"/>
      <w:r w:rsidRPr="005075E6">
        <w:rPr>
          <w:iCs/>
          <w:sz w:val="22"/>
          <w:szCs w:val="22"/>
        </w:rPr>
        <w:t>a</w:t>
      </w:r>
      <w:proofErr w:type="spellEnd"/>
      <w:proofErr w:type="gramEnd"/>
      <w:r w:rsidRPr="005075E6">
        <w:rPr>
          <w:iCs/>
          <w:sz w:val="22"/>
          <w:szCs w:val="22"/>
        </w:rPr>
        <w:t xml:space="preserve"> és 5. § (2) bekezdése alapján tettem.</w:t>
      </w:r>
      <w:r w:rsidRPr="005075E6">
        <w:rPr>
          <w:sz w:val="22"/>
          <w:szCs w:val="22"/>
        </w:rPr>
        <w:t xml:space="preserve"> </w:t>
      </w:r>
    </w:p>
    <w:p w:rsidR="008B5EF6" w:rsidRPr="005075E6" w:rsidRDefault="008B5EF6" w:rsidP="008B5EF6">
      <w:pPr>
        <w:pStyle w:val="Default"/>
        <w:spacing w:before="120"/>
        <w:jc w:val="both"/>
        <w:rPr>
          <w:color w:val="auto"/>
          <w:sz w:val="22"/>
          <w:szCs w:val="22"/>
        </w:rPr>
      </w:pPr>
      <w:r w:rsidRPr="005075E6">
        <w:rPr>
          <w:color w:val="auto"/>
          <w:sz w:val="22"/>
          <w:szCs w:val="22"/>
        </w:rPr>
        <w:lastRenderedPageBreak/>
        <w:t xml:space="preserve">A </w:t>
      </w:r>
      <w:proofErr w:type="spellStart"/>
      <w:r w:rsidRPr="005075E6">
        <w:rPr>
          <w:color w:val="auto"/>
          <w:sz w:val="22"/>
          <w:szCs w:val="22"/>
        </w:rPr>
        <w:t>Levr</w:t>
      </w:r>
      <w:proofErr w:type="spellEnd"/>
      <w:r w:rsidRPr="005075E6">
        <w:rPr>
          <w:color w:val="auto"/>
          <w:sz w:val="22"/>
          <w:szCs w:val="22"/>
        </w:rPr>
        <w:t>.</w:t>
      </w:r>
      <w:r w:rsidRPr="005075E6">
        <w:rPr>
          <w:rFonts w:eastAsia="Arial Unicode MS"/>
          <w:color w:val="auto"/>
          <w:sz w:val="22"/>
          <w:szCs w:val="22"/>
        </w:rPr>
        <w:t xml:space="preserve"> </w:t>
      </w:r>
      <w:r w:rsidRPr="005075E6">
        <w:rPr>
          <w:color w:val="auto"/>
          <w:sz w:val="22"/>
          <w:szCs w:val="22"/>
        </w:rPr>
        <w:t xml:space="preserve">5. § (2) bekezdése alapján tettem a </w:t>
      </w:r>
      <w:r w:rsidRPr="005075E6">
        <w:rPr>
          <w:b/>
          <w:color w:val="auto"/>
          <w:sz w:val="22"/>
          <w:szCs w:val="22"/>
        </w:rPr>
        <w:t xml:space="preserve">3.2.4. </w:t>
      </w:r>
      <w:r w:rsidRPr="005075E6">
        <w:rPr>
          <w:color w:val="auto"/>
          <w:sz w:val="22"/>
          <w:szCs w:val="22"/>
        </w:rPr>
        <w:t>pontban szereplő előírást.</w:t>
      </w:r>
    </w:p>
    <w:p w:rsidR="008B5EF6" w:rsidRPr="005075E6" w:rsidRDefault="008B5EF6" w:rsidP="005075E6">
      <w:pPr>
        <w:pStyle w:val="Hatrozatszveg"/>
        <w:rPr>
          <w:sz w:val="22"/>
          <w:szCs w:val="22"/>
        </w:rPr>
      </w:pPr>
      <w:r w:rsidRPr="005075E6">
        <w:rPr>
          <w:sz w:val="22"/>
          <w:szCs w:val="22"/>
        </w:rPr>
        <w:t xml:space="preserve">A </w:t>
      </w:r>
      <w:r w:rsidRPr="005075E6">
        <w:rPr>
          <w:b/>
          <w:sz w:val="22"/>
          <w:szCs w:val="22"/>
        </w:rPr>
        <w:t xml:space="preserve">3.2.5-3.2.6. </w:t>
      </w:r>
      <w:r w:rsidRPr="005075E6">
        <w:rPr>
          <w:sz w:val="22"/>
          <w:szCs w:val="22"/>
        </w:rPr>
        <w:t xml:space="preserve">pontokban szereplő előírásokat a </w:t>
      </w:r>
      <w:proofErr w:type="spellStart"/>
      <w:r w:rsidRPr="005075E6">
        <w:rPr>
          <w:sz w:val="22"/>
          <w:szCs w:val="22"/>
        </w:rPr>
        <w:t>Levr</w:t>
      </w:r>
      <w:proofErr w:type="spellEnd"/>
      <w:r w:rsidRPr="005075E6">
        <w:rPr>
          <w:sz w:val="22"/>
          <w:szCs w:val="22"/>
        </w:rPr>
        <w:t>. 26. § (2) bekezdése és 4. §</w:t>
      </w:r>
      <w:proofErr w:type="spellStart"/>
      <w:r w:rsidRPr="005075E6">
        <w:rPr>
          <w:sz w:val="22"/>
          <w:szCs w:val="22"/>
        </w:rPr>
        <w:t>-</w:t>
      </w:r>
      <w:proofErr w:type="gramStart"/>
      <w:r w:rsidRPr="005075E6">
        <w:rPr>
          <w:sz w:val="22"/>
          <w:szCs w:val="22"/>
        </w:rPr>
        <w:t>a</w:t>
      </w:r>
      <w:proofErr w:type="spellEnd"/>
      <w:proofErr w:type="gramEnd"/>
      <w:r w:rsidRPr="005075E6">
        <w:rPr>
          <w:sz w:val="22"/>
          <w:szCs w:val="22"/>
        </w:rPr>
        <w:t xml:space="preserve"> alapján tettem.</w:t>
      </w:r>
    </w:p>
    <w:p w:rsidR="008B5EF6" w:rsidRPr="000709D7" w:rsidRDefault="008B5EF6" w:rsidP="005075E6">
      <w:pPr>
        <w:pStyle w:val="Hatrozatszveg"/>
        <w:rPr>
          <w:sz w:val="22"/>
          <w:szCs w:val="22"/>
        </w:rPr>
      </w:pPr>
      <w:r w:rsidRPr="005075E6">
        <w:rPr>
          <w:sz w:val="22"/>
          <w:szCs w:val="22"/>
        </w:rPr>
        <w:t xml:space="preserve">A </w:t>
      </w:r>
      <w:r w:rsidRPr="005075E6">
        <w:rPr>
          <w:b/>
          <w:sz w:val="22"/>
          <w:szCs w:val="22"/>
        </w:rPr>
        <w:t xml:space="preserve">3.2.7. </w:t>
      </w:r>
      <w:r w:rsidRPr="005075E6">
        <w:rPr>
          <w:sz w:val="22"/>
          <w:szCs w:val="22"/>
        </w:rPr>
        <w:t xml:space="preserve">pontban szereplő előírást a </w:t>
      </w:r>
      <w:proofErr w:type="spellStart"/>
      <w:r w:rsidRPr="005075E6">
        <w:rPr>
          <w:sz w:val="22"/>
          <w:szCs w:val="22"/>
        </w:rPr>
        <w:t>Levr</w:t>
      </w:r>
      <w:proofErr w:type="spellEnd"/>
      <w:r w:rsidRPr="005075E6">
        <w:rPr>
          <w:sz w:val="22"/>
          <w:szCs w:val="22"/>
        </w:rPr>
        <w:t>. 4. §</w:t>
      </w:r>
      <w:proofErr w:type="spellStart"/>
      <w:r w:rsidRPr="005075E6">
        <w:rPr>
          <w:sz w:val="22"/>
          <w:szCs w:val="22"/>
        </w:rPr>
        <w:t>-</w:t>
      </w:r>
      <w:proofErr w:type="gramStart"/>
      <w:r w:rsidRPr="005075E6">
        <w:rPr>
          <w:sz w:val="22"/>
          <w:szCs w:val="22"/>
        </w:rPr>
        <w:t>a</w:t>
      </w:r>
      <w:proofErr w:type="spellEnd"/>
      <w:proofErr w:type="gramEnd"/>
      <w:r w:rsidRPr="005075E6">
        <w:rPr>
          <w:sz w:val="22"/>
          <w:szCs w:val="22"/>
        </w:rPr>
        <w:t xml:space="preserve"> alapján tettem.</w:t>
      </w:r>
    </w:p>
    <w:p w:rsidR="003E33EF" w:rsidRDefault="00181E9B" w:rsidP="005075E6">
      <w:pPr>
        <w:pStyle w:val="Szvegblokk"/>
        <w:ind w:left="0" w:right="0"/>
        <w:rPr>
          <w:b/>
          <w:sz w:val="22"/>
          <w:szCs w:val="22"/>
        </w:rPr>
      </w:pPr>
      <w:r w:rsidRPr="00B6197A">
        <w:rPr>
          <w:b/>
          <w:sz w:val="22"/>
          <w:szCs w:val="22"/>
        </w:rPr>
        <w:t xml:space="preserve">Levegőtisztaság-védelmi szempontból </w:t>
      </w:r>
      <w:r w:rsidR="007D3D90">
        <w:rPr>
          <w:b/>
          <w:sz w:val="22"/>
          <w:szCs w:val="22"/>
        </w:rPr>
        <w:t xml:space="preserve">környezeti </w:t>
      </w:r>
      <w:r w:rsidRPr="00B6197A">
        <w:rPr>
          <w:b/>
          <w:sz w:val="22"/>
          <w:szCs w:val="22"/>
        </w:rPr>
        <w:t>hatásvizsgálati eljárás lefolytatása nem indokolt.</w:t>
      </w:r>
      <w:r w:rsidR="003E33EF">
        <w:rPr>
          <w:b/>
          <w:sz w:val="22"/>
          <w:szCs w:val="22"/>
        </w:rPr>
        <w:t xml:space="preserve"> </w:t>
      </w:r>
    </w:p>
    <w:p w:rsidR="00181E9B" w:rsidRPr="005A6604" w:rsidRDefault="00181E9B" w:rsidP="005075E6">
      <w:pPr>
        <w:pStyle w:val="Szvegblokk"/>
        <w:ind w:left="0" w:right="0"/>
        <w:rPr>
          <w:b/>
          <w:sz w:val="22"/>
          <w:szCs w:val="22"/>
          <w:u w:val="single"/>
        </w:rPr>
      </w:pPr>
      <w:r w:rsidRPr="005A6604">
        <w:rPr>
          <w:b/>
          <w:sz w:val="22"/>
          <w:szCs w:val="22"/>
          <w:u w:val="single"/>
        </w:rPr>
        <w:t>Hulladékgazdálkodási szempontból:</w:t>
      </w:r>
    </w:p>
    <w:p w:rsidR="005A6604" w:rsidRPr="005A6604" w:rsidRDefault="005A6604" w:rsidP="005075E6">
      <w:pPr>
        <w:pStyle w:val="Default"/>
        <w:spacing w:before="120"/>
        <w:jc w:val="both"/>
        <w:rPr>
          <w:sz w:val="22"/>
          <w:szCs w:val="22"/>
        </w:rPr>
      </w:pPr>
      <w:r w:rsidRPr="005A6604">
        <w:rPr>
          <w:sz w:val="22"/>
          <w:szCs w:val="22"/>
        </w:rPr>
        <w:t xml:space="preserve">A bánya területén a kapacitásbővítést követően sem végeznek javítást, karbantartást, hulladékképződéssel járó tevékenységet. </w:t>
      </w:r>
    </w:p>
    <w:p w:rsidR="005A6604" w:rsidRPr="005A6604" w:rsidRDefault="005A6604" w:rsidP="005075E6">
      <w:pPr>
        <w:pStyle w:val="Default"/>
        <w:spacing w:before="120"/>
        <w:jc w:val="both"/>
        <w:rPr>
          <w:sz w:val="22"/>
          <w:szCs w:val="22"/>
        </w:rPr>
      </w:pPr>
      <w:r w:rsidRPr="005A6604">
        <w:rPr>
          <w:sz w:val="22"/>
          <w:szCs w:val="22"/>
        </w:rPr>
        <w:t xml:space="preserve">A karbantartást és javításokat szakszervizben végzik. </w:t>
      </w:r>
    </w:p>
    <w:p w:rsidR="007D3D90" w:rsidRDefault="005A6604" w:rsidP="005075E6">
      <w:pPr>
        <w:spacing w:before="120"/>
        <w:jc w:val="both"/>
        <w:rPr>
          <w:sz w:val="22"/>
          <w:szCs w:val="22"/>
        </w:rPr>
      </w:pPr>
      <w:r w:rsidRPr="005A6604">
        <w:rPr>
          <w:sz w:val="22"/>
          <w:szCs w:val="22"/>
        </w:rPr>
        <w:t xml:space="preserve">A </w:t>
      </w:r>
      <w:proofErr w:type="spellStart"/>
      <w:r w:rsidRPr="005A6604">
        <w:rPr>
          <w:sz w:val="22"/>
          <w:szCs w:val="22"/>
        </w:rPr>
        <w:t>havária</w:t>
      </w:r>
      <w:proofErr w:type="spellEnd"/>
      <w:r w:rsidRPr="005A6604">
        <w:rPr>
          <w:sz w:val="22"/>
          <w:szCs w:val="22"/>
        </w:rPr>
        <w:t xml:space="preserve"> során keletkező veszélyes hulladékot (szennyezett felitató anyagok és kőzet) </w:t>
      </w:r>
      <w:proofErr w:type="gramStart"/>
      <w:r w:rsidRPr="005A6604">
        <w:rPr>
          <w:sz w:val="22"/>
          <w:szCs w:val="22"/>
        </w:rPr>
        <w:t>felszedik</w:t>
      </w:r>
      <w:proofErr w:type="gramEnd"/>
      <w:r w:rsidRPr="005A6604">
        <w:rPr>
          <w:sz w:val="22"/>
          <w:szCs w:val="22"/>
        </w:rPr>
        <w:t xml:space="preserve"> és munkahelyi gyűjtőhelyen gyűjtik környezetszennyezést kizáró </w:t>
      </w:r>
      <w:proofErr w:type="spellStart"/>
      <w:r w:rsidRPr="005A6604">
        <w:rPr>
          <w:sz w:val="22"/>
          <w:szCs w:val="22"/>
        </w:rPr>
        <w:t>edényzetben</w:t>
      </w:r>
      <w:proofErr w:type="spellEnd"/>
      <w:r w:rsidRPr="005A6604">
        <w:rPr>
          <w:sz w:val="22"/>
          <w:szCs w:val="22"/>
        </w:rPr>
        <w:t xml:space="preserve"> (vashordóban).</w:t>
      </w:r>
    </w:p>
    <w:p w:rsidR="005A6604" w:rsidRPr="005A6604" w:rsidRDefault="005A6604" w:rsidP="005075E6">
      <w:pPr>
        <w:spacing w:before="120"/>
        <w:jc w:val="both"/>
        <w:rPr>
          <w:sz w:val="22"/>
          <w:szCs w:val="22"/>
        </w:rPr>
      </w:pPr>
      <w:proofErr w:type="spellStart"/>
      <w:r w:rsidRPr="005A6604">
        <w:rPr>
          <w:sz w:val="22"/>
          <w:szCs w:val="22"/>
        </w:rPr>
        <w:t>Havária</w:t>
      </w:r>
      <w:proofErr w:type="spellEnd"/>
      <w:r w:rsidRPr="005A6604">
        <w:rPr>
          <w:sz w:val="22"/>
          <w:szCs w:val="22"/>
        </w:rPr>
        <w:t xml:space="preserve"> esetén keletkező veszélyes hulladékok: 13 02 08*; 15 01 10*; </w:t>
      </w:r>
      <w:r w:rsidRPr="003E33EF">
        <w:rPr>
          <w:sz w:val="22"/>
          <w:szCs w:val="22"/>
        </w:rPr>
        <w:t xml:space="preserve">15 02 </w:t>
      </w:r>
      <w:proofErr w:type="spellStart"/>
      <w:r w:rsidRPr="003E33EF">
        <w:rPr>
          <w:sz w:val="22"/>
          <w:szCs w:val="22"/>
        </w:rPr>
        <w:t>02</w:t>
      </w:r>
      <w:proofErr w:type="spellEnd"/>
      <w:r w:rsidRPr="003E33EF">
        <w:rPr>
          <w:sz w:val="22"/>
          <w:szCs w:val="22"/>
        </w:rPr>
        <w:t>*; 17 05 03*</w:t>
      </w:r>
      <w:r w:rsidR="003E33EF">
        <w:rPr>
          <w:sz w:val="22"/>
          <w:szCs w:val="22"/>
        </w:rPr>
        <w:t>.</w:t>
      </w:r>
    </w:p>
    <w:p w:rsidR="005A6604" w:rsidRPr="005A6604" w:rsidRDefault="005A6604" w:rsidP="005075E6">
      <w:pPr>
        <w:spacing w:before="120"/>
        <w:jc w:val="both"/>
        <w:rPr>
          <w:sz w:val="22"/>
          <w:szCs w:val="22"/>
        </w:rPr>
      </w:pPr>
      <w:r w:rsidRPr="005A6604">
        <w:rPr>
          <w:sz w:val="22"/>
          <w:szCs w:val="22"/>
        </w:rPr>
        <w:t>A hulladékokat engedéllyel rendelkező szervezetnek adják át kezelésre.</w:t>
      </w:r>
    </w:p>
    <w:p w:rsidR="005A6604" w:rsidRPr="005A6604" w:rsidRDefault="005A6604" w:rsidP="005075E6">
      <w:pPr>
        <w:spacing w:before="120"/>
        <w:jc w:val="both"/>
        <w:rPr>
          <w:sz w:val="22"/>
          <w:szCs w:val="22"/>
        </w:rPr>
      </w:pPr>
      <w:r w:rsidRPr="005A6604">
        <w:rPr>
          <w:sz w:val="22"/>
          <w:szCs w:val="22"/>
        </w:rPr>
        <w:t>A bánya területén keletkező települési hulladékot műanyag zsákban gyűjtik, a műszak végén a</w:t>
      </w:r>
      <w:r>
        <w:rPr>
          <w:sz w:val="22"/>
          <w:szCs w:val="22"/>
        </w:rPr>
        <w:t xml:space="preserve">z </w:t>
      </w:r>
      <w:r w:rsidRPr="000A1D3A">
        <w:rPr>
          <w:sz w:val="22"/>
          <w:szCs w:val="22"/>
        </w:rPr>
        <w:t>Ügyfél</w:t>
      </w:r>
      <w:r w:rsidRPr="005A6604">
        <w:rPr>
          <w:sz w:val="22"/>
          <w:szCs w:val="22"/>
        </w:rPr>
        <w:t xml:space="preserve"> telephelyére szállítják, ahol zárt konténerben gyűjtik. Elszállításáról a helyi közszolgáltató gondoskodik.</w:t>
      </w:r>
    </w:p>
    <w:p w:rsidR="00181E9B" w:rsidRPr="005A6604" w:rsidRDefault="00181E9B" w:rsidP="005075E6">
      <w:pPr>
        <w:spacing w:before="120"/>
        <w:jc w:val="both"/>
        <w:rPr>
          <w:sz w:val="22"/>
          <w:szCs w:val="22"/>
        </w:rPr>
      </w:pPr>
      <w:r w:rsidRPr="005A6604">
        <w:rPr>
          <w:b/>
          <w:bCs/>
          <w:color w:val="000000"/>
          <w:sz w:val="22"/>
          <w:szCs w:val="22"/>
        </w:rPr>
        <w:t>Hulladékgazdálkodási szempontból</w:t>
      </w:r>
      <w:r w:rsidRPr="005A6604">
        <w:rPr>
          <w:b/>
          <w:color w:val="000000"/>
          <w:sz w:val="22"/>
          <w:szCs w:val="22"/>
        </w:rPr>
        <w:t xml:space="preserve"> környezeti hatásvizsgálati eljárás lefolytatása nem indokolt.</w:t>
      </w:r>
    </w:p>
    <w:p w:rsidR="00181E9B" w:rsidRPr="00C64FEE" w:rsidRDefault="00181E9B" w:rsidP="005075E6">
      <w:pPr>
        <w:spacing w:before="120"/>
        <w:jc w:val="both"/>
        <w:rPr>
          <w:b/>
          <w:sz w:val="22"/>
          <w:szCs w:val="22"/>
        </w:rPr>
      </w:pPr>
      <w:r w:rsidRPr="00C64FEE">
        <w:rPr>
          <w:b/>
          <w:sz w:val="22"/>
          <w:szCs w:val="22"/>
          <w:u w:val="single"/>
        </w:rPr>
        <w:t>Zaj- és rezgésvédelmi szempontból:</w:t>
      </w:r>
    </w:p>
    <w:p w:rsidR="00C64FEE" w:rsidRPr="00C64FEE" w:rsidRDefault="00C64FEE" w:rsidP="005075E6">
      <w:pPr>
        <w:pStyle w:val="Default"/>
        <w:spacing w:before="120"/>
        <w:jc w:val="both"/>
        <w:rPr>
          <w:color w:val="auto"/>
          <w:sz w:val="22"/>
          <w:szCs w:val="22"/>
        </w:rPr>
      </w:pPr>
      <w:r w:rsidRPr="00C64FEE">
        <w:rPr>
          <w:color w:val="auto"/>
          <w:sz w:val="22"/>
          <w:szCs w:val="22"/>
        </w:rPr>
        <w:t xml:space="preserve">A vizsgált bányaterületek Székesfehérvár várostól keletre találhatóak, Székesfehérvár külterületén </w:t>
      </w:r>
      <w:r w:rsidRPr="003655AC">
        <w:rPr>
          <w:color w:val="auto"/>
          <w:sz w:val="22"/>
          <w:szCs w:val="22"/>
        </w:rPr>
        <w:t>(</w:t>
      </w:r>
      <w:proofErr w:type="spellStart"/>
      <w:r w:rsidR="003655AC" w:rsidRPr="003655AC">
        <w:rPr>
          <w:color w:val="auto"/>
          <w:sz w:val="22"/>
          <w:szCs w:val="22"/>
        </w:rPr>
        <w:t>Jancsár-</w:t>
      </w:r>
      <w:r w:rsidRPr="003655AC">
        <w:rPr>
          <w:color w:val="auto"/>
          <w:sz w:val="22"/>
          <w:szCs w:val="22"/>
        </w:rPr>
        <w:t>völgy</w:t>
      </w:r>
      <w:proofErr w:type="spellEnd"/>
      <w:r w:rsidRPr="003655AC">
        <w:rPr>
          <w:color w:val="auto"/>
          <w:sz w:val="22"/>
          <w:szCs w:val="22"/>
        </w:rPr>
        <w:t>).</w:t>
      </w:r>
      <w:r w:rsidRPr="00C64FEE">
        <w:rPr>
          <w:color w:val="auto"/>
          <w:sz w:val="22"/>
          <w:szCs w:val="22"/>
        </w:rPr>
        <w:t xml:space="preserve"> </w:t>
      </w:r>
    </w:p>
    <w:p w:rsidR="00C64FEE" w:rsidRPr="00C64FEE" w:rsidRDefault="00C64FEE" w:rsidP="005075E6">
      <w:pPr>
        <w:spacing w:before="120"/>
        <w:jc w:val="both"/>
        <w:rPr>
          <w:sz w:val="22"/>
          <w:szCs w:val="22"/>
        </w:rPr>
      </w:pPr>
      <w:r w:rsidRPr="00C64FEE">
        <w:rPr>
          <w:sz w:val="22"/>
          <w:szCs w:val="22"/>
        </w:rPr>
        <w:t xml:space="preserve">A </w:t>
      </w:r>
      <w:r w:rsidRPr="004C24F4">
        <w:rPr>
          <w:sz w:val="22"/>
          <w:szCs w:val="22"/>
        </w:rPr>
        <w:t xml:space="preserve">Székesfehérvár III. – </w:t>
      </w:r>
      <w:r w:rsidRPr="003B6022">
        <w:rPr>
          <w:sz w:val="22"/>
          <w:szCs w:val="22"/>
        </w:rPr>
        <w:t xml:space="preserve">gránit </w:t>
      </w:r>
      <w:proofErr w:type="spellStart"/>
      <w:r w:rsidRPr="003B6022">
        <w:rPr>
          <w:sz w:val="22"/>
          <w:szCs w:val="22"/>
        </w:rPr>
        <w:t>védnevű</w:t>
      </w:r>
      <w:proofErr w:type="spellEnd"/>
      <w:r w:rsidRPr="003B6022">
        <w:rPr>
          <w:sz w:val="22"/>
          <w:szCs w:val="22"/>
        </w:rPr>
        <w:t xml:space="preserve"> bányatel</w:t>
      </w:r>
      <w:r>
        <w:rPr>
          <w:sz w:val="22"/>
          <w:szCs w:val="22"/>
        </w:rPr>
        <w:t>ket</w:t>
      </w:r>
      <w:r w:rsidRPr="003B6022">
        <w:rPr>
          <w:sz w:val="22"/>
          <w:szCs w:val="22"/>
        </w:rPr>
        <w:t xml:space="preserve"> </w:t>
      </w:r>
      <w:r w:rsidRPr="00C64FEE">
        <w:rPr>
          <w:sz w:val="22"/>
          <w:szCs w:val="22"/>
        </w:rPr>
        <w:t xml:space="preserve">nyugatról, északról és keletről egy-két kisebb gyep terület mellett, erdő és szántó határolja. Délre szintén gyepterület található, majd kisebb erdőfoltok Kisfalud irányban. Délre kissé távolabb a </w:t>
      </w:r>
      <w:r w:rsidRPr="003B6022">
        <w:rPr>
          <w:sz w:val="22"/>
          <w:szCs w:val="22"/>
        </w:rPr>
        <w:t xml:space="preserve">Székesfehérvár IV. – gránit </w:t>
      </w:r>
      <w:proofErr w:type="spellStart"/>
      <w:r w:rsidRPr="003B6022">
        <w:rPr>
          <w:sz w:val="22"/>
          <w:szCs w:val="22"/>
        </w:rPr>
        <w:t>védnevű</w:t>
      </w:r>
      <w:proofErr w:type="spellEnd"/>
      <w:r w:rsidRPr="003B6022">
        <w:rPr>
          <w:sz w:val="22"/>
          <w:szCs w:val="22"/>
        </w:rPr>
        <w:t xml:space="preserve"> bányatelek</w:t>
      </w:r>
      <w:r w:rsidRPr="00C64FEE">
        <w:rPr>
          <w:sz w:val="22"/>
          <w:szCs w:val="22"/>
        </w:rPr>
        <w:t xml:space="preserve">, nyugatra a </w:t>
      </w:r>
      <w:r w:rsidRPr="003B6022">
        <w:rPr>
          <w:sz w:val="22"/>
          <w:szCs w:val="22"/>
        </w:rPr>
        <w:t xml:space="preserve">Székesfehérvár VI. – gránit </w:t>
      </w:r>
      <w:proofErr w:type="spellStart"/>
      <w:r w:rsidRPr="003B6022">
        <w:rPr>
          <w:sz w:val="22"/>
          <w:szCs w:val="22"/>
        </w:rPr>
        <w:t>védnevű</w:t>
      </w:r>
      <w:proofErr w:type="spellEnd"/>
      <w:r w:rsidRPr="003B6022">
        <w:rPr>
          <w:sz w:val="22"/>
          <w:szCs w:val="22"/>
        </w:rPr>
        <w:t xml:space="preserve"> bányatelek </w:t>
      </w:r>
      <w:r w:rsidRPr="00C64FEE">
        <w:rPr>
          <w:sz w:val="22"/>
          <w:szCs w:val="22"/>
        </w:rPr>
        <w:t>„</w:t>
      </w:r>
      <w:proofErr w:type="spellStart"/>
      <w:r w:rsidRPr="00C64FEE">
        <w:rPr>
          <w:sz w:val="22"/>
          <w:szCs w:val="22"/>
        </w:rPr>
        <w:t>Kb-B</w:t>
      </w:r>
      <w:proofErr w:type="spellEnd"/>
      <w:r w:rsidRPr="00C64FEE">
        <w:rPr>
          <w:sz w:val="22"/>
          <w:szCs w:val="22"/>
        </w:rPr>
        <w:t>” kivett bánya besorolású terület található. Délkeletre „K-mü-1” mezőgazdasági terület (állattartó telep</w:t>
      </w:r>
      <w:r>
        <w:rPr>
          <w:sz w:val="22"/>
          <w:szCs w:val="22"/>
        </w:rPr>
        <w:t>)</w:t>
      </w:r>
      <w:r w:rsidRPr="00C64FEE">
        <w:rPr>
          <w:sz w:val="22"/>
          <w:szCs w:val="22"/>
        </w:rPr>
        <w:t xml:space="preserve"> található, védett terület (lakóház) nélkül. A legközelebbi védendő létesítmények, a Székesfehérvár – Öreghegy településrész Nagyszombati úton található lakóházak a bányatelektől 570 m-re, déli irányban pedig Kisfalud lakóépületei mintegy 430 m-re fekszenek.</w:t>
      </w:r>
    </w:p>
    <w:p w:rsidR="00C64FEE" w:rsidRPr="00C64FEE" w:rsidRDefault="00C64FEE" w:rsidP="00C64FEE">
      <w:pPr>
        <w:pStyle w:val="Default"/>
        <w:spacing w:before="120"/>
        <w:jc w:val="both"/>
        <w:rPr>
          <w:color w:val="auto"/>
          <w:sz w:val="22"/>
          <w:szCs w:val="22"/>
        </w:rPr>
      </w:pPr>
      <w:r w:rsidRPr="003655AC">
        <w:rPr>
          <w:color w:val="auto"/>
          <w:sz w:val="22"/>
          <w:szCs w:val="22"/>
        </w:rPr>
        <w:t xml:space="preserve">A bányavállalkozó a </w:t>
      </w:r>
      <w:r w:rsidRPr="003655AC">
        <w:rPr>
          <w:sz w:val="22"/>
          <w:szCs w:val="22"/>
        </w:rPr>
        <w:t xml:space="preserve">Székesfehérvár III. – gránit </w:t>
      </w:r>
      <w:proofErr w:type="spellStart"/>
      <w:r w:rsidRPr="003655AC">
        <w:rPr>
          <w:sz w:val="22"/>
          <w:szCs w:val="22"/>
        </w:rPr>
        <w:t>védnevű</w:t>
      </w:r>
      <w:proofErr w:type="spellEnd"/>
      <w:r w:rsidRPr="003655AC">
        <w:rPr>
          <w:sz w:val="22"/>
          <w:szCs w:val="22"/>
        </w:rPr>
        <w:t xml:space="preserve"> bányatelken </w:t>
      </w:r>
      <w:r w:rsidRPr="003655AC">
        <w:rPr>
          <w:color w:val="auto"/>
          <w:sz w:val="22"/>
          <w:szCs w:val="22"/>
        </w:rPr>
        <w:t>jelenleg 50.000 tonna/év</w:t>
      </w:r>
      <w:r w:rsidRPr="00C64FEE">
        <w:rPr>
          <w:color w:val="auto"/>
          <w:sz w:val="22"/>
          <w:szCs w:val="22"/>
        </w:rPr>
        <w:t xml:space="preserve"> (20.000 m</w:t>
      </w:r>
      <w:r w:rsidRPr="00C64FEE">
        <w:rPr>
          <w:color w:val="auto"/>
          <w:sz w:val="22"/>
          <w:szCs w:val="22"/>
          <w:vertAlign w:val="superscript"/>
        </w:rPr>
        <w:t>3</w:t>
      </w:r>
      <w:r w:rsidRPr="00C64FEE">
        <w:rPr>
          <w:color w:val="auto"/>
          <w:sz w:val="22"/>
          <w:szCs w:val="22"/>
        </w:rPr>
        <w:t>/év) bányászati kitermelési engedéllyel rendelkezik, amit a következőkben 140.000 tonna/év (56.000 m</w:t>
      </w:r>
      <w:r w:rsidRPr="00C64FEE">
        <w:rPr>
          <w:color w:val="auto"/>
          <w:sz w:val="22"/>
          <w:szCs w:val="22"/>
          <w:vertAlign w:val="superscript"/>
        </w:rPr>
        <w:t>3</w:t>
      </w:r>
      <w:r w:rsidRPr="00C64FEE">
        <w:rPr>
          <w:color w:val="auto"/>
          <w:sz w:val="22"/>
          <w:szCs w:val="22"/>
        </w:rPr>
        <w:t xml:space="preserve">/év) mennyiségre kívánna emelni. </w:t>
      </w:r>
    </w:p>
    <w:p w:rsidR="00C64FEE" w:rsidRPr="00C64FEE" w:rsidRDefault="00C64FEE" w:rsidP="00C64FEE">
      <w:pPr>
        <w:pStyle w:val="Default"/>
        <w:spacing w:before="120"/>
        <w:jc w:val="both"/>
        <w:rPr>
          <w:color w:val="auto"/>
          <w:sz w:val="22"/>
          <w:szCs w:val="22"/>
        </w:rPr>
      </w:pPr>
      <w:r w:rsidRPr="00C64FEE">
        <w:rPr>
          <w:color w:val="auto"/>
          <w:sz w:val="22"/>
          <w:szCs w:val="22"/>
        </w:rPr>
        <w:t xml:space="preserve">A bányászati tevékenység a bányatelek nyugati oldalán fog történni. A letakarítás, termelés, rekultiváció ugyanazon géppark használatát igényli, ezek: a jövesztést is végző, mélyásó szerelékkel ellátott forgózsámolyos lánctalpas kotrógép, egy homlokrakodó, illetve a meddő és haszonanyag elmozgatását végző teherautók. A művelésre tervezett területen eseti jelleggel </w:t>
      </w:r>
      <w:proofErr w:type="gramStart"/>
      <w:r w:rsidRPr="00C64FEE">
        <w:rPr>
          <w:color w:val="auto"/>
          <w:sz w:val="22"/>
          <w:szCs w:val="22"/>
        </w:rPr>
        <w:t>készlet osztályozás</w:t>
      </w:r>
      <w:proofErr w:type="gramEnd"/>
      <w:r w:rsidRPr="00C64FEE">
        <w:rPr>
          <w:color w:val="auto"/>
          <w:sz w:val="22"/>
          <w:szCs w:val="22"/>
        </w:rPr>
        <w:t xml:space="preserve"> is lehetséges. Robbantásos jövesztést csak külön környezetvédelmi és bányahatósági engedélyezési eljárás lefolytatása után kívánnak alkalmazni. </w:t>
      </w:r>
    </w:p>
    <w:p w:rsidR="00C64FEE" w:rsidRPr="00C64FEE" w:rsidRDefault="00C64FEE" w:rsidP="00C64FEE">
      <w:pPr>
        <w:pStyle w:val="Default"/>
        <w:spacing w:before="120"/>
        <w:jc w:val="both"/>
        <w:rPr>
          <w:color w:val="auto"/>
          <w:sz w:val="22"/>
          <w:szCs w:val="22"/>
        </w:rPr>
      </w:pPr>
      <w:r w:rsidRPr="00C64FEE">
        <w:rPr>
          <w:color w:val="auto"/>
          <w:sz w:val="22"/>
          <w:szCs w:val="22"/>
        </w:rPr>
        <w:t xml:space="preserve">A jövesztett anyag egy része közvetlenül a bányafal alól kerül értékesítésre, a bányatelken belüli, rövidtávú készletszállítást homlokrakodó végzi. Az értékesítésre kerülő anyag kiszállítása a vevő által biztosított, jellemzően 24 tonna teherbírású nyerges tehergépjárművekkel történik. </w:t>
      </w:r>
    </w:p>
    <w:p w:rsidR="00C64FEE" w:rsidRPr="00C64FEE" w:rsidRDefault="00C64FEE" w:rsidP="00C64FEE">
      <w:pPr>
        <w:pStyle w:val="Default"/>
        <w:spacing w:before="120"/>
        <w:jc w:val="both"/>
        <w:rPr>
          <w:color w:val="auto"/>
          <w:sz w:val="22"/>
          <w:szCs w:val="22"/>
        </w:rPr>
      </w:pPr>
      <w:r w:rsidRPr="00C64FEE">
        <w:rPr>
          <w:color w:val="auto"/>
          <w:sz w:val="22"/>
          <w:szCs w:val="22"/>
        </w:rPr>
        <w:t xml:space="preserve">A bányászati tevékenység során homlokrakodó, lánctalpas kotró </w:t>
      </w:r>
      <w:r w:rsidRPr="003655AC">
        <w:rPr>
          <w:color w:val="auto"/>
          <w:sz w:val="22"/>
          <w:szCs w:val="22"/>
        </w:rPr>
        <w:t>és teherautó</w:t>
      </w:r>
      <w:r w:rsidR="003655AC" w:rsidRPr="003655AC">
        <w:rPr>
          <w:color w:val="auto"/>
          <w:sz w:val="22"/>
          <w:szCs w:val="22"/>
        </w:rPr>
        <w:t>k</w:t>
      </w:r>
      <w:r w:rsidRPr="00C64FEE">
        <w:rPr>
          <w:color w:val="auto"/>
          <w:sz w:val="22"/>
          <w:szCs w:val="22"/>
        </w:rPr>
        <w:t xml:space="preserve"> használata tervezett, eseti alkalomkor száraz osztályozó berendezés üzemel.</w:t>
      </w:r>
    </w:p>
    <w:p w:rsidR="00C64FEE" w:rsidRPr="00C64FEE" w:rsidRDefault="00C64FEE" w:rsidP="00C64FEE">
      <w:pPr>
        <w:pStyle w:val="Default"/>
        <w:spacing w:before="120"/>
        <w:jc w:val="both"/>
        <w:rPr>
          <w:color w:val="auto"/>
          <w:sz w:val="22"/>
          <w:szCs w:val="22"/>
        </w:rPr>
      </w:pPr>
      <w:r w:rsidRPr="00C64FEE">
        <w:rPr>
          <w:bCs/>
          <w:color w:val="auto"/>
          <w:sz w:val="22"/>
          <w:szCs w:val="22"/>
        </w:rPr>
        <w:t xml:space="preserve">A dokumentációban foglaltak, illetve a csatolt számítások szerint a </w:t>
      </w:r>
      <w:r w:rsidRPr="003B6022">
        <w:rPr>
          <w:sz w:val="22"/>
          <w:szCs w:val="22"/>
        </w:rPr>
        <w:t xml:space="preserve">Székesfehérvár III. – gránit </w:t>
      </w:r>
      <w:proofErr w:type="spellStart"/>
      <w:r w:rsidRPr="003B6022">
        <w:rPr>
          <w:sz w:val="22"/>
          <w:szCs w:val="22"/>
        </w:rPr>
        <w:t>védnevű</w:t>
      </w:r>
      <w:proofErr w:type="spellEnd"/>
      <w:r w:rsidRPr="003B6022">
        <w:rPr>
          <w:sz w:val="22"/>
          <w:szCs w:val="22"/>
        </w:rPr>
        <w:t xml:space="preserve"> b</w:t>
      </w:r>
      <w:r w:rsidRPr="003B6022">
        <w:rPr>
          <w:rFonts w:hint="eastAsia"/>
          <w:sz w:val="22"/>
          <w:szCs w:val="22"/>
        </w:rPr>
        <w:t>á</w:t>
      </w:r>
      <w:r w:rsidRPr="003B6022">
        <w:rPr>
          <w:sz w:val="22"/>
          <w:szCs w:val="22"/>
        </w:rPr>
        <w:t xml:space="preserve">nyatelek </w:t>
      </w:r>
      <w:r w:rsidRPr="00C64FEE">
        <w:rPr>
          <w:bCs/>
          <w:color w:val="auto"/>
          <w:sz w:val="22"/>
          <w:szCs w:val="22"/>
        </w:rPr>
        <w:t xml:space="preserve">bányászati kapacitásnövekedés utáni tevékenysége a legközelebbi Székesfehérvári védett belterületi lakóházaknál (Nagyszombati út és Kisfalud) nem okoz határérték feletti zajterhelést, </w:t>
      </w:r>
      <w:r w:rsidRPr="00C64FEE">
        <w:rPr>
          <w:bCs/>
          <w:color w:val="auto"/>
          <w:sz w:val="22"/>
          <w:szCs w:val="22"/>
        </w:rPr>
        <w:lastRenderedPageBreak/>
        <w:t xml:space="preserve">mert a megengedett nappali 50 dB-es határértéknél kisebb, rendre 31,4 dB és 33,1 dB zajterhelés várható. </w:t>
      </w:r>
    </w:p>
    <w:p w:rsidR="00C64FEE" w:rsidRPr="00C64FEE" w:rsidRDefault="00C64FEE" w:rsidP="00C64FEE">
      <w:pPr>
        <w:pStyle w:val="Default"/>
        <w:spacing w:before="240"/>
        <w:jc w:val="both"/>
        <w:rPr>
          <w:color w:val="auto"/>
          <w:sz w:val="22"/>
          <w:szCs w:val="22"/>
        </w:rPr>
      </w:pPr>
      <w:r w:rsidRPr="00C64FEE">
        <w:rPr>
          <w:color w:val="auto"/>
          <w:sz w:val="22"/>
          <w:szCs w:val="22"/>
        </w:rPr>
        <w:t xml:space="preserve">A </w:t>
      </w:r>
      <w:r w:rsidRPr="003B6022">
        <w:rPr>
          <w:sz w:val="22"/>
          <w:szCs w:val="22"/>
        </w:rPr>
        <w:t>Sz</w:t>
      </w:r>
      <w:r w:rsidRPr="003B6022">
        <w:rPr>
          <w:rFonts w:hint="eastAsia"/>
          <w:sz w:val="22"/>
          <w:szCs w:val="22"/>
        </w:rPr>
        <w:t>é</w:t>
      </w:r>
      <w:r w:rsidRPr="003B6022">
        <w:rPr>
          <w:sz w:val="22"/>
          <w:szCs w:val="22"/>
        </w:rPr>
        <w:t>kesfeh</w:t>
      </w:r>
      <w:r w:rsidRPr="003B6022">
        <w:rPr>
          <w:rFonts w:hint="eastAsia"/>
          <w:sz w:val="22"/>
          <w:szCs w:val="22"/>
        </w:rPr>
        <w:t>é</w:t>
      </w:r>
      <w:r w:rsidRPr="003B6022">
        <w:rPr>
          <w:sz w:val="22"/>
          <w:szCs w:val="22"/>
        </w:rPr>
        <w:t>rv</w:t>
      </w:r>
      <w:r w:rsidRPr="003B6022">
        <w:rPr>
          <w:rFonts w:hint="eastAsia"/>
          <w:sz w:val="22"/>
          <w:szCs w:val="22"/>
        </w:rPr>
        <w:t>á</w:t>
      </w:r>
      <w:r w:rsidRPr="003B6022">
        <w:rPr>
          <w:sz w:val="22"/>
          <w:szCs w:val="22"/>
        </w:rPr>
        <w:t xml:space="preserve">r IV. – gránit </w:t>
      </w:r>
      <w:proofErr w:type="spellStart"/>
      <w:r w:rsidRPr="003B6022">
        <w:rPr>
          <w:sz w:val="22"/>
          <w:szCs w:val="22"/>
        </w:rPr>
        <w:t>védnevű</w:t>
      </w:r>
      <w:proofErr w:type="spellEnd"/>
      <w:r w:rsidRPr="003B6022">
        <w:rPr>
          <w:sz w:val="22"/>
          <w:szCs w:val="22"/>
        </w:rPr>
        <w:t xml:space="preserve"> b</w:t>
      </w:r>
      <w:r w:rsidRPr="003B6022">
        <w:rPr>
          <w:rFonts w:hint="eastAsia"/>
          <w:sz w:val="22"/>
          <w:szCs w:val="22"/>
        </w:rPr>
        <w:t>á</w:t>
      </w:r>
      <w:r w:rsidRPr="003B6022">
        <w:rPr>
          <w:sz w:val="22"/>
          <w:szCs w:val="22"/>
        </w:rPr>
        <w:t xml:space="preserve">nyatelek </w:t>
      </w:r>
      <w:r w:rsidRPr="00C64FEE">
        <w:rPr>
          <w:color w:val="auto"/>
          <w:sz w:val="22"/>
          <w:szCs w:val="22"/>
        </w:rPr>
        <w:t>Székesfehérvártól keletre, Kisfalud lakott területtől északra található. A bányatelket közvetlenül nyugatra, keletre és északra „</w:t>
      </w:r>
      <w:proofErr w:type="spellStart"/>
      <w:r w:rsidRPr="00C64FEE">
        <w:rPr>
          <w:color w:val="auto"/>
          <w:sz w:val="22"/>
          <w:szCs w:val="22"/>
        </w:rPr>
        <w:t>Ek</w:t>
      </w:r>
      <w:proofErr w:type="spellEnd"/>
      <w:r w:rsidRPr="00C64FEE">
        <w:rPr>
          <w:color w:val="auto"/>
          <w:sz w:val="22"/>
          <w:szCs w:val="22"/>
        </w:rPr>
        <w:t>” közjóléti rendeltetésű és „</w:t>
      </w:r>
      <w:proofErr w:type="spellStart"/>
      <w:r w:rsidRPr="00C64FEE">
        <w:rPr>
          <w:color w:val="auto"/>
          <w:sz w:val="22"/>
          <w:szCs w:val="22"/>
        </w:rPr>
        <w:t>Ev</w:t>
      </w:r>
      <w:proofErr w:type="spellEnd"/>
      <w:r w:rsidRPr="00C64FEE">
        <w:rPr>
          <w:color w:val="auto"/>
          <w:sz w:val="22"/>
          <w:szCs w:val="22"/>
        </w:rPr>
        <w:t xml:space="preserve">” védelmi rendeltetésű erdő besorolású területek veszik körbe. Északra kissé távolabb </w:t>
      </w:r>
      <w:r w:rsidR="001453B8" w:rsidRPr="00C64FEE">
        <w:rPr>
          <w:bCs/>
          <w:color w:val="auto"/>
          <w:sz w:val="22"/>
          <w:szCs w:val="22"/>
        </w:rPr>
        <w:t xml:space="preserve">a </w:t>
      </w:r>
      <w:r w:rsidR="001453B8" w:rsidRPr="003B6022">
        <w:rPr>
          <w:sz w:val="22"/>
          <w:szCs w:val="22"/>
        </w:rPr>
        <w:t xml:space="preserve">Székesfehérvár III. – gránit </w:t>
      </w:r>
      <w:proofErr w:type="spellStart"/>
      <w:r w:rsidR="001453B8" w:rsidRPr="003B6022">
        <w:rPr>
          <w:sz w:val="22"/>
          <w:szCs w:val="22"/>
        </w:rPr>
        <w:t>védnevű</w:t>
      </w:r>
      <w:proofErr w:type="spellEnd"/>
      <w:r w:rsidR="001453B8" w:rsidRPr="003B6022">
        <w:rPr>
          <w:sz w:val="22"/>
          <w:szCs w:val="22"/>
        </w:rPr>
        <w:t xml:space="preserve"> b</w:t>
      </w:r>
      <w:r w:rsidR="001453B8" w:rsidRPr="003B6022">
        <w:rPr>
          <w:rFonts w:hint="eastAsia"/>
          <w:sz w:val="22"/>
          <w:szCs w:val="22"/>
        </w:rPr>
        <w:t>á</w:t>
      </w:r>
      <w:r w:rsidR="001453B8" w:rsidRPr="003B6022">
        <w:rPr>
          <w:sz w:val="22"/>
          <w:szCs w:val="22"/>
        </w:rPr>
        <w:t>nyatelek</w:t>
      </w:r>
      <w:r w:rsidRPr="00C64FEE">
        <w:rPr>
          <w:color w:val="auto"/>
          <w:sz w:val="22"/>
          <w:szCs w:val="22"/>
        </w:rPr>
        <w:t xml:space="preserve">, északnyugatra a </w:t>
      </w:r>
      <w:r w:rsidR="001453B8" w:rsidRPr="003B6022">
        <w:rPr>
          <w:sz w:val="22"/>
          <w:szCs w:val="22"/>
        </w:rPr>
        <w:t xml:space="preserve">Székesfehérvár VI. – gránit </w:t>
      </w:r>
      <w:proofErr w:type="spellStart"/>
      <w:r w:rsidR="001453B8" w:rsidRPr="003B6022">
        <w:rPr>
          <w:sz w:val="22"/>
          <w:szCs w:val="22"/>
        </w:rPr>
        <w:t>védnevű</w:t>
      </w:r>
      <w:proofErr w:type="spellEnd"/>
      <w:r w:rsidR="001453B8" w:rsidRPr="003B6022">
        <w:rPr>
          <w:sz w:val="22"/>
          <w:szCs w:val="22"/>
        </w:rPr>
        <w:t xml:space="preserve"> bányatelek </w:t>
      </w:r>
      <w:r w:rsidRPr="00C64FEE">
        <w:rPr>
          <w:color w:val="auto"/>
          <w:sz w:val="22"/>
          <w:szCs w:val="22"/>
        </w:rPr>
        <w:t>„</w:t>
      </w:r>
      <w:proofErr w:type="spellStart"/>
      <w:r w:rsidRPr="00C64FEE">
        <w:rPr>
          <w:color w:val="auto"/>
          <w:sz w:val="22"/>
          <w:szCs w:val="22"/>
        </w:rPr>
        <w:t>Kb-B</w:t>
      </w:r>
      <w:proofErr w:type="spellEnd"/>
      <w:r w:rsidRPr="00C64FEE">
        <w:rPr>
          <w:color w:val="auto"/>
          <w:sz w:val="22"/>
          <w:szCs w:val="22"/>
        </w:rPr>
        <w:t xml:space="preserve">” kivett bánya besorolású terület található. Keletre „K-mü-1” mezőgazdasági terület (állattartó telep található, védett terület (lakóház) nélkül. A bányatelek délkeleti vonala kis mértékben Kisfalud belterületével is határos. </w:t>
      </w:r>
    </w:p>
    <w:p w:rsidR="00C64FEE" w:rsidRPr="00C64FEE" w:rsidRDefault="00C64FEE" w:rsidP="00C64FEE">
      <w:pPr>
        <w:pStyle w:val="Default"/>
        <w:spacing w:before="120"/>
        <w:jc w:val="both"/>
        <w:rPr>
          <w:color w:val="auto"/>
          <w:sz w:val="22"/>
          <w:szCs w:val="22"/>
        </w:rPr>
      </w:pPr>
      <w:r w:rsidRPr="00C64FEE">
        <w:rPr>
          <w:color w:val="auto"/>
          <w:sz w:val="22"/>
          <w:szCs w:val="22"/>
        </w:rPr>
        <w:t xml:space="preserve">A bányaterület elnyúlt alakú, területe három részre tagozódik: a nyugati, a középső és a keleti tömbökre. A dokumentáció szerint a </w:t>
      </w:r>
      <w:r w:rsidR="001453B8" w:rsidRPr="003B6022">
        <w:rPr>
          <w:sz w:val="22"/>
          <w:szCs w:val="22"/>
        </w:rPr>
        <w:t>Sz</w:t>
      </w:r>
      <w:r w:rsidR="001453B8" w:rsidRPr="003B6022">
        <w:rPr>
          <w:rFonts w:hint="eastAsia"/>
          <w:sz w:val="22"/>
          <w:szCs w:val="22"/>
        </w:rPr>
        <w:t>é</w:t>
      </w:r>
      <w:r w:rsidR="001453B8" w:rsidRPr="003B6022">
        <w:rPr>
          <w:sz w:val="22"/>
          <w:szCs w:val="22"/>
        </w:rPr>
        <w:t>kesfeh</w:t>
      </w:r>
      <w:r w:rsidR="001453B8" w:rsidRPr="003B6022">
        <w:rPr>
          <w:rFonts w:hint="eastAsia"/>
          <w:sz w:val="22"/>
          <w:szCs w:val="22"/>
        </w:rPr>
        <w:t>é</w:t>
      </w:r>
      <w:r w:rsidR="001453B8" w:rsidRPr="003B6022">
        <w:rPr>
          <w:sz w:val="22"/>
          <w:szCs w:val="22"/>
        </w:rPr>
        <w:t>rv</w:t>
      </w:r>
      <w:r w:rsidR="001453B8" w:rsidRPr="003B6022">
        <w:rPr>
          <w:rFonts w:hint="eastAsia"/>
          <w:sz w:val="22"/>
          <w:szCs w:val="22"/>
        </w:rPr>
        <w:t>á</w:t>
      </w:r>
      <w:r w:rsidR="001453B8" w:rsidRPr="003B6022">
        <w:rPr>
          <w:sz w:val="22"/>
          <w:szCs w:val="22"/>
        </w:rPr>
        <w:t xml:space="preserve">r IV. – gránit </w:t>
      </w:r>
      <w:proofErr w:type="spellStart"/>
      <w:r w:rsidR="001453B8" w:rsidRPr="003B6022">
        <w:rPr>
          <w:sz w:val="22"/>
          <w:szCs w:val="22"/>
        </w:rPr>
        <w:t>védnevű</w:t>
      </w:r>
      <w:proofErr w:type="spellEnd"/>
      <w:r w:rsidR="001453B8" w:rsidRPr="003B6022">
        <w:rPr>
          <w:sz w:val="22"/>
          <w:szCs w:val="22"/>
        </w:rPr>
        <w:t xml:space="preserve"> b</w:t>
      </w:r>
      <w:r w:rsidR="001453B8" w:rsidRPr="003B6022">
        <w:rPr>
          <w:rFonts w:hint="eastAsia"/>
          <w:sz w:val="22"/>
          <w:szCs w:val="22"/>
        </w:rPr>
        <w:t>á</w:t>
      </w:r>
      <w:r w:rsidR="001453B8" w:rsidRPr="003B6022">
        <w:rPr>
          <w:sz w:val="22"/>
          <w:szCs w:val="22"/>
        </w:rPr>
        <w:t>nyatelek</w:t>
      </w:r>
      <w:r w:rsidR="001453B8">
        <w:rPr>
          <w:sz w:val="22"/>
          <w:szCs w:val="22"/>
        </w:rPr>
        <w:t>nek</w:t>
      </w:r>
      <w:r w:rsidR="001453B8" w:rsidRPr="003B6022">
        <w:rPr>
          <w:sz w:val="22"/>
          <w:szCs w:val="22"/>
        </w:rPr>
        <w:t xml:space="preserve"> </w:t>
      </w:r>
      <w:r w:rsidRPr="00C64FEE">
        <w:rPr>
          <w:color w:val="auto"/>
          <w:sz w:val="22"/>
          <w:szCs w:val="22"/>
        </w:rPr>
        <w:t xml:space="preserve">csak a kis alapterületű középső területe kerül kitermelésre, a többi terület a pillérek és egyéb befolyásoló okok miatt nem kerül művelésre. A nyugati rész határa van legközelebb Székesfehérvár településrészhez, a Nagyszombati nyugati oldalán található lakóházakhoz, melyek a bányatelek nyugati szélétől 510 m-re, a tervezési időszakban tervezett középső terület geometriai zajcentrumától 910 méterre található. Déli irányban a közelebbi védett terület Kisfalud lakott területe, a legközelebbi védett terület „Lke-6-11” kertvárosias lakóövezet besorolású. A legközelebbi lakóház a tervezési időszakban tervezett középső terület geometriai zajcentrumától 330 méterre található. A bányatelek vonala és a lakott belterület között magas domb húzódik. </w:t>
      </w:r>
    </w:p>
    <w:p w:rsidR="00C64FEE" w:rsidRPr="001453B8" w:rsidRDefault="00C64FEE" w:rsidP="00C64FEE">
      <w:pPr>
        <w:pStyle w:val="Default"/>
        <w:spacing w:before="120"/>
        <w:jc w:val="both"/>
        <w:rPr>
          <w:color w:val="auto"/>
          <w:sz w:val="22"/>
          <w:szCs w:val="22"/>
        </w:rPr>
      </w:pPr>
      <w:r w:rsidRPr="001453B8">
        <w:rPr>
          <w:color w:val="auto"/>
          <w:sz w:val="22"/>
          <w:szCs w:val="22"/>
        </w:rPr>
        <w:t xml:space="preserve">A bányavállalkozó a </w:t>
      </w:r>
      <w:r w:rsidR="001453B8" w:rsidRPr="001453B8">
        <w:rPr>
          <w:sz w:val="22"/>
          <w:szCs w:val="22"/>
        </w:rPr>
        <w:t>Sz</w:t>
      </w:r>
      <w:r w:rsidR="001453B8" w:rsidRPr="001453B8">
        <w:rPr>
          <w:rFonts w:hint="eastAsia"/>
          <w:sz w:val="22"/>
          <w:szCs w:val="22"/>
        </w:rPr>
        <w:t>é</w:t>
      </w:r>
      <w:r w:rsidR="001453B8" w:rsidRPr="001453B8">
        <w:rPr>
          <w:sz w:val="22"/>
          <w:szCs w:val="22"/>
        </w:rPr>
        <w:t>kesfeh</w:t>
      </w:r>
      <w:r w:rsidR="001453B8" w:rsidRPr="001453B8">
        <w:rPr>
          <w:rFonts w:hint="eastAsia"/>
          <w:sz w:val="22"/>
          <w:szCs w:val="22"/>
        </w:rPr>
        <w:t>é</w:t>
      </w:r>
      <w:r w:rsidR="001453B8" w:rsidRPr="001453B8">
        <w:rPr>
          <w:sz w:val="22"/>
          <w:szCs w:val="22"/>
        </w:rPr>
        <w:t>rv</w:t>
      </w:r>
      <w:r w:rsidR="001453B8" w:rsidRPr="001453B8">
        <w:rPr>
          <w:rFonts w:hint="eastAsia"/>
          <w:sz w:val="22"/>
          <w:szCs w:val="22"/>
        </w:rPr>
        <w:t>á</w:t>
      </w:r>
      <w:r w:rsidR="001453B8" w:rsidRPr="001453B8">
        <w:rPr>
          <w:sz w:val="22"/>
          <w:szCs w:val="22"/>
        </w:rPr>
        <w:t xml:space="preserve">r IV. – gránit </w:t>
      </w:r>
      <w:proofErr w:type="spellStart"/>
      <w:r w:rsidR="001453B8" w:rsidRPr="001453B8">
        <w:rPr>
          <w:sz w:val="22"/>
          <w:szCs w:val="22"/>
        </w:rPr>
        <w:t>védnevű</w:t>
      </w:r>
      <w:proofErr w:type="spellEnd"/>
      <w:r w:rsidR="001453B8" w:rsidRPr="001453B8">
        <w:rPr>
          <w:sz w:val="22"/>
          <w:szCs w:val="22"/>
        </w:rPr>
        <w:t xml:space="preserve"> b</w:t>
      </w:r>
      <w:r w:rsidR="001453B8" w:rsidRPr="001453B8">
        <w:rPr>
          <w:rFonts w:hint="eastAsia"/>
          <w:sz w:val="22"/>
          <w:szCs w:val="22"/>
        </w:rPr>
        <w:t>á</w:t>
      </w:r>
      <w:r w:rsidR="001453B8" w:rsidRPr="001453B8">
        <w:rPr>
          <w:sz w:val="22"/>
          <w:szCs w:val="22"/>
        </w:rPr>
        <w:t xml:space="preserve">nyatelken </w:t>
      </w:r>
      <w:r w:rsidRPr="001453B8">
        <w:rPr>
          <w:color w:val="auto"/>
          <w:sz w:val="22"/>
          <w:szCs w:val="22"/>
        </w:rPr>
        <w:t>jelenleg 50.000 tonna/év (20.000 m</w:t>
      </w:r>
      <w:r w:rsidRPr="001453B8">
        <w:rPr>
          <w:color w:val="auto"/>
          <w:sz w:val="22"/>
          <w:szCs w:val="22"/>
          <w:vertAlign w:val="superscript"/>
        </w:rPr>
        <w:t>3</w:t>
      </w:r>
      <w:r w:rsidRPr="001453B8">
        <w:rPr>
          <w:color w:val="auto"/>
          <w:sz w:val="22"/>
          <w:szCs w:val="22"/>
        </w:rPr>
        <w:t>/év) bányászati kitermelési engedéllyel rendelkezik, amit a következőkben 60.000 tonna/év (24.000 m</w:t>
      </w:r>
      <w:r w:rsidRPr="001453B8">
        <w:rPr>
          <w:color w:val="auto"/>
          <w:sz w:val="22"/>
          <w:szCs w:val="22"/>
          <w:vertAlign w:val="superscript"/>
        </w:rPr>
        <w:t>3</w:t>
      </w:r>
      <w:r w:rsidRPr="001453B8">
        <w:rPr>
          <w:color w:val="auto"/>
          <w:sz w:val="22"/>
          <w:szCs w:val="22"/>
        </w:rPr>
        <w:t>/év) mennyiségre kívánna emelni. A bányászat tevékenység jelen tervidőszakban csak a bányatelek középső részén fog történni.</w:t>
      </w:r>
    </w:p>
    <w:p w:rsidR="00C64FEE" w:rsidRPr="001453B8" w:rsidRDefault="00C64FEE" w:rsidP="00C64FEE">
      <w:pPr>
        <w:spacing w:before="120"/>
        <w:jc w:val="both"/>
        <w:rPr>
          <w:sz w:val="22"/>
          <w:szCs w:val="22"/>
        </w:rPr>
      </w:pPr>
      <w:r w:rsidRPr="001453B8">
        <w:rPr>
          <w:sz w:val="22"/>
          <w:szCs w:val="22"/>
        </w:rPr>
        <w:t>A bányászati tevékenység során ebben a bányában is homlokrakodó, lánctalpas kotró és két teherautó használata tervezett, osztályozás itt nem lesz.</w:t>
      </w:r>
    </w:p>
    <w:p w:rsidR="00C64FEE" w:rsidRPr="001453B8" w:rsidRDefault="00C64FEE" w:rsidP="00C64FEE">
      <w:pPr>
        <w:pStyle w:val="Default"/>
        <w:spacing w:before="120"/>
        <w:jc w:val="both"/>
        <w:rPr>
          <w:color w:val="auto"/>
          <w:sz w:val="22"/>
          <w:szCs w:val="22"/>
        </w:rPr>
      </w:pPr>
      <w:r w:rsidRPr="001453B8">
        <w:rPr>
          <w:color w:val="auto"/>
          <w:sz w:val="22"/>
          <w:szCs w:val="22"/>
        </w:rPr>
        <w:t xml:space="preserve">A jövesztett anyag egy része közvetlenül a bányafal alól kerül értékesítésre, itt készletezés nem várható. Az értékesítésre kerülő anyag kiszállítása a vevő által biztosított, jellemzően 24 tonna teherbírású nyerges tehergépjárművekkel történik. </w:t>
      </w:r>
    </w:p>
    <w:p w:rsidR="00C64FEE" w:rsidRPr="001453B8" w:rsidRDefault="00C64FEE" w:rsidP="00C64FEE">
      <w:pPr>
        <w:spacing w:before="120"/>
        <w:jc w:val="both"/>
        <w:rPr>
          <w:sz w:val="22"/>
          <w:szCs w:val="22"/>
        </w:rPr>
      </w:pPr>
      <w:r w:rsidRPr="001453B8">
        <w:rPr>
          <w:bCs/>
          <w:sz w:val="22"/>
          <w:szCs w:val="22"/>
        </w:rPr>
        <w:t xml:space="preserve">A dokumentációban foglaltak, illetve a csatolt számítások szerint a </w:t>
      </w:r>
      <w:r w:rsidR="001453B8" w:rsidRPr="001453B8">
        <w:rPr>
          <w:sz w:val="22"/>
          <w:szCs w:val="22"/>
        </w:rPr>
        <w:t>Sz</w:t>
      </w:r>
      <w:r w:rsidR="001453B8" w:rsidRPr="001453B8">
        <w:rPr>
          <w:rFonts w:hint="eastAsia"/>
          <w:sz w:val="22"/>
          <w:szCs w:val="22"/>
        </w:rPr>
        <w:t>é</w:t>
      </w:r>
      <w:r w:rsidR="001453B8" w:rsidRPr="001453B8">
        <w:rPr>
          <w:sz w:val="22"/>
          <w:szCs w:val="22"/>
        </w:rPr>
        <w:t>kesfeh</w:t>
      </w:r>
      <w:r w:rsidR="001453B8" w:rsidRPr="001453B8">
        <w:rPr>
          <w:rFonts w:hint="eastAsia"/>
          <w:sz w:val="22"/>
          <w:szCs w:val="22"/>
        </w:rPr>
        <w:t>é</w:t>
      </w:r>
      <w:r w:rsidR="001453B8" w:rsidRPr="001453B8">
        <w:rPr>
          <w:sz w:val="22"/>
          <w:szCs w:val="22"/>
        </w:rPr>
        <w:t>rv</w:t>
      </w:r>
      <w:r w:rsidR="001453B8" w:rsidRPr="001453B8">
        <w:rPr>
          <w:rFonts w:hint="eastAsia"/>
          <w:sz w:val="22"/>
          <w:szCs w:val="22"/>
        </w:rPr>
        <w:t>á</w:t>
      </w:r>
      <w:r w:rsidR="001453B8" w:rsidRPr="001453B8">
        <w:rPr>
          <w:sz w:val="22"/>
          <w:szCs w:val="22"/>
        </w:rPr>
        <w:t xml:space="preserve">r IV. – gránit </w:t>
      </w:r>
      <w:proofErr w:type="spellStart"/>
      <w:r w:rsidR="001453B8" w:rsidRPr="001453B8">
        <w:rPr>
          <w:sz w:val="22"/>
          <w:szCs w:val="22"/>
        </w:rPr>
        <w:t>védnevű</w:t>
      </w:r>
      <w:proofErr w:type="spellEnd"/>
      <w:r w:rsidR="001453B8" w:rsidRPr="001453B8">
        <w:rPr>
          <w:sz w:val="22"/>
          <w:szCs w:val="22"/>
        </w:rPr>
        <w:t xml:space="preserve"> b</w:t>
      </w:r>
      <w:r w:rsidR="001453B8" w:rsidRPr="001453B8">
        <w:rPr>
          <w:rFonts w:hint="eastAsia"/>
          <w:sz w:val="22"/>
          <w:szCs w:val="22"/>
        </w:rPr>
        <w:t>á</w:t>
      </w:r>
      <w:r w:rsidR="001453B8" w:rsidRPr="001453B8">
        <w:rPr>
          <w:sz w:val="22"/>
          <w:szCs w:val="22"/>
        </w:rPr>
        <w:t xml:space="preserve">nyatelek </w:t>
      </w:r>
      <w:r w:rsidRPr="001453B8">
        <w:rPr>
          <w:bCs/>
          <w:sz w:val="22"/>
          <w:szCs w:val="22"/>
        </w:rPr>
        <w:t xml:space="preserve">bányászati kapacitásnövekedés utáni tevékenysége a legközelebbi Székesfehérvári védett belterületi lakóházaknál (Nagyszombati út és Kisfalud) nem okoz határérték feletti zajterhelést, mert a megengedett nappali 50 dB-es határértéknél kisebb, rendre 24,3 dB és 30,0 dB zajterhelés várható. </w:t>
      </w:r>
    </w:p>
    <w:p w:rsidR="00C64FEE" w:rsidRPr="001453B8" w:rsidRDefault="00C64FEE" w:rsidP="001453B8">
      <w:pPr>
        <w:spacing w:before="120"/>
        <w:jc w:val="both"/>
        <w:rPr>
          <w:sz w:val="22"/>
          <w:szCs w:val="22"/>
        </w:rPr>
      </w:pPr>
      <w:r w:rsidRPr="001453B8">
        <w:rPr>
          <w:sz w:val="22"/>
          <w:szCs w:val="22"/>
        </w:rPr>
        <w:t xml:space="preserve">Az előzetes vizsgálati dokumentációban foglaltak szerint </w:t>
      </w:r>
      <w:r w:rsidR="001453B8" w:rsidRPr="001453B8">
        <w:rPr>
          <w:sz w:val="22"/>
          <w:szCs w:val="22"/>
        </w:rPr>
        <w:t xml:space="preserve">a Székesfehérvár III. – gránit </w:t>
      </w:r>
      <w:proofErr w:type="spellStart"/>
      <w:r w:rsidR="001453B8" w:rsidRPr="001453B8">
        <w:rPr>
          <w:sz w:val="22"/>
          <w:szCs w:val="22"/>
        </w:rPr>
        <w:t>védnevű</w:t>
      </w:r>
      <w:proofErr w:type="spellEnd"/>
      <w:r w:rsidR="001453B8" w:rsidRPr="001453B8">
        <w:rPr>
          <w:sz w:val="22"/>
          <w:szCs w:val="22"/>
        </w:rPr>
        <w:t xml:space="preserve"> b</w:t>
      </w:r>
      <w:r w:rsidR="001453B8" w:rsidRPr="001453B8">
        <w:rPr>
          <w:rFonts w:hint="eastAsia"/>
          <w:sz w:val="22"/>
          <w:szCs w:val="22"/>
        </w:rPr>
        <w:t>á</w:t>
      </w:r>
      <w:r w:rsidR="001453B8" w:rsidRPr="001453B8">
        <w:rPr>
          <w:sz w:val="22"/>
          <w:szCs w:val="22"/>
        </w:rPr>
        <w:t xml:space="preserve">nyatelek </w:t>
      </w:r>
      <w:r w:rsidR="001453B8" w:rsidRPr="001453B8">
        <w:rPr>
          <w:rFonts w:hint="eastAsia"/>
          <w:sz w:val="22"/>
          <w:szCs w:val="22"/>
        </w:rPr>
        <w:t>é</w:t>
      </w:r>
      <w:r w:rsidR="001453B8" w:rsidRPr="001453B8">
        <w:rPr>
          <w:sz w:val="22"/>
          <w:szCs w:val="22"/>
        </w:rPr>
        <w:t>s a Sz</w:t>
      </w:r>
      <w:r w:rsidR="001453B8" w:rsidRPr="001453B8">
        <w:rPr>
          <w:rFonts w:hint="eastAsia"/>
          <w:sz w:val="22"/>
          <w:szCs w:val="22"/>
        </w:rPr>
        <w:t>é</w:t>
      </w:r>
      <w:r w:rsidR="001453B8" w:rsidRPr="001453B8">
        <w:rPr>
          <w:sz w:val="22"/>
          <w:szCs w:val="22"/>
        </w:rPr>
        <w:t>kesfeh</w:t>
      </w:r>
      <w:r w:rsidR="001453B8" w:rsidRPr="001453B8">
        <w:rPr>
          <w:rFonts w:hint="eastAsia"/>
          <w:sz w:val="22"/>
          <w:szCs w:val="22"/>
        </w:rPr>
        <w:t>é</w:t>
      </w:r>
      <w:r w:rsidR="001453B8" w:rsidRPr="001453B8">
        <w:rPr>
          <w:sz w:val="22"/>
          <w:szCs w:val="22"/>
        </w:rPr>
        <w:t>rv</w:t>
      </w:r>
      <w:r w:rsidR="001453B8" w:rsidRPr="001453B8">
        <w:rPr>
          <w:rFonts w:hint="eastAsia"/>
          <w:sz w:val="22"/>
          <w:szCs w:val="22"/>
        </w:rPr>
        <w:t>á</w:t>
      </w:r>
      <w:r w:rsidR="001453B8" w:rsidRPr="001453B8">
        <w:rPr>
          <w:sz w:val="22"/>
          <w:szCs w:val="22"/>
        </w:rPr>
        <w:t xml:space="preserve">r IV. – gránit </w:t>
      </w:r>
      <w:proofErr w:type="spellStart"/>
      <w:r w:rsidR="001453B8" w:rsidRPr="001453B8">
        <w:rPr>
          <w:sz w:val="22"/>
          <w:szCs w:val="22"/>
        </w:rPr>
        <w:t>védnevű</w:t>
      </w:r>
      <w:proofErr w:type="spellEnd"/>
      <w:r w:rsidR="001453B8" w:rsidRPr="001453B8">
        <w:rPr>
          <w:sz w:val="22"/>
          <w:szCs w:val="22"/>
        </w:rPr>
        <w:t xml:space="preserve"> b</w:t>
      </w:r>
      <w:r w:rsidR="001453B8" w:rsidRPr="001453B8">
        <w:rPr>
          <w:rFonts w:hint="eastAsia"/>
          <w:sz w:val="22"/>
          <w:szCs w:val="22"/>
        </w:rPr>
        <w:t>á</w:t>
      </w:r>
      <w:r w:rsidR="001453B8" w:rsidRPr="001453B8">
        <w:rPr>
          <w:sz w:val="22"/>
          <w:szCs w:val="22"/>
        </w:rPr>
        <w:t>nyatelek</w:t>
      </w:r>
      <w:r w:rsidRPr="001453B8">
        <w:rPr>
          <w:sz w:val="22"/>
          <w:szCs w:val="22"/>
        </w:rPr>
        <w:t xml:space="preserve"> </w:t>
      </w:r>
      <w:proofErr w:type="spellStart"/>
      <w:r w:rsidRPr="001453B8">
        <w:rPr>
          <w:sz w:val="22"/>
          <w:szCs w:val="22"/>
        </w:rPr>
        <w:t>egyidőben</w:t>
      </w:r>
      <w:proofErr w:type="spellEnd"/>
      <w:r w:rsidRPr="001453B8">
        <w:rPr>
          <w:sz w:val="22"/>
          <w:szCs w:val="22"/>
        </w:rPr>
        <w:t xml:space="preserve"> nem végez együttes termelő tevékenységet, mert csak egy géplánc lesz a területen, ez lesz átmozgatva a tevékenységhez.</w:t>
      </w:r>
    </w:p>
    <w:p w:rsidR="00C64FEE" w:rsidRPr="001453B8" w:rsidRDefault="00C64FEE" w:rsidP="001453B8">
      <w:pPr>
        <w:spacing w:before="120"/>
        <w:jc w:val="both"/>
        <w:rPr>
          <w:sz w:val="22"/>
          <w:szCs w:val="22"/>
        </w:rPr>
      </w:pPr>
      <w:r w:rsidRPr="001453B8">
        <w:rPr>
          <w:i/>
          <w:sz w:val="22"/>
          <w:szCs w:val="22"/>
        </w:rPr>
        <w:t>A</w:t>
      </w:r>
      <w:r w:rsidRPr="001453B8">
        <w:rPr>
          <w:sz w:val="22"/>
          <w:szCs w:val="22"/>
        </w:rPr>
        <w:t xml:space="preserve"> </w:t>
      </w:r>
      <w:r w:rsidRPr="001453B8">
        <w:rPr>
          <w:i/>
          <w:sz w:val="22"/>
          <w:szCs w:val="22"/>
        </w:rPr>
        <w:t>környezeti zaj és rezgés elleni védelem egyes szabályairól</w:t>
      </w:r>
      <w:r w:rsidRPr="001453B8">
        <w:rPr>
          <w:sz w:val="22"/>
          <w:szCs w:val="22"/>
        </w:rPr>
        <w:t xml:space="preserve"> szóló 284/2007. (X. 29.) Korm. rendelet (</w:t>
      </w:r>
      <w:r w:rsidR="001453B8" w:rsidRPr="001453B8">
        <w:rPr>
          <w:sz w:val="22"/>
          <w:szCs w:val="22"/>
        </w:rPr>
        <w:t xml:space="preserve">a továbbiakban: Zajrendelet) </w:t>
      </w:r>
      <w:r w:rsidRPr="001453B8">
        <w:rPr>
          <w:bCs/>
          <w:sz w:val="22"/>
          <w:szCs w:val="22"/>
        </w:rPr>
        <w:t>3. §</w:t>
      </w:r>
      <w:r w:rsidRPr="001453B8">
        <w:rPr>
          <w:b/>
          <w:bCs/>
          <w:sz w:val="22"/>
          <w:szCs w:val="22"/>
        </w:rPr>
        <w:t xml:space="preserve"> </w:t>
      </w:r>
      <w:r w:rsidRPr="001453B8">
        <w:rPr>
          <w:sz w:val="22"/>
          <w:szCs w:val="22"/>
        </w:rPr>
        <w:t xml:space="preserve">(1) bekezdése értelmében tilos a védendő környezetben veszélyes mértékű környezeti zajt vagy rezgést okozni. </w:t>
      </w:r>
    </w:p>
    <w:p w:rsidR="00C64FEE" w:rsidRPr="001453B8" w:rsidRDefault="001453B8" w:rsidP="00C64FEE">
      <w:pPr>
        <w:spacing w:before="120"/>
        <w:jc w:val="both"/>
        <w:rPr>
          <w:sz w:val="22"/>
          <w:szCs w:val="22"/>
        </w:rPr>
      </w:pPr>
      <w:r w:rsidRPr="001453B8">
        <w:rPr>
          <w:sz w:val="22"/>
          <w:szCs w:val="22"/>
        </w:rPr>
        <w:t>A Zajrendelet 9. §</w:t>
      </w:r>
      <w:r w:rsidR="00C64FEE" w:rsidRPr="001453B8">
        <w:rPr>
          <w:sz w:val="22"/>
          <w:szCs w:val="22"/>
        </w:rPr>
        <w:t xml:space="preserve"> (1) bekezdése értelmében a környezetbe zajt vagy rezgést kibocsátó létesítményeket úgy kell megtervezni és megvalósítani, hogy a védendő területen, épületben és helyiségben a zaj- vagy rezgésterhelés feleljen meg a zaj- és rezgésterhelési követelményeknek. </w:t>
      </w:r>
    </w:p>
    <w:p w:rsidR="00C64FEE" w:rsidRPr="001453B8" w:rsidRDefault="00C64FEE" w:rsidP="001453B8">
      <w:pPr>
        <w:spacing w:before="120"/>
        <w:jc w:val="both"/>
        <w:rPr>
          <w:sz w:val="22"/>
          <w:szCs w:val="22"/>
        </w:rPr>
      </w:pPr>
      <w:r w:rsidRPr="001453B8">
        <w:rPr>
          <w:sz w:val="22"/>
          <w:szCs w:val="22"/>
        </w:rPr>
        <w:t>A zaj</w:t>
      </w:r>
      <w:r w:rsidR="001453B8" w:rsidRPr="001453B8">
        <w:rPr>
          <w:sz w:val="22"/>
          <w:szCs w:val="22"/>
        </w:rPr>
        <w:t>-</w:t>
      </w:r>
      <w:r w:rsidRPr="001453B8">
        <w:rPr>
          <w:sz w:val="22"/>
          <w:szCs w:val="22"/>
        </w:rPr>
        <w:t xml:space="preserve"> és rezgésterhelési határértékeket a rendezési terv szerinti területi besorolás függvényében </w:t>
      </w:r>
      <w:r w:rsidR="001453B8" w:rsidRPr="001453B8">
        <w:rPr>
          <w:i/>
          <w:sz w:val="22"/>
          <w:szCs w:val="22"/>
        </w:rPr>
        <w:t>a környezeti zaj- és rezgésterhelési határértékek megállapításáról</w:t>
      </w:r>
      <w:r w:rsidR="001453B8" w:rsidRPr="001453B8">
        <w:rPr>
          <w:sz w:val="22"/>
          <w:szCs w:val="22"/>
        </w:rPr>
        <w:t xml:space="preserve"> szóló 27/2008. (XII. 3.) </w:t>
      </w:r>
      <w:proofErr w:type="spellStart"/>
      <w:r w:rsidR="001453B8" w:rsidRPr="001453B8">
        <w:rPr>
          <w:sz w:val="22"/>
          <w:szCs w:val="22"/>
        </w:rPr>
        <w:t>KvVM-EüM</w:t>
      </w:r>
      <w:proofErr w:type="spellEnd"/>
      <w:r w:rsidR="001453B8" w:rsidRPr="001453B8">
        <w:rPr>
          <w:sz w:val="22"/>
          <w:szCs w:val="22"/>
        </w:rPr>
        <w:t xml:space="preserve"> együttes rendelet </w:t>
      </w:r>
      <w:r w:rsidRPr="001453B8">
        <w:rPr>
          <w:sz w:val="22"/>
          <w:szCs w:val="22"/>
        </w:rPr>
        <w:t xml:space="preserve">(továbbiakban: </w:t>
      </w:r>
      <w:proofErr w:type="spellStart"/>
      <w:r w:rsidRPr="001453B8">
        <w:rPr>
          <w:sz w:val="22"/>
          <w:szCs w:val="22"/>
        </w:rPr>
        <w:t>Zaj.hat.R</w:t>
      </w:r>
      <w:proofErr w:type="spellEnd"/>
      <w:r w:rsidRPr="001453B8">
        <w:rPr>
          <w:sz w:val="22"/>
          <w:szCs w:val="22"/>
        </w:rPr>
        <w:t xml:space="preserve">.) határozza meg. </w:t>
      </w:r>
    </w:p>
    <w:p w:rsidR="00C64FEE" w:rsidRPr="00403B08" w:rsidRDefault="00C64FEE" w:rsidP="001453B8">
      <w:pPr>
        <w:spacing w:before="120"/>
        <w:jc w:val="both"/>
        <w:rPr>
          <w:sz w:val="22"/>
          <w:szCs w:val="22"/>
        </w:rPr>
      </w:pPr>
      <w:r w:rsidRPr="00403B08">
        <w:rPr>
          <w:sz w:val="22"/>
          <w:szCs w:val="22"/>
        </w:rPr>
        <w:t xml:space="preserve">Fenti jogszabályhelyeken alapul </w:t>
      </w:r>
      <w:r w:rsidR="00403B08" w:rsidRPr="00403B08">
        <w:rPr>
          <w:sz w:val="22"/>
          <w:szCs w:val="22"/>
        </w:rPr>
        <w:t xml:space="preserve">a </w:t>
      </w:r>
      <w:r w:rsidR="00403B08" w:rsidRPr="00403B08">
        <w:rPr>
          <w:b/>
          <w:sz w:val="22"/>
          <w:szCs w:val="22"/>
        </w:rPr>
        <w:t>3.3.1.</w:t>
      </w:r>
      <w:r w:rsidRPr="00403B08">
        <w:rPr>
          <w:sz w:val="22"/>
          <w:szCs w:val="22"/>
        </w:rPr>
        <w:t xml:space="preserve"> pontban rögzített előírásom.</w:t>
      </w:r>
    </w:p>
    <w:p w:rsidR="00C64FEE" w:rsidRPr="001453B8" w:rsidRDefault="00C64FEE" w:rsidP="001453B8">
      <w:pPr>
        <w:pStyle w:val="Default"/>
        <w:spacing w:before="120"/>
        <w:jc w:val="both"/>
        <w:rPr>
          <w:color w:val="auto"/>
          <w:sz w:val="22"/>
          <w:szCs w:val="22"/>
        </w:rPr>
      </w:pPr>
      <w:r w:rsidRPr="001453B8">
        <w:rPr>
          <w:rFonts w:eastAsia="Times New Roman"/>
          <w:color w:val="auto"/>
          <w:sz w:val="22"/>
          <w:szCs w:val="22"/>
        </w:rPr>
        <w:t>A szakértői véleményben a Zajrendelet 6. §</w:t>
      </w:r>
      <w:proofErr w:type="spellStart"/>
      <w:r w:rsidRPr="001453B8">
        <w:rPr>
          <w:rFonts w:eastAsia="Times New Roman"/>
          <w:color w:val="auto"/>
          <w:sz w:val="22"/>
          <w:szCs w:val="22"/>
        </w:rPr>
        <w:t>-a</w:t>
      </w:r>
      <w:proofErr w:type="spellEnd"/>
      <w:r w:rsidRPr="001453B8">
        <w:rPr>
          <w:rFonts w:eastAsia="Times New Roman"/>
          <w:color w:val="auto"/>
          <w:sz w:val="22"/>
          <w:szCs w:val="22"/>
        </w:rPr>
        <w:t xml:space="preserve"> szerint számítással lehatárolásra került a bányatelkek zajvédelmi hatásterülete. Az elvégzett modellezés szerint a </w:t>
      </w:r>
      <w:r w:rsidR="001453B8" w:rsidRPr="001453B8">
        <w:rPr>
          <w:sz w:val="22"/>
          <w:szCs w:val="22"/>
        </w:rPr>
        <w:t xml:space="preserve">Székesfehérvár III. – gránit </w:t>
      </w:r>
      <w:proofErr w:type="spellStart"/>
      <w:r w:rsidR="001453B8" w:rsidRPr="001453B8">
        <w:rPr>
          <w:sz w:val="22"/>
          <w:szCs w:val="22"/>
        </w:rPr>
        <w:t>védnevű</w:t>
      </w:r>
      <w:proofErr w:type="spellEnd"/>
      <w:r w:rsidR="001453B8" w:rsidRPr="001453B8">
        <w:rPr>
          <w:sz w:val="22"/>
          <w:szCs w:val="22"/>
        </w:rPr>
        <w:t xml:space="preserve"> b</w:t>
      </w:r>
      <w:r w:rsidR="001453B8" w:rsidRPr="001453B8">
        <w:rPr>
          <w:rFonts w:hint="eastAsia"/>
          <w:sz w:val="22"/>
          <w:szCs w:val="22"/>
        </w:rPr>
        <w:t>á</w:t>
      </w:r>
      <w:r w:rsidR="001453B8" w:rsidRPr="001453B8">
        <w:rPr>
          <w:sz w:val="22"/>
          <w:szCs w:val="22"/>
        </w:rPr>
        <w:t>nyatelek</w:t>
      </w:r>
      <w:r w:rsidRPr="001453B8">
        <w:rPr>
          <w:rFonts w:eastAsia="Times New Roman"/>
          <w:color w:val="auto"/>
          <w:sz w:val="22"/>
          <w:szCs w:val="22"/>
        </w:rPr>
        <w:t xml:space="preserve"> zajvédelmi hatásterülete nappali időszakban </w:t>
      </w:r>
      <w:r w:rsidRPr="001453B8">
        <w:rPr>
          <w:color w:val="auto"/>
          <w:sz w:val="22"/>
          <w:szCs w:val="22"/>
        </w:rPr>
        <w:t xml:space="preserve">Székesfehérvár védendő lakóterületei </w:t>
      </w:r>
      <w:r w:rsidRPr="001453B8">
        <w:rPr>
          <w:color w:val="auto"/>
          <w:sz w:val="22"/>
          <w:szCs w:val="22"/>
        </w:rPr>
        <w:lastRenderedPageBreak/>
        <w:t xml:space="preserve">irányában a kapacitásnövekedés után </w:t>
      </w:r>
      <w:r w:rsidRPr="001453B8">
        <w:rPr>
          <w:bCs/>
          <w:color w:val="auto"/>
          <w:sz w:val="22"/>
          <w:szCs w:val="22"/>
        </w:rPr>
        <w:t xml:space="preserve">173 méterre </w:t>
      </w:r>
      <w:r w:rsidRPr="001453B8">
        <w:rPr>
          <w:color w:val="auto"/>
          <w:sz w:val="22"/>
          <w:szCs w:val="22"/>
        </w:rPr>
        <w:t xml:space="preserve">várható a Z1 és Z3 zajcentrumból. A nem védett irányokban a zaj nappali hatástávolsága </w:t>
      </w:r>
      <w:r w:rsidRPr="001453B8">
        <w:rPr>
          <w:bCs/>
          <w:color w:val="auto"/>
          <w:sz w:val="22"/>
          <w:szCs w:val="22"/>
        </w:rPr>
        <w:t xml:space="preserve">106 méter </w:t>
      </w:r>
      <w:r w:rsidRPr="001453B8">
        <w:rPr>
          <w:color w:val="auto"/>
          <w:sz w:val="22"/>
          <w:szCs w:val="22"/>
        </w:rPr>
        <w:t>a legközelebbi zajcentrumtól</w:t>
      </w:r>
      <w:r w:rsidR="001453B8" w:rsidRPr="001453B8">
        <w:rPr>
          <w:color w:val="auto"/>
          <w:sz w:val="22"/>
          <w:szCs w:val="22"/>
        </w:rPr>
        <w:t>.</w:t>
      </w:r>
    </w:p>
    <w:p w:rsidR="00C64FEE" w:rsidRPr="001453B8" w:rsidRDefault="00C64FEE" w:rsidP="00C64FEE">
      <w:pPr>
        <w:pStyle w:val="Default"/>
        <w:spacing w:before="120"/>
        <w:jc w:val="both"/>
        <w:rPr>
          <w:color w:val="auto"/>
          <w:sz w:val="22"/>
          <w:szCs w:val="22"/>
        </w:rPr>
      </w:pPr>
      <w:r w:rsidRPr="001453B8">
        <w:rPr>
          <w:rFonts w:eastAsia="Times New Roman"/>
          <w:color w:val="auto"/>
          <w:sz w:val="22"/>
          <w:szCs w:val="22"/>
        </w:rPr>
        <w:t xml:space="preserve">A </w:t>
      </w:r>
      <w:r w:rsidR="001453B8" w:rsidRPr="001453B8">
        <w:rPr>
          <w:sz w:val="22"/>
          <w:szCs w:val="22"/>
        </w:rPr>
        <w:t>Sz</w:t>
      </w:r>
      <w:r w:rsidR="001453B8" w:rsidRPr="001453B8">
        <w:rPr>
          <w:rFonts w:hint="eastAsia"/>
          <w:sz w:val="22"/>
          <w:szCs w:val="22"/>
        </w:rPr>
        <w:t>é</w:t>
      </w:r>
      <w:r w:rsidR="001453B8" w:rsidRPr="001453B8">
        <w:rPr>
          <w:sz w:val="22"/>
          <w:szCs w:val="22"/>
        </w:rPr>
        <w:t>kesfeh</w:t>
      </w:r>
      <w:r w:rsidR="001453B8" w:rsidRPr="001453B8">
        <w:rPr>
          <w:rFonts w:hint="eastAsia"/>
          <w:sz w:val="22"/>
          <w:szCs w:val="22"/>
        </w:rPr>
        <w:t>é</w:t>
      </w:r>
      <w:r w:rsidR="001453B8" w:rsidRPr="001453B8">
        <w:rPr>
          <w:sz w:val="22"/>
          <w:szCs w:val="22"/>
        </w:rPr>
        <w:t>rv</w:t>
      </w:r>
      <w:r w:rsidR="001453B8" w:rsidRPr="001453B8">
        <w:rPr>
          <w:rFonts w:hint="eastAsia"/>
          <w:sz w:val="22"/>
          <w:szCs w:val="22"/>
        </w:rPr>
        <w:t>á</w:t>
      </w:r>
      <w:r w:rsidR="001453B8" w:rsidRPr="001453B8">
        <w:rPr>
          <w:sz w:val="22"/>
          <w:szCs w:val="22"/>
        </w:rPr>
        <w:t xml:space="preserve">r IV. – gránit </w:t>
      </w:r>
      <w:proofErr w:type="spellStart"/>
      <w:r w:rsidR="001453B8" w:rsidRPr="001453B8">
        <w:rPr>
          <w:sz w:val="22"/>
          <w:szCs w:val="22"/>
        </w:rPr>
        <w:t>védnevű</w:t>
      </w:r>
      <w:proofErr w:type="spellEnd"/>
      <w:r w:rsidR="001453B8" w:rsidRPr="001453B8">
        <w:rPr>
          <w:sz w:val="22"/>
          <w:szCs w:val="22"/>
        </w:rPr>
        <w:t xml:space="preserve"> b</w:t>
      </w:r>
      <w:r w:rsidR="001453B8" w:rsidRPr="001453B8">
        <w:rPr>
          <w:rFonts w:hint="eastAsia"/>
          <w:sz w:val="22"/>
          <w:szCs w:val="22"/>
        </w:rPr>
        <w:t>á</w:t>
      </w:r>
      <w:r w:rsidR="001453B8" w:rsidRPr="001453B8">
        <w:rPr>
          <w:sz w:val="22"/>
          <w:szCs w:val="22"/>
        </w:rPr>
        <w:t>nyatelek</w:t>
      </w:r>
      <w:r w:rsidR="001453B8" w:rsidRPr="001453B8">
        <w:rPr>
          <w:color w:val="auto"/>
          <w:sz w:val="22"/>
          <w:szCs w:val="22"/>
        </w:rPr>
        <w:t xml:space="preserve"> </w:t>
      </w:r>
      <w:r w:rsidRPr="001453B8">
        <w:rPr>
          <w:rFonts w:eastAsia="Times New Roman"/>
          <w:color w:val="auto"/>
          <w:sz w:val="22"/>
          <w:szCs w:val="22"/>
        </w:rPr>
        <w:t xml:space="preserve">tervidőszakban művelésre tervezett középső részének zajvédelmi hatásterülete nappali időszakban </w:t>
      </w:r>
      <w:r w:rsidRPr="001453B8">
        <w:rPr>
          <w:color w:val="auto"/>
          <w:sz w:val="22"/>
          <w:szCs w:val="22"/>
        </w:rPr>
        <w:t xml:space="preserve">Székesfehérvár Nagyszombati úti védendő lakóterületei irányában a kapacitásnövekedés után </w:t>
      </w:r>
      <w:r w:rsidRPr="001453B8">
        <w:rPr>
          <w:bCs/>
          <w:color w:val="auto"/>
          <w:sz w:val="22"/>
          <w:szCs w:val="22"/>
        </w:rPr>
        <w:t xml:space="preserve">167 méter, Kisfalud </w:t>
      </w:r>
      <w:r w:rsidRPr="001453B8">
        <w:rPr>
          <w:color w:val="auto"/>
          <w:sz w:val="22"/>
          <w:szCs w:val="22"/>
        </w:rPr>
        <w:t xml:space="preserve">felé a magas domb árnyékolása miatt </w:t>
      </w:r>
      <w:r w:rsidRPr="001453B8">
        <w:rPr>
          <w:bCs/>
          <w:color w:val="auto"/>
          <w:sz w:val="22"/>
          <w:szCs w:val="22"/>
        </w:rPr>
        <w:t xml:space="preserve">105 méterre </w:t>
      </w:r>
      <w:r w:rsidRPr="001453B8">
        <w:rPr>
          <w:color w:val="auto"/>
          <w:sz w:val="22"/>
          <w:szCs w:val="22"/>
        </w:rPr>
        <w:t xml:space="preserve">várható. A nem védett irányokban a zaj nappali hatástávolsága </w:t>
      </w:r>
      <w:r w:rsidRPr="001453B8">
        <w:rPr>
          <w:bCs/>
          <w:color w:val="auto"/>
          <w:sz w:val="22"/>
          <w:szCs w:val="22"/>
        </w:rPr>
        <w:t xml:space="preserve">106 méter </w:t>
      </w:r>
      <w:r w:rsidRPr="001453B8">
        <w:rPr>
          <w:color w:val="auto"/>
          <w:sz w:val="22"/>
          <w:szCs w:val="22"/>
        </w:rPr>
        <w:t xml:space="preserve">a zajcentrumtól.  </w:t>
      </w:r>
    </w:p>
    <w:p w:rsidR="00C64FEE" w:rsidRPr="001453B8" w:rsidRDefault="00C64FEE" w:rsidP="001453B8">
      <w:pPr>
        <w:pStyle w:val="Default"/>
        <w:spacing w:before="120"/>
        <w:jc w:val="both"/>
        <w:rPr>
          <w:rFonts w:eastAsia="Times New Roman"/>
          <w:color w:val="auto"/>
          <w:sz w:val="22"/>
          <w:szCs w:val="22"/>
        </w:rPr>
      </w:pPr>
      <w:r w:rsidRPr="001453B8">
        <w:rPr>
          <w:color w:val="auto"/>
          <w:sz w:val="22"/>
          <w:szCs w:val="22"/>
        </w:rPr>
        <w:t xml:space="preserve">A hatásterület zajtól védett területet nem érint, </w:t>
      </w:r>
      <w:r w:rsidRPr="001453B8">
        <w:rPr>
          <w:rFonts w:eastAsia="Times New Roman"/>
          <w:color w:val="auto"/>
          <w:sz w:val="22"/>
          <w:szCs w:val="22"/>
        </w:rPr>
        <w:t>így a Zajrendelet 10. § (3) bekezdése értelmében a bővített kapacitású üzemeltetés megkezdésének feltételeként nem kell zajkibocsátási határérték megállapítását kérni.</w:t>
      </w:r>
    </w:p>
    <w:p w:rsidR="00C64FEE" w:rsidRPr="001453B8" w:rsidRDefault="00C64FEE" w:rsidP="001453B8">
      <w:pPr>
        <w:spacing w:before="120"/>
        <w:jc w:val="both"/>
        <w:rPr>
          <w:sz w:val="22"/>
          <w:szCs w:val="22"/>
        </w:rPr>
      </w:pPr>
      <w:r w:rsidRPr="001453B8">
        <w:rPr>
          <w:sz w:val="22"/>
          <w:szCs w:val="22"/>
        </w:rPr>
        <w:t xml:space="preserve">A Zajrendelet 3. § (3) bekezdése értelmében a környezetvédelmi hatóság a zajvédelmi követelmények </w:t>
      </w:r>
      <w:r w:rsidRPr="0096074C">
        <w:rPr>
          <w:sz w:val="22"/>
          <w:szCs w:val="22"/>
        </w:rPr>
        <w:t xml:space="preserve">ellenőrzése érdekében mérést, számítást, vizsgálatot végezhet vagy végeztethet, illetve mérés, számítás végzésére kötelezheti a zajforrás üzemeltetőjét. Ezen jogszabályhely alapján a </w:t>
      </w:r>
      <w:r w:rsidR="0096074C" w:rsidRPr="0096074C">
        <w:rPr>
          <w:b/>
          <w:sz w:val="22"/>
          <w:szCs w:val="22"/>
        </w:rPr>
        <w:t>3.3.2.</w:t>
      </w:r>
      <w:r w:rsidR="0096074C" w:rsidRPr="0096074C">
        <w:rPr>
          <w:sz w:val="22"/>
          <w:szCs w:val="22"/>
        </w:rPr>
        <w:t xml:space="preserve"> </w:t>
      </w:r>
      <w:r w:rsidRPr="0096074C">
        <w:rPr>
          <w:sz w:val="22"/>
          <w:szCs w:val="22"/>
        </w:rPr>
        <w:t>pontban a Kisfalud lakóterületéhez legközelebb eső bányarész leművelésének feltételeként a zajvédelmi megfelelőség igazolását írtam elő.</w:t>
      </w:r>
    </w:p>
    <w:p w:rsidR="00C64FEE" w:rsidRPr="001453B8" w:rsidRDefault="00C64FEE" w:rsidP="001453B8">
      <w:pPr>
        <w:spacing w:before="120"/>
        <w:jc w:val="both"/>
        <w:rPr>
          <w:sz w:val="22"/>
          <w:szCs w:val="22"/>
        </w:rPr>
      </w:pPr>
      <w:r w:rsidRPr="001453B8">
        <w:rPr>
          <w:sz w:val="22"/>
          <w:szCs w:val="22"/>
        </w:rPr>
        <w:t xml:space="preserve">A </w:t>
      </w:r>
      <w:r w:rsidR="001453B8" w:rsidRPr="001453B8">
        <w:rPr>
          <w:sz w:val="22"/>
          <w:szCs w:val="22"/>
        </w:rPr>
        <w:t xml:space="preserve">Székesfehérvár III. – gránit </w:t>
      </w:r>
      <w:proofErr w:type="spellStart"/>
      <w:r w:rsidR="001453B8" w:rsidRPr="001453B8">
        <w:rPr>
          <w:sz w:val="22"/>
          <w:szCs w:val="22"/>
        </w:rPr>
        <w:t>védnevű</w:t>
      </w:r>
      <w:proofErr w:type="spellEnd"/>
      <w:r w:rsidR="001453B8" w:rsidRPr="001453B8">
        <w:rPr>
          <w:sz w:val="22"/>
          <w:szCs w:val="22"/>
        </w:rPr>
        <w:t xml:space="preserve"> b</w:t>
      </w:r>
      <w:r w:rsidR="001453B8" w:rsidRPr="001453B8">
        <w:rPr>
          <w:rFonts w:hint="eastAsia"/>
          <w:sz w:val="22"/>
          <w:szCs w:val="22"/>
        </w:rPr>
        <w:t>á</w:t>
      </w:r>
      <w:r w:rsidR="001453B8" w:rsidRPr="001453B8">
        <w:rPr>
          <w:sz w:val="22"/>
          <w:szCs w:val="22"/>
        </w:rPr>
        <w:t xml:space="preserve">nyatelektől </w:t>
      </w:r>
      <w:r w:rsidRPr="001453B8">
        <w:rPr>
          <w:sz w:val="22"/>
          <w:szCs w:val="22"/>
        </w:rPr>
        <w:t xml:space="preserve">a termelvény a </w:t>
      </w:r>
      <w:r w:rsidR="001453B8" w:rsidRPr="008618AC">
        <w:rPr>
          <w:sz w:val="22"/>
          <w:szCs w:val="22"/>
        </w:rPr>
        <w:t>0</w:t>
      </w:r>
      <w:r w:rsidRPr="008618AC">
        <w:rPr>
          <w:sz w:val="22"/>
          <w:szCs w:val="22"/>
        </w:rPr>
        <w:t>20195/3 hrsz.-ú ingatlanhoz tartozó földúton jut el</w:t>
      </w:r>
      <w:r w:rsidR="001453B8" w:rsidRPr="008618AC">
        <w:rPr>
          <w:sz w:val="22"/>
          <w:szCs w:val="22"/>
        </w:rPr>
        <w:t xml:space="preserve"> a</w:t>
      </w:r>
      <w:r w:rsidRPr="008618AC">
        <w:rPr>
          <w:sz w:val="22"/>
          <w:szCs w:val="22"/>
        </w:rPr>
        <w:t xml:space="preserve"> </w:t>
      </w:r>
      <w:r w:rsidR="001453B8" w:rsidRPr="008618AC">
        <w:rPr>
          <w:sz w:val="22"/>
          <w:szCs w:val="22"/>
        </w:rPr>
        <w:t>Sz</w:t>
      </w:r>
      <w:r w:rsidR="001453B8" w:rsidRPr="008618AC">
        <w:rPr>
          <w:rFonts w:hint="eastAsia"/>
          <w:sz w:val="22"/>
          <w:szCs w:val="22"/>
        </w:rPr>
        <w:t>é</w:t>
      </w:r>
      <w:r w:rsidR="001453B8" w:rsidRPr="008618AC">
        <w:rPr>
          <w:sz w:val="22"/>
          <w:szCs w:val="22"/>
        </w:rPr>
        <w:t>kesfeh</w:t>
      </w:r>
      <w:r w:rsidR="001453B8" w:rsidRPr="008618AC">
        <w:rPr>
          <w:rFonts w:hint="eastAsia"/>
          <w:sz w:val="22"/>
          <w:szCs w:val="22"/>
        </w:rPr>
        <w:t>é</w:t>
      </w:r>
      <w:r w:rsidR="001453B8" w:rsidRPr="008618AC">
        <w:rPr>
          <w:sz w:val="22"/>
          <w:szCs w:val="22"/>
        </w:rPr>
        <w:t>rv</w:t>
      </w:r>
      <w:r w:rsidR="001453B8" w:rsidRPr="008618AC">
        <w:rPr>
          <w:rFonts w:hint="eastAsia"/>
          <w:sz w:val="22"/>
          <w:szCs w:val="22"/>
        </w:rPr>
        <w:t>á</w:t>
      </w:r>
      <w:r w:rsidR="001453B8" w:rsidRPr="008618AC">
        <w:rPr>
          <w:sz w:val="22"/>
          <w:szCs w:val="22"/>
        </w:rPr>
        <w:t xml:space="preserve">r IV. – gránit </w:t>
      </w:r>
      <w:proofErr w:type="spellStart"/>
      <w:r w:rsidR="001453B8" w:rsidRPr="008618AC">
        <w:rPr>
          <w:sz w:val="22"/>
          <w:szCs w:val="22"/>
        </w:rPr>
        <w:t>védnevű</w:t>
      </w:r>
      <w:proofErr w:type="spellEnd"/>
      <w:r w:rsidR="001453B8" w:rsidRPr="008618AC">
        <w:rPr>
          <w:sz w:val="22"/>
          <w:szCs w:val="22"/>
        </w:rPr>
        <w:t xml:space="preserve"> b</w:t>
      </w:r>
      <w:r w:rsidR="001453B8" w:rsidRPr="008618AC">
        <w:rPr>
          <w:rFonts w:hint="eastAsia"/>
          <w:sz w:val="22"/>
          <w:szCs w:val="22"/>
        </w:rPr>
        <w:t>á</w:t>
      </w:r>
      <w:r w:rsidR="001453B8" w:rsidRPr="008618AC">
        <w:rPr>
          <w:sz w:val="22"/>
          <w:szCs w:val="22"/>
        </w:rPr>
        <w:t>nyatelek</w:t>
      </w:r>
      <w:r w:rsidRPr="008618AC">
        <w:rPr>
          <w:sz w:val="22"/>
          <w:szCs w:val="22"/>
        </w:rPr>
        <w:t xml:space="preserve">, vagyis a </w:t>
      </w:r>
      <w:r w:rsidR="001453B8" w:rsidRPr="008618AC">
        <w:rPr>
          <w:sz w:val="22"/>
          <w:szCs w:val="22"/>
        </w:rPr>
        <w:t>0</w:t>
      </w:r>
      <w:r w:rsidRPr="008618AC">
        <w:rPr>
          <w:sz w:val="22"/>
          <w:szCs w:val="22"/>
        </w:rPr>
        <w:t xml:space="preserve">20195/4 hrsz.-ú ingatlan sarokpontjáig. A termelvény kiszállítása a bányatelken kívül, a </w:t>
      </w:r>
      <w:r w:rsidR="001453B8" w:rsidRPr="008618AC">
        <w:rPr>
          <w:sz w:val="22"/>
          <w:szCs w:val="22"/>
        </w:rPr>
        <w:t>Sz</w:t>
      </w:r>
      <w:r w:rsidR="001453B8" w:rsidRPr="008618AC">
        <w:rPr>
          <w:rFonts w:hint="eastAsia"/>
          <w:sz w:val="22"/>
          <w:szCs w:val="22"/>
        </w:rPr>
        <w:t>é</w:t>
      </w:r>
      <w:r w:rsidR="001453B8" w:rsidRPr="008618AC">
        <w:rPr>
          <w:sz w:val="22"/>
          <w:szCs w:val="22"/>
        </w:rPr>
        <w:t>kesfeh</w:t>
      </w:r>
      <w:r w:rsidR="001453B8" w:rsidRPr="008618AC">
        <w:rPr>
          <w:rFonts w:hint="eastAsia"/>
          <w:sz w:val="22"/>
          <w:szCs w:val="22"/>
        </w:rPr>
        <w:t>é</w:t>
      </w:r>
      <w:r w:rsidR="001453B8" w:rsidRPr="008618AC">
        <w:rPr>
          <w:sz w:val="22"/>
          <w:szCs w:val="22"/>
        </w:rPr>
        <w:t>rv</w:t>
      </w:r>
      <w:r w:rsidR="001453B8" w:rsidRPr="008618AC">
        <w:rPr>
          <w:rFonts w:hint="eastAsia"/>
          <w:sz w:val="22"/>
          <w:szCs w:val="22"/>
        </w:rPr>
        <w:t>á</w:t>
      </w:r>
      <w:r w:rsidR="001453B8" w:rsidRPr="008618AC">
        <w:rPr>
          <w:sz w:val="22"/>
          <w:szCs w:val="22"/>
        </w:rPr>
        <w:t>r IV.</w:t>
      </w:r>
      <w:r w:rsidR="001453B8" w:rsidRPr="001453B8">
        <w:rPr>
          <w:sz w:val="22"/>
          <w:szCs w:val="22"/>
        </w:rPr>
        <w:t xml:space="preserve"> – gránit </w:t>
      </w:r>
      <w:proofErr w:type="spellStart"/>
      <w:r w:rsidR="001453B8" w:rsidRPr="001453B8">
        <w:rPr>
          <w:sz w:val="22"/>
          <w:szCs w:val="22"/>
        </w:rPr>
        <w:t>védnevű</w:t>
      </w:r>
      <w:proofErr w:type="spellEnd"/>
      <w:r w:rsidR="001453B8" w:rsidRPr="001453B8">
        <w:rPr>
          <w:sz w:val="22"/>
          <w:szCs w:val="22"/>
        </w:rPr>
        <w:t xml:space="preserve"> b</w:t>
      </w:r>
      <w:r w:rsidR="001453B8" w:rsidRPr="001453B8">
        <w:rPr>
          <w:rFonts w:hint="eastAsia"/>
          <w:sz w:val="22"/>
          <w:szCs w:val="22"/>
        </w:rPr>
        <w:t>á</w:t>
      </w:r>
      <w:r w:rsidR="001453B8" w:rsidRPr="001453B8">
        <w:rPr>
          <w:sz w:val="22"/>
          <w:szCs w:val="22"/>
        </w:rPr>
        <w:t xml:space="preserve">nyatelek </w:t>
      </w:r>
      <w:r w:rsidRPr="001453B8">
        <w:rPr>
          <w:sz w:val="22"/>
          <w:szCs w:val="22"/>
        </w:rPr>
        <w:t>D-i sarkától induló, kb. 840 m hosszúságú köves úton történik. Ez az új kiszállítási út a 020176/2 hrsz.-ú ingatlanon áthalad, majd a 020177/58 hrsz.-ú ingatlanon D-i irányba vezet, majd K-re fordul és a 020177/55, 020177/43, 020177/23, 12219/6 hrsz.-ú ingat</w:t>
      </w:r>
      <w:r w:rsidR="001453B8" w:rsidRPr="001453B8">
        <w:rPr>
          <w:sz w:val="22"/>
          <w:szCs w:val="22"/>
        </w:rPr>
        <w:t>l</w:t>
      </w:r>
      <w:r w:rsidRPr="001453B8">
        <w:rPr>
          <w:sz w:val="22"/>
          <w:szCs w:val="22"/>
        </w:rPr>
        <w:t xml:space="preserve">anokon keresztül éri el a Nagyszombati utat, ahová sárrázó és betonozott csatlakozással kapcsolódik. A </w:t>
      </w:r>
      <w:r w:rsidRPr="008618AC">
        <w:rPr>
          <w:sz w:val="22"/>
          <w:szCs w:val="22"/>
        </w:rPr>
        <w:t xml:space="preserve">Nagyszombati úton </w:t>
      </w:r>
      <w:proofErr w:type="gramStart"/>
      <w:r w:rsidRPr="008618AC">
        <w:rPr>
          <w:sz w:val="22"/>
          <w:szCs w:val="22"/>
        </w:rPr>
        <w:t>dél felé</w:t>
      </w:r>
      <w:proofErr w:type="gramEnd"/>
      <w:r w:rsidRPr="008618AC">
        <w:rPr>
          <w:sz w:val="22"/>
          <w:szCs w:val="22"/>
        </w:rPr>
        <w:t xml:space="preserve"> mintegy 170 m-t megtéve lehet csatlakozni a Budai út négysávos bemeneti</w:t>
      </w:r>
      <w:r w:rsidRPr="001453B8">
        <w:rPr>
          <w:sz w:val="22"/>
          <w:szCs w:val="22"/>
        </w:rPr>
        <w:t xml:space="preserve"> szakaszához, ahol a Velencei-tó (M7 autópálya) vagy a város irányába is történhet a szállítás.</w:t>
      </w:r>
    </w:p>
    <w:p w:rsidR="00C64FEE" w:rsidRPr="001453B8" w:rsidRDefault="00C64FEE" w:rsidP="001453B8">
      <w:pPr>
        <w:spacing w:before="120"/>
        <w:jc w:val="both"/>
        <w:rPr>
          <w:sz w:val="22"/>
          <w:szCs w:val="22"/>
        </w:rPr>
      </w:pPr>
      <w:r w:rsidRPr="001453B8">
        <w:rPr>
          <w:sz w:val="22"/>
          <w:szCs w:val="22"/>
        </w:rPr>
        <w:t>Ez a szállítási útvonal csak a Nagyszombati út 261. – 267. számú védendő épületeit érinti a végső szakaszán.</w:t>
      </w:r>
    </w:p>
    <w:p w:rsidR="00C64FEE" w:rsidRPr="001453B8" w:rsidRDefault="00C64FEE" w:rsidP="001453B8">
      <w:pPr>
        <w:spacing w:before="120"/>
        <w:jc w:val="both"/>
        <w:rPr>
          <w:sz w:val="22"/>
          <w:szCs w:val="22"/>
        </w:rPr>
      </w:pPr>
      <w:r w:rsidRPr="001453B8">
        <w:rPr>
          <w:sz w:val="22"/>
          <w:szCs w:val="22"/>
        </w:rPr>
        <w:t>Az új elkerülő út jelenlegi állapotban végig szántóföldek között halad. Székesfehérvár szabályozási terve szerint azonban a megépült új útvonal északról délre húzódó része - egy későbbi kialakításra tervezett - lakóterület (Lke-6-10. besorolású) „főutcája” lesz. A lakóövezet tényleges kiépítése után így a szállítás érinteni fog védett területet.</w:t>
      </w:r>
    </w:p>
    <w:p w:rsidR="00C64FEE" w:rsidRPr="001453B8" w:rsidRDefault="00C64FEE" w:rsidP="001453B8">
      <w:pPr>
        <w:spacing w:before="120"/>
        <w:jc w:val="both"/>
        <w:rPr>
          <w:sz w:val="22"/>
          <w:szCs w:val="22"/>
        </w:rPr>
      </w:pPr>
      <w:r w:rsidRPr="001453B8">
        <w:rPr>
          <w:sz w:val="22"/>
          <w:szCs w:val="22"/>
        </w:rPr>
        <w:t xml:space="preserve">Ezen az útvonalon történik a </w:t>
      </w:r>
      <w:r w:rsidR="001453B8" w:rsidRPr="001453B8">
        <w:rPr>
          <w:sz w:val="22"/>
          <w:szCs w:val="22"/>
        </w:rPr>
        <w:t xml:space="preserve">Székesfehérvár VI. – gránit </w:t>
      </w:r>
      <w:proofErr w:type="spellStart"/>
      <w:r w:rsidR="001453B8" w:rsidRPr="001453B8">
        <w:rPr>
          <w:sz w:val="22"/>
          <w:szCs w:val="22"/>
        </w:rPr>
        <w:t>védnevű</w:t>
      </w:r>
      <w:proofErr w:type="spellEnd"/>
      <w:r w:rsidR="001453B8" w:rsidRPr="001453B8">
        <w:rPr>
          <w:sz w:val="22"/>
          <w:szCs w:val="22"/>
        </w:rPr>
        <w:t xml:space="preserve"> bányatelek </w:t>
      </w:r>
      <w:r w:rsidRPr="001453B8">
        <w:rPr>
          <w:sz w:val="22"/>
          <w:szCs w:val="22"/>
        </w:rPr>
        <w:t xml:space="preserve">termelvényének kiszállítása és a tájrendezéséhez felhasználásra kerülő nyersanyag beszállítása, vagyis a fenti útszakaszt a </w:t>
      </w:r>
      <w:r w:rsidR="001453B8" w:rsidRPr="001453B8">
        <w:rPr>
          <w:sz w:val="22"/>
          <w:szCs w:val="22"/>
        </w:rPr>
        <w:t xml:space="preserve">Székesfehérvár VI. – gránit </w:t>
      </w:r>
      <w:proofErr w:type="spellStart"/>
      <w:r w:rsidR="001453B8" w:rsidRPr="001453B8">
        <w:rPr>
          <w:sz w:val="22"/>
          <w:szCs w:val="22"/>
        </w:rPr>
        <w:t>védnevű</w:t>
      </w:r>
      <w:proofErr w:type="spellEnd"/>
      <w:r w:rsidR="001453B8" w:rsidRPr="001453B8">
        <w:rPr>
          <w:sz w:val="22"/>
          <w:szCs w:val="22"/>
        </w:rPr>
        <w:t xml:space="preserve"> bányatelekhez </w:t>
      </w:r>
      <w:r w:rsidRPr="001453B8">
        <w:rPr>
          <w:sz w:val="22"/>
          <w:szCs w:val="22"/>
        </w:rPr>
        <w:t xml:space="preserve">kapcsolódó 150.000 t/év </w:t>
      </w:r>
      <w:proofErr w:type="gramStart"/>
      <w:r w:rsidRPr="001453B8">
        <w:rPr>
          <w:sz w:val="22"/>
          <w:szCs w:val="22"/>
        </w:rPr>
        <w:t>nyersanyag szállítás</w:t>
      </w:r>
      <w:proofErr w:type="gramEnd"/>
      <w:r w:rsidRPr="001453B8">
        <w:rPr>
          <w:sz w:val="22"/>
          <w:szCs w:val="22"/>
        </w:rPr>
        <w:t xml:space="preserve"> egyidejűleg terheli. </w:t>
      </w:r>
    </w:p>
    <w:p w:rsidR="00C64FEE" w:rsidRPr="001453B8" w:rsidRDefault="00C64FEE" w:rsidP="001453B8">
      <w:pPr>
        <w:spacing w:before="120"/>
        <w:jc w:val="both"/>
        <w:rPr>
          <w:sz w:val="22"/>
          <w:szCs w:val="22"/>
        </w:rPr>
      </w:pPr>
      <w:r w:rsidRPr="001453B8">
        <w:rPr>
          <w:sz w:val="22"/>
          <w:szCs w:val="22"/>
        </w:rPr>
        <w:t>A tervezési területről (bányaterületektől) a bányavállalkozó a jelenlegi kapacitáshoz képest évente maximálisan 100.000 tonna/év (40.000 m</w:t>
      </w:r>
      <w:r w:rsidRPr="001453B8">
        <w:rPr>
          <w:sz w:val="22"/>
          <w:szCs w:val="22"/>
          <w:vertAlign w:val="superscript"/>
        </w:rPr>
        <w:t>3</w:t>
      </w:r>
      <w:r w:rsidRPr="001453B8">
        <w:rPr>
          <w:sz w:val="22"/>
          <w:szCs w:val="22"/>
        </w:rPr>
        <w:t xml:space="preserve">/év) többlet gránitmurva kitermelését tervezi, ami napi átlagban 400 tonna többlet termelvény kiszállítását jelenti. </w:t>
      </w:r>
    </w:p>
    <w:p w:rsidR="00C64FEE" w:rsidRPr="001453B8" w:rsidRDefault="00C64FEE" w:rsidP="001453B8">
      <w:pPr>
        <w:spacing w:before="120"/>
        <w:jc w:val="both"/>
        <w:rPr>
          <w:sz w:val="22"/>
          <w:szCs w:val="22"/>
        </w:rPr>
      </w:pPr>
      <w:r w:rsidRPr="001453B8">
        <w:rPr>
          <w:sz w:val="22"/>
          <w:szCs w:val="22"/>
        </w:rPr>
        <w:t>A szállítást 24 t teherbírású nyerges tehergépkocsikkal végzik majd, ami napi 17 gépjármű fordulóval, azaz 34 nyerges teherautó elhaladásával növeli meg a forgalmat a szállítási útvonalon.</w:t>
      </w:r>
    </w:p>
    <w:p w:rsidR="00C64FEE" w:rsidRPr="001453B8" w:rsidRDefault="00C64FEE" w:rsidP="001453B8">
      <w:pPr>
        <w:spacing w:before="120"/>
        <w:jc w:val="both"/>
        <w:rPr>
          <w:sz w:val="22"/>
          <w:szCs w:val="22"/>
        </w:rPr>
      </w:pPr>
      <w:r w:rsidRPr="001453B8">
        <w:rPr>
          <w:sz w:val="22"/>
          <w:szCs w:val="22"/>
        </w:rPr>
        <w:t xml:space="preserve">Az elvégzett számítások szerint a Székesfehérvár Nagyszombati út védett belterületi útvonalon a </w:t>
      </w:r>
      <w:r w:rsidR="001453B8" w:rsidRPr="001453B8">
        <w:rPr>
          <w:sz w:val="22"/>
          <w:szCs w:val="22"/>
        </w:rPr>
        <w:t xml:space="preserve">Székesfehérvár III. – gránit </w:t>
      </w:r>
      <w:proofErr w:type="spellStart"/>
      <w:r w:rsidR="001453B8" w:rsidRPr="001453B8">
        <w:rPr>
          <w:sz w:val="22"/>
          <w:szCs w:val="22"/>
        </w:rPr>
        <w:t>védnevű</w:t>
      </w:r>
      <w:proofErr w:type="spellEnd"/>
      <w:r w:rsidR="001453B8" w:rsidRPr="001453B8">
        <w:rPr>
          <w:sz w:val="22"/>
          <w:szCs w:val="22"/>
        </w:rPr>
        <w:t xml:space="preserve"> b</w:t>
      </w:r>
      <w:r w:rsidR="001453B8" w:rsidRPr="001453B8">
        <w:rPr>
          <w:rFonts w:hint="eastAsia"/>
          <w:sz w:val="22"/>
          <w:szCs w:val="22"/>
        </w:rPr>
        <w:t>á</w:t>
      </w:r>
      <w:r w:rsidR="001453B8" w:rsidRPr="001453B8">
        <w:rPr>
          <w:sz w:val="22"/>
          <w:szCs w:val="22"/>
        </w:rPr>
        <w:t xml:space="preserve">nyatelek </w:t>
      </w:r>
      <w:r w:rsidR="001453B8" w:rsidRPr="001453B8">
        <w:rPr>
          <w:rFonts w:hint="eastAsia"/>
          <w:sz w:val="22"/>
          <w:szCs w:val="22"/>
        </w:rPr>
        <w:t>é</w:t>
      </w:r>
      <w:r w:rsidR="001453B8" w:rsidRPr="001453B8">
        <w:rPr>
          <w:sz w:val="22"/>
          <w:szCs w:val="22"/>
        </w:rPr>
        <w:t>s a Sz</w:t>
      </w:r>
      <w:r w:rsidR="001453B8" w:rsidRPr="001453B8">
        <w:rPr>
          <w:rFonts w:hint="eastAsia"/>
          <w:sz w:val="22"/>
          <w:szCs w:val="22"/>
        </w:rPr>
        <w:t>é</w:t>
      </w:r>
      <w:r w:rsidR="001453B8" w:rsidRPr="001453B8">
        <w:rPr>
          <w:sz w:val="22"/>
          <w:szCs w:val="22"/>
        </w:rPr>
        <w:t>kesfeh</w:t>
      </w:r>
      <w:r w:rsidR="001453B8" w:rsidRPr="001453B8">
        <w:rPr>
          <w:rFonts w:hint="eastAsia"/>
          <w:sz w:val="22"/>
          <w:szCs w:val="22"/>
        </w:rPr>
        <w:t>é</w:t>
      </w:r>
      <w:r w:rsidR="001453B8" w:rsidRPr="001453B8">
        <w:rPr>
          <w:sz w:val="22"/>
          <w:szCs w:val="22"/>
        </w:rPr>
        <w:t>rv</w:t>
      </w:r>
      <w:r w:rsidR="001453B8" w:rsidRPr="001453B8">
        <w:rPr>
          <w:rFonts w:hint="eastAsia"/>
          <w:sz w:val="22"/>
          <w:szCs w:val="22"/>
        </w:rPr>
        <w:t>á</w:t>
      </w:r>
      <w:r w:rsidR="001453B8" w:rsidRPr="001453B8">
        <w:rPr>
          <w:sz w:val="22"/>
          <w:szCs w:val="22"/>
        </w:rPr>
        <w:t xml:space="preserve">r IV. – gránit </w:t>
      </w:r>
      <w:proofErr w:type="spellStart"/>
      <w:r w:rsidR="001453B8" w:rsidRPr="001453B8">
        <w:rPr>
          <w:sz w:val="22"/>
          <w:szCs w:val="22"/>
        </w:rPr>
        <w:t>védnevű</w:t>
      </w:r>
      <w:proofErr w:type="spellEnd"/>
      <w:r w:rsidR="001453B8" w:rsidRPr="001453B8">
        <w:rPr>
          <w:sz w:val="22"/>
          <w:szCs w:val="22"/>
        </w:rPr>
        <w:t xml:space="preserve"> b</w:t>
      </w:r>
      <w:r w:rsidR="001453B8" w:rsidRPr="001453B8">
        <w:rPr>
          <w:rFonts w:hint="eastAsia"/>
          <w:sz w:val="22"/>
          <w:szCs w:val="22"/>
        </w:rPr>
        <w:t>á</w:t>
      </w:r>
      <w:r w:rsidR="001453B8" w:rsidRPr="001453B8">
        <w:rPr>
          <w:sz w:val="22"/>
          <w:szCs w:val="22"/>
        </w:rPr>
        <w:t xml:space="preserve">nyatelek tervezett </w:t>
      </w:r>
      <w:r w:rsidRPr="001453B8">
        <w:rPr>
          <w:sz w:val="22"/>
          <w:szCs w:val="22"/>
        </w:rPr>
        <w:t>együttes kapacitás növekedés</w:t>
      </w:r>
      <w:r w:rsidR="001453B8" w:rsidRPr="001453B8">
        <w:rPr>
          <w:sz w:val="22"/>
          <w:szCs w:val="22"/>
        </w:rPr>
        <w:t>e</w:t>
      </w:r>
      <w:r w:rsidRPr="001453B8">
        <w:rPr>
          <w:sz w:val="22"/>
          <w:szCs w:val="22"/>
        </w:rPr>
        <w:t xml:space="preserve"> miatti termelvény kiszállítás okozta közlekedési zajterhelés növekedés együtt mintegy +0,1 dB, így a Zajrendelet 7. § szerinti közvetett hatásterület kijelölése nem indokolt.</w:t>
      </w:r>
    </w:p>
    <w:p w:rsidR="00C64FEE" w:rsidRPr="004504AE" w:rsidRDefault="00C64FEE" w:rsidP="001453B8">
      <w:pPr>
        <w:spacing w:before="120"/>
        <w:jc w:val="both"/>
        <w:rPr>
          <w:sz w:val="22"/>
          <w:szCs w:val="22"/>
        </w:rPr>
      </w:pPr>
      <w:r w:rsidRPr="004504AE">
        <w:rPr>
          <w:sz w:val="22"/>
          <w:szCs w:val="22"/>
        </w:rPr>
        <w:t xml:space="preserve">Ezen túlmenően az előzetes vizsgálati dokumentációban megvizsgálásra került a jelen engedélyezési eljárás tárgyát </w:t>
      </w:r>
      <w:r w:rsidRPr="005C11F5">
        <w:rPr>
          <w:sz w:val="22"/>
          <w:szCs w:val="22"/>
        </w:rPr>
        <w:t xml:space="preserve">képező </w:t>
      </w:r>
      <w:r w:rsidR="004504AE" w:rsidRPr="005C11F5">
        <w:rPr>
          <w:sz w:val="22"/>
          <w:szCs w:val="22"/>
        </w:rPr>
        <w:t xml:space="preserve">Székesfehérvár III. – gránit </w:t>
      </w:r>
      <w:proofErr w:type="spellStart"/>
      <w:r w:rsidR="004504AE" w:rsidRPr="005C11F5">
        <w:rPr>
          <w:sz w:val="22"/>
          <w:szCs w:val="22"/>
        </w:rPr>
        <w:t>védnevű</w:t>
      </w:r>
      <w:proofErr w:type="spellEnd"/>
      <w:r w:rsidR="004504AE" w:rsidRPr="005C11F5">
        <w:rPr>
          <w:sz w:val="22"/>
          <w:szCs w:val="22"/>
        </w:rPr>
        <w:t xml:space="preserve"> b</w:t>
      </w:r>
      <w:r w:rsidR="004504AE" w:rsidRPr="005C11F5">
        <w:rPr>
          <w:rFonts w:hint="eastAsia"/>
          <w:sz w:val="22"/>
          <w:szCs w:val="22"/>
        </w:rPr>
        <w:t>á</w:t>
      </w:r>
      <w:r w:rsidR="004504AE" w:rsidRPr="005C11F5">
        <w:rPr>
          <w:sz w:val="22"/>
          <w:szCs w:val="22"/>
        </w:rPr>
        <w:t xml:space="preserve">nyatelek </w:t>
      </w:r>
      <w:r w:rsidR="004504AE" w:rsidRPr="005C11F5">
        <w:rPr>
          <w:rFonts w:hint="eastAsia"/>
          <w:sz w:val="22"/>
          <w:szCs w:val="22"/>
        </w:rPr>
        <w:t>é</w:t>
      </w:r>
      <w:r w:rsidR="004504AE" w:rsidRPr="005C11F5">
        <w:rPr>
          <w:sz w:val="22"/>
          <w:szCs w:val="22"/>
        </w:rPr>
        <w:t>s a Sz</w:t>
      </w:r>
      <w:r w:rsidR="004504AE" w:rsidRPr="005C11F5">
        <w:rPr>
          <w:rFonts w:hint="eastAsia"/>
          <w:sz w:val="22"/>
          <w:szCs w:val="22"/>
        </w:rPr>
        <w:t>é</w:t>
      </w:r>
      <w:r w:rsidR="004504AE" w:rsidRPr="005C11F5">
        <w:rPr>
          <w:sz w:val="22"/>
          <w:szCs w:val="22"/>
        </w:rPr>
        <w:t>kesfeh</w:t>
      </w:r>
      <w:r w:rsidR="004504AE" w:rsidRPr="005C11F5">
        <w:rPr>
          <w:rFonts w:hint="eastAsia"/>
          <w:sz w:val="22"/>
          <w:szCs w:val="22"/>
        </w:rPr>
        <w:t>é</w:t>
      </w:r>
      <w:r w:rsidR="004504AE" w:rsidRPr="005C11F5">
        <w:rPr>
          <w:sz w:val="22"/>
          <w:szCs w:val="22"/>
        </w:rPr>
        <w:t>rv</w:t>
      </w:r>
      <w:r w:rsidR="004504AE" w:rsidRPr="005C11F5">
        <w:rPr>
          <w:rFonts w:hint="eastAsia"/>
          <w:sz w:val="22"/>
          <w:szCs w:val="22"/>
        </w:rPr>
        <w:t>á</w:t>
      </w:r>
      <w:r w:rsidR="004504AE" w:rsidRPr="005C11F5">
        <w:rPr>
          <w:sz w:val="22"/>
          <w:szCs w:val="22"/>
        </w:rPr>
        <w:t xml:space="preserve">r IV. – gránit </w:t>
      </w:r>
      <w:proofErr w:type="spellStart"/>
      <w:r w:rsidR="004504AE" w:rsidRPr="005C11F5">
        <w:rPr>
          <w:sz w:val="22"/>
          <w:szCs w:val="22"/>
        </w:rPr>
        <w:t>védnevű</w:t>
      </w:r>
      <w:proofErr w:type="spellEnd"/>
      <w:r w:rsidR="004504AE" w:rsidRPr="005C11F5">
        <w:rPr>
          <w:sz w:val="22"/>
          <w:szCs w:val="22"/>
        </w:rPr>
        <w:t xml:space="preserve"> b</w:t>
      </w:r>
      <w:r w:rsidR="004504AE" w:rsidRPr="005C11F5">
        <w:rPr>
          <w:rFonts w:hint="eastAsia"/>
          <w:sz w:val="22"/>
          <w:szCs w:val="22"/>
        </w:rPr>
        <w:t>á</w:t>
      </w:r>
      <w:r w:rsidR="004504AE" w:rsidRPr="005C11F5">
        <w:rPr>
          <w:sz w:val="22"/>
          <w:szCs w:val="22"/>
        </w:rPr>
        <w:t>nyatelek</w:t>
      </w:r>
      <w:r w:rsidRPr="005C11F5">
        <w:rPr>
          <w:sz w:val="22"/>
          <w:szCs w:val="22"/>
        </w:rPr>
        <w:t xml:space="preserve">, valamint a külön eljárás tárgyát képező </w:t>
      </w:r>
      <w:r w:rsidR="004504AE" w:rsidRPr="005C11F5">
        <w:rPr>
          <w:sz w:val="22"/>
          <w:szCs w:val="22"/>
        </w:rPr>
        <w:t xml:space="preserve">Székesfehérvár VI. – gránit </w:t>
      </w:r>
      <w:proofErr w:type="spellStart"/>
      <w:r w:rsidR="004504AE" w:rsidRPr="005C11F5">
        <w:rPr>
          <w:sz w:val="22"/>
          <w:szCs w:val="22"/>
        </w:rPr>
        <w:t>védnevű</w:t>
      </w:r>
      <w:proofErr w:type="spellEnd"/>
      <w:r w:rsidR="004504AE" w:rsidRPr="005C11F5">
        <w:rPr>
          <w:sz w:val="22"/>
          <w:szCs w:val="22"/>
        </w:rPr>
        <w:t xml:space="preserve"> bányatelek </w:t>
      </w:r>
      <w:r w:rsidRPr="005C11F5">
        <w:rPr>
          <w:sz w:val="22"/>
          <w:szCs w:val="22"/>
        </w:rPr>
        <w:t>megnö</w:t>
      </w:r>
      <w:r w:rsidRPr="004504AE">
        <w:rPr>
          <w:sz w:val="22"/>
          <w:szCs w:val="22"/>
        </w:rPr>
        <w:t>velt kapacitású üzemeltetéséhez, illetve rekultivációjához szükséges anyagszállítás zajterhelő hatása.</w:t>
      </w:r>
    </w:p>
    <w:p w:rsidR="00C64FEE" w:rsidRPr="005C11F5" w:rsidRDefault="00C64FEE" w:rsidP="001453B8">
      <w:pPr>
        <w:spacing w:before="120"/>
        <w:jc w:val="both"/>
        <w:rPr>
          <w:sz w:val="22"/>
          <w:szCs w:val="22"/>
        </w:rPr>
      </w:pPr>
      <w:r w:rsidRPr="005C11F5">
        <w:rPr>
          <w:sz w:val="22"/>
          <w:szCs w:val="22"/>
        </w:rPr>
        <w:lastRenderedPageBreak/>
        <w:t xml:space="preserve">A </w:t>
      </w:r>
      <w:r w:rsidR="005C11F5" w:rsidRPr="005C11F5">
        <w:rPr>
          <w:sz w:val="22"/>
          <w:szCs w:val="22"/>
        </w:rPr>
        <w:t xml:space="preserve">Székesfehérvár VI. – gránit </w:t>
      </w:r>
      <w:proofErr w:type="spellStart"/>
      <w:r w:rsidR="005C11F5" w:rsidRPr="005C11F5">
        <w:rPr>
          <w:sz w:val="22"/>
          <w:szCs w:val="22"/>
        </w:rPr>
        <w:t>védnevű</w:t>
      </w:r>
      <w:proofErr w:type="spellEnd"/>
      <w:r w:rsidR="005C11F5" w:rsidRPr="005C11F5">
        <w:rPr>
          <w:sz w:val="22"/>
          <w:szCs w:val="22"/>
        </w:rPr>
        <w:t xml:space="preserve"> bányatelek </w:t>
      </w:r>
      <w:r w:rsidRPr="005C11F5">
        <w:rPr>
          <w:sz w:val="22"/>
          <w:szCs w:val="22"/>
        </w:rPr>
        <w:t xml:space="preserve">teljes szállítási mennyisége a kapacitásváltozás után 150.000 tonna/év (50.000 tonna bányatermék, 100.000 tonna hulladékhasznosítás), jelen dokumentációban taglalt </w:t>
      </w:r>
      <w:r w:rsidR="005C11F5" w:rsidRPr="005C11F5">
        <w:rPr>
          <w:sz w:val="22"/>
          <w:szCs w:val="22"/>
        </w:rPr>
        <w:t xml:space="preserve">Székesfehérvár III. – gránit </w:t>
      </w:r>
      <w:proofErr w:type="spellStart"/>
      <w:r w:rsidR="005C11F5" w:rsidRPr="005C11F5">
        <w:rPr>
          <w:sz w:val="22"/>
          <w:szCs w:val="22"/>
        </w:rPr>
        <w:t>védnevű</w:t>
      </w:r>
      <w:proofErr w:type="spellEnd"/>
      <w:r w:rsidR="005C11F5" w:rsidRPr="005C11F5">
        <w:rPr>
          <w:sz w:val="22"/>
          <w:szCs w:val="22"/>
        </w:rPr>
        <w:t xml:space="preserve"> b</w:t>
      </w:r>
      <w:r w:rsidR="005C11F5" w:rsidRPr="005C11F5">
        <w:rPr>
          <w:rFonts w:hint="eastAsia"/>
          <w:sz w:val="22"/>
          <w:szCs w:val="22"/>
        </w:rPr>
        <w:t>á</w:t>
      </w:r>
      <w:r w:rsidR="005C11F5" w:rsidRPr="005C11F5">
        <w:rPr>
          <w:sz w:val="22"/>
          <w:szCs w:val="22"/>
        </w:rPr>
        <w:t xml:space="preserve">nyatelek </w:t>
      </w:r>
      <w:r w:rsidRPr="005C11F5">
        <w:rPr>
          <w:sz w:val="22"/>
          <w:szCs w:val="22"/>
        </w:rPr>
        <w:t xml:space="preserve">teljes szállítási mennyisége a kapacitásváltozás után 140.000 tonna/év, </w:t>
      </w:r>
      <w:r w:rsidR="005C11F5" w:rsidRPr="005C11F5">
        <w:rPr>
          <w:sz w:val="22"/>
          <w:szCs w:val="22"/>
        </w:rPr>
        <w:t>a Sz</w:t>
      </w:r>
      <w:r w:rsidR="005C11F5" w:rsidRPr="005C11F5">
        <w:rPr>
          <w:rFonts w:hint="eastAsia"/>
          <w:sz w:val="22"/>
          <w:szCs w:val="22"/>
        </w:rPr>
        <w:t>é</w:t>
      </w:r>
      <w:r w:rsidR="005C11F5" w:rsidRPr="005C11F5">
        <w:rPr>
          <w:sz w:val="22"/>
          <w:szCs w:val="22"/>
        </w:rPr>
        <w:t>kesfeh</w:t>
      </w:r>
      <w:r w:rsidR="005C11F5" w:rsidRPr="005C11F5">
        <w:rPr>
          <w:rFonts w:hint="eastAsia"/>
          <w:sz w:val="22"/>
          <w:szCs w:val="22"/>
        </w:rPr>
        <w:t>é</w:t>
      </w:r>
      <w:r w:rsidR="005C11F5" w:rsidRPr="005C11F5">
        <w:rPr>
          <w:sz w:val="22"/>
          <w:szCs w:val="22"/>
        </w:rPr>
        <w:t>rv</w:t>
      </w:r>
      <w:r w:rsidR="005C11F5" w:rsidRPr="005C11F5">
        <w:rPr>
          <w:rFonts w:hint="eastAsia"/>
          <w:sz w:val="22"/>
          <w:szCs w:val="22"/>
        </w:rPr>
        <w:t>á</w:t>
      </w:r>
      <w:r w:rsidR="005C11F5" w:rsidRPr="005C11F5">
        <w:rPr>
          <w:sz w:val="22"/>
          <w:szCs w:val="22"/>
        </w:rPr>
        <w:t xml:space="preserve">r IV. – gránit </w:t>
      </w:r>
      <w:proofErr w:type="spellStart"/>
      <w:r w:rsidR="005C11F5" w:rsidRPr="005C11F5">
        <w:rPr>
          <w:sz w:val="22"/>
          <w:szCs w:val="22"/>
        </w:rPr>
        <w:t>védnevű</w:t>
      </w:r>
      <w:proofErr w:type="spellEnd"/>
      <w:r w:rsidR="005C11F5" w:rsidRPr="005C11F5">
        <w:rPr>
          <w:sz w:val="22"/>
          <w:szCs w:val="22"/>
        </w:rPr>
        <w:t xml:space="preserve"> b</w:t>
      </w:r>
      <w:r w:rsidR="005C11F5" w:rsidRPr="005C11F5">
        <w:rPr>
          <w:rFonts w:hint="eastAsia"/>
          <w:sz w:val="22"/>
          <w:szCs w:val="22"/>
        </w:rPr>
        <w:t>á</w:t>
      </w:r>
      <w:r w:rsidR="005C11F5" w:rsidRPr="005C11F5">
        <w:rPr>
          <w:sz w:val="22"/>
          <w:szCs w:val="22"/>
        </w:rPr>
        <w:t xml:space="preserve">nyateleké </w:t>
      </w:r>
      <w:r w:rsidRPr="005C11F5">
        <w:rPr>
          <w:sz w:val="22"/>
          <w:szCs w:val="22"/>
        </w:rPr>
        <w:t>60.000 tonna/év. Azaz az összes szállított mennyiség maximálisan 350.000 tonna (1.400 tonna/nap). A 250 nap és 24 tonnás szállítási súlyt figyelembe véve ez 59 teherjármű fordulót jelent naponta, 118 elhaladással.</w:t>
      </w:r>
    </w:p>
    <w:p w:rsidR="00C64FEE" w:rsidRPr="005C11F5" w:rsidRDefault="00C64FEE" w:rsidP="001453B8">
      <w:pPr>
        <w:spacing w:before="120"/>
        <w:jc w:val="both"/>
        <w:rPr>
          <w:sz w:val="22"/>
          <w:szCs w:val="22"/>
        </w:rPr>
      </w:pPr>
      <w:r w:rsidRPr="005C11F5">
        <w:rPr>
          <w:sz w:val="22"/>
          <w:szCs w:val="22"/>
        </w:rPr>
        <w:t xml:space="preserve">Az elvégzett számítások szerit a Székesfehérvár Nagyszombati védett belterületi útvonalon az engedélyezett </w:t>
      </w:r>
      <w:r w:rsidR="005C11F5" w:rsidRPr="005C11F5">
        <w:rPr>
          <w:sz w:val="22"/>
          <w:szCs w:val="22"/>
        </w:rPr>
        <w:t xml:space="preserve">Székesfehérvár VI. – gránit </w:t>
      </w:r>
      <w:proofErr w:type="spellStart"/>
      <w:r w:rsidR="005C11F5" w:rsidRPr="005C11F5">
        <w:rPr>
          <w:sz w:val="22"/>
          <w:szCs w:val="22"/>
        </w:rPr>
        <w:t>védnevű</w:t>
      </w:r>
      <w:proofErr w:type="spellEnd"/>
      <w:r w:rsidR="005C11F5" w:rsidRPr="005C11F5">
        <w:rPr>
          <w:sz w:val="22"/>
          <w:szCs w:val="22"/>
        </w:rPr>
        <w:t xml:space="preserve"> bányatelek</w:t>
      </w:r>
      <w:r w:rsidRPr="005C11F5">
        <w:rPr>
          <w:sz w:val="22"/>
          <w:szCs w:val="22"/>
        </w:rPr>
        <w:t xml:space="preserve">, a tervezett </w:t>
      </w:r>
      <w:proofErr w:type="gramStart"/>
      <w:r w:rsidRPr="005C11F5">
        <w:rPr>
          <w:sz w:val="22"/>
          <w:szCs w:val="22"/>
        </w:rPr>
        <w:t>kapacitás növekedés</w:t>
      </w:r>
      <w:proofErr w:type="gramEnd"/>
      <w:r w:rsidRPr="005C11F5">
        <w:rPr>
          <w:sz w:val="22"/>
          <w:szCs w:val="22"/>
        </w:rPr>
        <w:t xml:space="preserve"> utáni </w:t>
      </w:r>
      <w:r w:rsidR="005C11F5" w:rsidRPr="005C11F5">
        <w:rPr>
          <w:sz w:val="22"/>
          <w:szCs w:val="22"/>
        </w:rPr>
        <w:t xml:space="preserve">Székesfehérvár III. – gránit </w:t>
      </w:r>
      <w:proofErr w:type="spellStart"/>
      <w:r w:rsidR="005C11F5" w:rsidRPr="005C11F5">
        <w:rPr>
          <w:sz w:val="22"/>
          <w:szCs w:val="22"/>
        </w:rPr>
        <w:t>védnevű</w:t>
      </w:r>
      <w:proofErr w:type="spellEnd"/>
      <w:r w:rsidR="005C11F5" w:rsidRPr="005C11F5">
        <w:rPr>
          <w:sz w:val="22"/>
          <w:szCs w:val="22"/>
        </w:rPr>
        <w:t xml:space="preserve"> b</w:t>
      </w:r>
      <w:r w:rsidR="005C11F5" w:rsidRPr="005C11F5">
        <w:rPr>
          <w:rFonts w:hint="eastAsia"/>
          <w:sz w:val="22"/>
          <w:szCs w:val="22"/>
        </w:rPr>
        <w:t>á</w:t>
      </w:r>
      <w:r w:rsidR="005C11F5" w:rsidRPr="005C11F5">
        <w:rPr>
          <w:sz w:val="22"/>
          <w:szCs w:val="22"/>
        </w:rPr>
        <w:t xml:space="preserve">nyatelek </w:t>
      </w:r>
      <w:r w:rsidR="005C11F5" w:rsidRPr="005C11F5">
        <w:rPr>
          <w:rFonts w:hint="eastAsia"/>
          <w:sz w:val="22"/>
          <w:szCs w:val="22"/>
        </w:rPr>
        <w:t>é</w:t>
      </w:r>
      <w:r w:rsidR="005C11F5" w:rsidRPr="005C11F5">
        <w:rPr>
          <w:sz w:val="22"/>
          <w:szCs w:val="22"/>
        </w:rPr>
        <w:t>s a Sz</w:t>
      </w:r>
      <w:r w:rsidR="005C11F5" w:rsidRPr="005C11F5">
        <w:rPr>
          <w:rFonts w:hint="eastAsia"/>
          <w:sz w:val="22"/>
          <w:szCs w:val="22"/>
        </w:rPr>
        <w:t>é</w:t>
      </w:r>
      <w:r w:rsidR="005C11F5" w:rsidRPr="005C11F5">
        <w:rPr>
          <w:sz w:val="22"/>
          <w:szCs w:val="22"/>
        </w:rPr>
        <w:t>kesfeh</w:t>
      </w:r>
      <w:r w:rsidR="005C11F5" w:rsidRPr="005C11F5">
        <w:rPr>
          <w:rFonts w:hint="eastAsia"/>
          <w:sz w:val="22"/>
          <w:szCs w:val="22"/>
        </w:rPr>
        <w:t>é</w:t>
      </w:r>
      <w:r w:rsidR="005C11F5" w:rsidRPr="005C11F5">
        <w:rPr>
          <w:sz w:val="22"/>
          <w:szCs w:val="22"/>
        </w:rPr>
        <w:t>rv</w:t>
      </w:r>
      <w:r w:rsidR="005C11F5" w:rsidRPr="005C11F5">
        <w:rPr>
          <w:rFonts w:hint="eastAsia"/>
          <w:sz w:val="22"/>
          <w:szCs w:val="22"/>
        </w:rPr>
        <w:t>á</w:t>
      </w:r>
      <w:r w:rsidR="005C11F5" w:rsidRPr="005C11F5">
        <w:rPr>
          <w:sz w:val="22"/>
          <w:szCs w:val="22"/>
        </w:rPr>
        <w:t xml:space="preserve">r IV. – gránit </w:t>
      </w:r>
      <w:proofErr w:type="spellStart"/>
      <w:r w:rsidR="005C11F5" w:rsidRPr="005C11F5">
        <w:rPr>
          <w:sz w:val="22"/>
          <w:szCs w:val="22"/>
        </w:rPr>
        <w:t>védnevű</w:t>
      </w:r>
      <w:proofErr w:type="spellEnd"/>
      <w:r w:rsidR="005C11F5" w:rsidRPr="005C11F5">
        <w:rPr>
          <w:sz w:val="22"/>
          <w:szCs w:val="22"/>
        </w:rPr>
        <w:t xml:space="preserve"> b</w:t>
      </w:r>
      <w:r w:rsidR="005C11F5" w:rsidRPr="005C11F5">
        <w:rPr>
          <w:rFonts w:hint="eastAsia"/>
          <w:sz w:val="22"/>
          <w:szCs w:val="22"/>
        </w:rPr>
        <w:t>á</w:t>
      </w:r>
      <w:r w:rsidR="005C11F5" w:rsidRPr="005C11F5">
        <w:rPr>
          <w:sz w:val="22"/>
          <w:szCs w:val="22"/>
        </w:rPr>
        <w:t xml:space="preserve">nyatelek </w:t>
      </w:r>
      <w:r w:rsidRPr="005C11F5">
        <w:rPr>
          <w:sz w:val="22"/>
          <w:szCs w:val="22"/>
        </w:rPr>
        <w:t>együttes közlekedési zajterhelés növekedése mintegy +0,4 dB részarányt jelent.</w:t>
      </w:r>
    </w:p>
    <w:p w:rsidR="00C64FEE" w:rsidRPr="0096074C" w:rsidRDefault="00C64FEE" w:rsidP="001453B8">
      <w:pPr>
        <w:spacing w:before="120"/>
        <w:jc w:val="both"/>
        <w:rPr>
          <w:sz w:val="22"/>
          <w:szCs w:val="22"/>
        </w:rPr>
      </w:pPr>
      <w:r w:rsidRPr="0096074C">
        <w:rPr>
          <w:sz w:val="22"/>
          <w:szCs w:val="22"/>
        </w:rPr>
        <w:t xml:space="preserve">A </w:t>
      </w:r>
      <w:r w:rsidR="0096074C" w:rsidRPr="0096074C">
        <w:rPr>
          <w:b/>
          <w:sz w:val="22"/>
          <w:szCs w:val="22"/>
        </w:rPr>
        <w:t>3.3.3.</w:t>
      </w:r>
      <w:r w:rsidR="0096074C" w:rsidRPr="0096074C">
        <w:rPr>
          <w:sz w:val="22"/>
          <w:szCs w:val="22"/>
        </w:rPr>
        <w:t xml:space="preserve"> </w:t>
      </w:r>
      <w:r w:rsidRPr="0096074C">
        <w:rPr>
          <w:sz w:val="22"/>
          <w:szCs w:val="22"/>
        </w:rPr>
        <w:t>pontban foglalt előírásomat a Zajrendelet 9. § (2) bekezdése alapján határoztam meg.</w:t>
      </w:r>
    </w:p>
    <w:p w:rsidR="00C64FEE" w:rsidRPr="005C11F5" w:rsidRDefault="00C64FEE" w:rsidP="001453B8">
      <w:pPr>
        <w:pStyle w:val="Default"/>
        <w:spacing w:before="120"/>
        <w:jc w:val="both"/>
        <w:rPr>
          <w:color w:val="auto"/>
          <w:sz w:val="22"/>
          <w:szCs w:val="22"/>
        </w:rPr>
      </w:pPr>
      <w:r w:rsidRPr="005C11F5">
        <w:rPr>
          <w:color w:val="auto"/>
          <w:sz w:val="22"/>
          <w:szCs w:val="22"/>
        </w:rPr>
        <w:t xml:space="preserve">A bányászati tevékenység során rezgést a földmunka gépek és a szállítójárművek mozgása okozhat. Robbantási tevékenység nem lesz. A lakott területek nagy távolsága miatt az alkalmazott mobil gépek rezgéshatása nem fog jelentkezni a védett helyeken. </w:t>
      </w:r>
    </w:p>
    <w:p w:rsidR="00C64FEE" w:rsidRPr="00C64FEE" w:rsidRDefault="00C64FEE" w:rsidP="001453B8">
      <w:pPr>
        <w:spacing w:before="120"/>
        <w:jc w:val="both"/>
        <w:rPr>
          <w:sz w:val="22"/>
          <w:szCs w:val="22"/>
        </w:rPr>
      </w:pPr>
      <w:r w:rsidRPr="005C11F5">
        <w:rPr>
          <w:sz w:val="22"/>
          <w:szCs w:val="22"/>
        </w:rPr>
        <w:t xml:space="preserve">Az előzetes vizsgálati dokumentációban foglaltak szerint a </w:t>
      </w:r>
      <w:proofErr w:type="spellStart"/>
      <w:r w:rsidRPr="005C11F5">
        <w:rPr>
          <w:sz w:val="22"/>
          <w:szCs w:val="22"/>
        </w:rPr>
        <w:t>Zaj.hat.R.-ben</w:t>
      </w:r>
      <w:proofErr w:type="spellEnd"/>
      <w:r w:rsidRPr="005C11F5">
        <w:rPr>
          <w:sz w:val="22"/>
          <w:szCs w:val="22"/>
        </w:rPr>
        <w:t xml:space="preserve"> meghatározott, emberre ható rezgés terhelési határértékek teljesülése biztosított.</w:t>
      </w:r>
    </w:p>
    <w:p w:rsidR="00C64FEE" w:rsidRPr="00C64FEE" w:rsidRDefault="00C64FEE" w:rsidP="00C64FEE">
      <w:pPr>
        <w:spacing w:before="120"/>
        <w:jc w:val="both"/>
        <w:rPr>
          <w:b/>
          <w:sz w:val="22"/>
          <w:szCs w:val="22"/>
        </w:rPr>
      </w:pPr>
      <w:r w:rsidRPr="00141731">
        <w:rPr>
          <w:b/>
          <w:sz w:val="22"/>
          <w:szCs w:val="22"/>
        </w:rPr>
        <w:t>Fentiekre tekintettel a tervezett kapacitásbővítés zajvédelmi szempontból nem minősül jelentős környezethasználatnak</w:t>
      </w:r>
      <w:r w:rsidRPr="007D3D90">
        <w:rPr>
          <w:b/>
          <w:sz w:val="22"/>
          <w:szCs w:val="22"/>
        </w:rPr>
        <w:t xml:space="preserve">, így </w:t>
      </w:r>
      <w:r w:rsidR="007D3D90" w:rsidRPr="007D3D90">
        <w:rPr>
          <w:b/>
          <w:sz w:val="22"/>
          <w:szCs w:val="22"/>
        </w:rPr>
        <w:t xml:space="preserve">környezeti </w:t>
      </w:r>
      <w:r w:rsidRPr="007D3D90">
        <w:rPr>
          <w:b/>
          <w:sz w:val="22"/>
          <w:szCs w:val="22"/>
        </w:rPr>
        <w:t>hatásvizsgálati</w:t>
      </w:r>
      <w:r w:rsidRPr="00141731">
        <w:rPr>
          <w:b/>
          <w:sz w:val="22"/>
          <w:szCs w:val="22"/>
        </w:rPr>
        <w:t xml:space="preserve"> eljárás lefolytatása nem indokolt.</w:t>
      </w:r>
    </w:p>
    <w:p w:rsidR="00830CF6" w:rsidRPr="00026533" w:rsidRDefault="00830CF6" w:rsidP="00830CF6">
      <w:pPr>
        <w:spacing w:before="120"/>
        <w:jc w:val="both"/>
        <w:rPr>
          <w:b/>
          <w:bCs/>
          <w:sz w:val="22"/>
          <w:szCs w:val="22"/>
          <w:u w:val="single"/>
        </w:rPr>
      </w:pPr>
      <w:r w:rsidRPr="00026533">
        <w:rPr>
          <w:b/>
          <w:bCs/>
          <w:sz w:val="22"/>
          <w:szCs w:val="22"/>
          <w:u w:val="single"/>
        </w:rPr>
        <w:t>Éghajlatvédelem:</w:t>
      </w:r>
    </w:p>
    <w:p w:rsidR="00830CF6" w:rsidRPr="00B6197A" w:rsidRDefault="00830CF6" w:rsidP="00830CF6">
      <w:pPr>
        <w:spacing w:before="120"/>
        <w:jc w:val="both"/>
        <w:rPr>
          <w:color w:val="000000"/>
          <w:sz w:val="22"/>
          <w:szCs w:val="22"/>
        </w:rPr>
      </w:pPr>
      <w:r w:rsidRPr="00B6197A">
        <w:rPr>
          <w:color w:val="000000"/>
          <w:sz w:val="22"/>
          <w:szCs w:val="22"/>
        </w:rPr>
        <w:t>A dokumentáció tartalmazta a tevékenységgel kapcsolatban az éghajlatváltozással szembeni ér</w:t>
      </w:r>
      <w:r>
        <w:rPr>
          <w:color w:val="000000"/>
          <w:sz w:val="22"/>
          <w:szCs w:val="22"/>
        </w:rPr>
        <w:t xml:space="preserve">zékenységre vonatkozó elemzést. </w:t>
      </w:r>
      <w:r w:rsidRPr="00B6197A">
        <w:rPr>
          <w:color w:val="000000"/>
          <w:sz w:val="22"/>
          <w:szCs w:val="22"/>
        </w:rPr>
        <w:t xml:space="preserve">A megállapítás szerint: </w:t>
      </w:r>
    </w:p>
    <w:p w:rsidR="00830CF6" w:rsidRPr="00B6197A" w:rsidRDefault="00830CF6" w:rsidP="00830CF6">
      <w:pPr>
        <w:widowControl w:val="0"/>
        <w:spacing w:before="120"/>
        <w:jc w:val="both"/>
        <w:rPr>
          <w:rFonts w:eastAsia="NSimSun"/>
          <w:sz w:val="22"/>
          <w:szCs w:val="22"/>
        </w:rPr>
      </w:pPr>
      <w:r w:rsidRPr="00B6197A">
        <w:rPr>
          <w:rFonts w:eastAsia="NSimSun"/>
          <w:sz w:val="22"/>
          <w:szCs w:val="22"/>
        </w:rPr>
        <w:t xml:space="preserve">A beruházás helyszínén található eszközöket és folyamatokat nem befolyásolja az éghajlatváltozás. </w:t>
      </w:r>
    </w:p>
    <w:p w:rsidR="00830CF6" w:rsidRPr="00B6197A" w:rsidRDefault="00830CF6" w:rsidP="00830CF6">
      <w:pPr>
        <w:widowControl w:val="0"/>
        <w:spacing w:before="120"/>
        <w:jc w:val="both"/>
        <w:rPr>
          <w:rFonts w:eastAsia="NSimSun"/>
          <w:sz w:val="22"/>
          <w:szCs w:val="22"/>
        </w:rPr>
      </w:pPr>
      <w:r w:rsidRPr="00B6197A">
        <w:rPr>
          <w:rFonts w:eastAsia="NSimSun"/>
          <w:sz w:val="22"/>
          <w:szCs w:val="22"/>
        </w:rPr>
        <w:t xml:space="preserve">A termelési tényezők (munkaerő, víz, energia, nyersanyagok, félkész termékek és alkatrészek) mennyiségét, minőségét és/vagy árát nem befolyásolja az éghajlatváltozás. </w:t>
      </w:r>
    </w:p>
    <w:p w:rsidR="00830CF6" w:rsidRPr="00B6197A" w:rsidRDefault="00830CF6" w:rsidP="00830CF6">
      <w:pPr>
        <w:widowControl w:val="0"/>
        <w:spacing w:before="120"/>
        <w:jc w:val="both"/>
        <w:rPr>
          <w:rFonts w:eastAsia="NSimSun"/>
          <w:sz w:val="22"/>
          <w:szCs w:val="22"/>
        </w:rPr>
      </w:pPr>
      <w:r w:rsidRPr="00B6197A">
        <w:rPr>
          <w:rFonts w:eastAsia="NSimSun"/>
          <w:sz w:val="22"/>
          <w:szCs w:val="22"/>
        </w:rPr>
        <w:t xml:space="preserve">Termékek (beleértve a saját előállítású vagy vásárolt közbenső termékeket) mennyiségét, minőségét és/vagy árát nem befolyásolja az éghajlatváltozás. </w:t>
      </w:r>
    </w:p>
    <w:p w:rsidR="00830CF6" w:rsidRPr="00B6197A" w:rsidRDefault="00830CF6" w:rsidP="00830CF6">
      <w:pPr>
        <w:widowControl w:val="0"/>
        <w:spacing w:before="120"/>
        <w:jc w:val="both"/>
        <w:rPr>
          <w:rFonts w:eastAsia="NSimSun"/>
          <w:sz w:val="22"/>
          <w:szCs w:val="22"/>
        </w:rPr>
      </w:pPr>
      <w:r w:rsidRPr="00B6197A">
        <w:rPr>
          <w:rFonts w:eastAsia="NSimSun"/>
          <w:sz w:val="22"/>
          <w:szCs w:val="22"/>
        </w:rPr>
        <w:t>Közlekedési kapcsolatokat, a munkaerő, inputok és termékek szállításának megbízhatóságát nem befolyásolja az éghajlatváltozás.</w:t>
      </w:r>
    </w:p>
    <w:p w:rsidR="00830CF6" w:rsidRPr="00B6197A" w:rsidRDefault="00830CF6" w:rsidP="00830CF6">
      <w:pPr>
        <w:widowControl w:val="0"/>
        <w:spacing w:before="120"/>
        <w:jc w:val="both"/>
        <w:rPr>
          <w:rFonts w:eastAsia="NSimSun"/>
          <w:sz w:val="22"/>
          <w:szCs w:val="22"/>
        </w:rPr>
      </w:pPr>
      <w:r w:rsidRPr="00B6197A">
        <w:rPr>
          <w:rFonts w:eastAsia="NSimSun"/>
          <w:sz w:val="22"/>
          <w:szCs w:val="22"/>
        </w:rPr>
        <w:t>A projekt által előállított termékek vagy szolgáltatások iránti keresletet nem befolyásolja az éghajlatváltozás.</w:t>
      </w:r>
    </w:p>
    <w:p w:rsidR="00830CF6" w:rsidRPr="00B6197A" w:rsidRDefault="00830CF6" w:rsidP="00830CF6">
      <w:pPr>
        <w:widowControl w:val="0"/>
        <w:spacing w:before="120"/>
        <w:jc w:val="both"/>
        <w:rPr>
          <w:rFonts w:eastAsia="NSimSun"/>
          <w:sz w:val="22"/>
          <w:szCs w:val="22"/>
        </w:rPr>
      </w:pPr>
      <w:r w:rsidRPr="00B6197A">
        <w:rPr>
          <w:rFonts w:eastAsia="NSimSun"/>
          <w:sz w:val="22"/>
          <w:szCs w:val="22"/>
        </w:rPr>
        <w:t xml:space="preserve">A projekt helyszín környezetében található meglévő eszközök és infrastruktúrák sérülékenységét és adaptációs képességét nem befolyásolja a projekt. </w:t>
      </w:r>
    </w:p>
    <w:p w:rsidR="00830CF6" w:rsidRPr="001C7F38" w:rsidRDefault="00830CF6" w:rsidP="00830CF6">
      <w:pPr>
        <w:widowControl w:val="0"/>
        <w:spacing w:before="120"/>
        <w:jc w:val="both"/>
        <w:rPr>
          <w:rFonts w:eastAsia="NSimSun"/>
          <w:sz w:val="22"/>
          <w:szCs w:val="22"/>
        </w:rPr>
      </w:pPr>
      <w:r w:rsidRPr="00B6197A">
        <w:rPr>
          <w:sz w:val="22"/>
          <w:szCs w:val="22"/>
        </w:rPr>
        <w:t xml:space="preserve">A telepítési hely és a hatásterület Magyarországon belül átlagosan kitett a </w:t>
      </w:r>
      <w:proofErr w:type="gramStart"/>
      <w:r w:rsidRPr="00B6197A">
        <w:rPr>
          <w:sz w:val="22"/>
          <w:szCs w:val="22"/>
        </w:rPr>
        <w:t>paraméter változásokra</w:t>
      </w:r>
      <w:proofErr w:type="gramEnd"/>
      <w:r w:rsidRPr="00B6197A">
        <w:rPr>
          <w:sz w:val="22"/>
          <w:szCs w:val="22"/>
        </w:rPr>
        <w:t>.</w:t>
      </w:r>
      <w:r w:rsidRPr="001C7F38">
        <w:rPr>
          <w:rFonts w:eastAsia="NSimSun"/>
          <w:sz w:val="22"/>
          <w:szCs w:val="22"/>
        </w:rPr>
        <w:t xml:space="preserve"> </w:t>
      </w:r>
    </w:p>
    <w:p w:rsidR="00830CF6" w:rsidRPr="007F4D02" w:rsidRDefault="00830CF6" w:rsidP="00830CF6">
      <w:pPr>
        <w:tabs>
          <w:tab w:val="left" w:pos="8222"/>
        </w:tabs>
        <w:spacing w:before="120"/>
        <w:jc w:val="center"/>
        <w:rPr>
          <w:sz w:val="22"/>
          <w:szCs w:val="22"/>
        </w:rPr>
      </w:pPr>
      <w:r w:rsidRPr="007F4D02">
        <w:rPr>
          <w:b/>
          <w:i/>
          <w:sz w:val="22"/>
          <w:szCs w:val="22"/>
        </w:rPr>
        <w:t>Megállapítások további érdemi kérdések vonatkozásában</w:t>
      </w:r>
    </w:p>
    <w:p w:rsidR="00830CF6" w:rsidRPr="00291495" w:rsidRDefault="00830CF6" w:rsidP="00830CF6">
      <w:pPr>
        <w:tabs>
          <w:tab w:val="left" w:pos="8222"/>
        </w:tabs>
        <w:spacing w:before="120"/>
        <w:jc w:val="both"/>
        <w:rPr>
          <w:sz w:val="22"/>
          <w:szCs w:val="22"/>
        </w:rPr>
      </w:pPr>
      <w:r w:rsidRPr="007F4D02">
        <w:rPr>
          <w:bCs/>
          <w:i/>
          <w:iCs/>
          <w:sz w:val="22"/>
          <w:szCs w:val="22"/>
        </w:rPr>
        <w:t xml:space="preserve">A környezetvédelmi hatósági és igazgatási feladatokat ellátó szervek kijelöléséről </w:t>
      </w:r>
      <w:r w:rsidRPr="007F4D02">
        <w:rPr>
          <w:bCs/>
          <w:sz w:val="22"/>
          <w:szCs w:val="22"/>
        </w:rPr>
        <w:t xml:space="preserve">szóló 624/2022. (XII. 30.) Korm. rendelet </w:t>
      </w:r>
      <w:r w:rsidRPr="007F4D02">
        <w:rPr>
          <w:sz w:val="22"/>
          <w:szCs w:val="22"/>
        </w:rPr>
        <w:t xml:space="preserve">(a továbbiakban: 624/2022. Korm. rendelet) 11. § (1) bekezdése alapján </w:t>
      </w:r>
      <w:r w:rsidRPr="007F4D02">
        <w:rPr>
          <w:i/>
          <w:sz w:val="22"/>
          <w:szCs w:val="22"/>
        </w:rPr>
        <w:t>„(…) a területi környezetvédelmi hatóság a 3. mellékletben meghatározott szakkérdéseket is vizsgálja,</w:t>
      </w:r>
      <w:r w:rsidRPr="007F4D02">
        <w:rPr>
          <w:sz w:val="22"/>
          <w:szCs w:val="22"/>
        </w:rPr>
        <w:t xml:space="preserve"> ha a 3. melléklet szerinti előzetes vizsgálati (…) eljárásban a 3. mellékletben megjelölt feltételek </w:t>
      </w:r>
      <w:r w:rsidRPr="00291495">
        <w:rPr>
          <w:sz w:val="22"/>
          <w:szCs w:val="22"/>
        </w:rPr>
        <w:t>fennállnak.</w:t>
      </w:r>
    </w:p>
    <w:p w:rsidR="00EE468D" w:rsidRPr="00291495" w:rsidRDefault="00EE468D" w:rsidP="00830CF6">
      <w:pPr>
        <w:tabs>
          <w:tab w:val="left" w:pos="8222"/>
        </w:tabs>
        <w:spacing w:before="120"/>
        <w:jc w:val="both"/>
        <w:rPr>
          <w:sz w:val="22"/>
          <w:szCs w:val="22"/>
        </w:rPr>
      </w:pPr>
      <w:r w:rsidRPr="00291495">
        <w:rPr>
          <w:sz w:val="22"/>
          <w:szCs w:val="22"/>
        </w:rPr>
        <w:t>A Környezetvédelmi Hatóság a módosított előzetes vizsgálati dokumentáció alapján érintett szakkérdések vizsgálatáról is gondoskodott.</w:t>
      </w:r>
    </w:p>
    <w:p w:rsidR="00830CF6" w:rsidRPr="00291495" w:rsidRDefault="00830CF6" w:rsidP="00830CF6">
      <w:pPr>
        <w:spacing w:before="120"/>
        <w:jc w:val="both"/>
        <w:rPr>
          <w:sz w:val="22"/>
          <w:szCs w:val="22"/>
        </w:rPr>
      </w:pPr>
      <w:r w:rsidRPr="00291495">
        <w:rPr>
          <w:b/>
          <w:sz w:val="22"/>
          <w:szCs w:val="22"/>
          <w:u w:val="single"/>
        </w:rPr>
        <w:t>Környezet- és település-egészségügyi szempontból</w:t>
      </w:r>
      <w:r w:rsidRPr="00291495">
        <w:rPr>
          <w:sz w:val="22"/>
          <w:szCs w:val="22"/>
          <w:u w:val="single"/>
        </w:rPr>
        <w:t xml:space="preserve"> </w:t>
      </w:r>
      <w:r w:rsidRPr="00291495">
        <w:rPr>
          <w:iCs/>
          <w:sz w:val="22"/>
          <w:szCs w:val="22"/>
        </w:rPr>
        <w:t>(</w:t>
      </w:r>
      <w:r w:rsidRPr="00291495">
        <w:rPr>
          <w:sz w:val="22"/>
          <w:szCs w:val="22"/>
        </w:rPr>
        <w:t xml:space="preserve">624/2022. </w:t>
      </w:r>
      <w:r w:rsidRPr="00291495">
        <w:rPr>
          <w:iCs/>
          <w:sz w:val="22"/>
          <w:szCs w:val="22"/>
        </w:rPr>
        <w:t>Ko</w:t>
      </w:r>
      <w:r w:rsidRPr="00291495">
        <w:rPr>
          <w:sz w:val="22"/>
          <w:szCs w:val="22"/>
        </w:rPr>
        <w:t>rm. rendelet 3. számú melléklet 3. pont):</w:t>
      </w:r>
    </w:p>
    <w:p w:rsidR="00830CF6" w:rsidRPr="00291495" w:rsidRDefault="00830CF6" w:rsidP="00830CF6">
      <w:pPr>
        <w:spacing w:before="120"/>
        <w:jc w:val="both"/>
        <w:rPr>
          <w:sz w:val="22"/>
          <w:szCs w:val="22"/>
        </w:rPr>
      </w:pPr>
      <w:r w:rsidRPr="00291495">
        <w:rPr>
          <w:sz w:val="22"/>
          <w:szCs w:val="22"/>
        </w:rPr>
        <w:t xml:space="preserve">Közegészségügyi szempontból megállapítható, hogy az elkészített dokumentáció eleget tesz </w:t>
      </w:r>
      <w:r w:rsidRPr="00291495">
        <w:rPr>
          <w:rFonts w:eastAsia="Arial Unicode MS"/>
          <w:sz w:val="22"/>
          <w:szCs w:val="22"/>
        </w:rPr>
        <w:t xml:space="preserve">a </w:t>
      </w:r>
      <w:proofErr w:type="spellStart"/>
      <w:r w:rsidRPr="00291495">
        <w:rPr>
          <w:rFonts w:eastAsia="Arial Unicode MS"/>
          <w:sz w:val="22"/>
          <w:szCs w:val="22"/>
        </w:rPr>
        <w:t>R.-</w:t>
      </w:r>
      <w:r w:rsidRPr="00291495">
        <w:rPr>
          <w:sz w:val="22"/>
          <w:szCs w:val="22"/>
        </w:rPr>
        <w:t>nek</w:t>
      </w:r>
      <w:proofErr w:type="spellEnd"/>
      <w:r w:rsidRPr="00291495">
        <w:rPr>
          <w:sz w:val="22"/>
          <w:szCs w:val="22"/>
        </w:rPr>
        <w:t xml:space="preserve">, </w:t>
      </w:r>
      <w:r w:rsidRPr="00291495">
        <w:rPr>
          <w:i/>
          <w:sz w:val="22"/>
          <w:szCs w:val="22"/>
        </w:rPr>
        <w:t>a felszín alatti vizek védelméről</w:t>
      </w:r>
      <w:r w:rsidRPr="00291495">
        <w:rPr>
          <w:sz w:val="22"/>
          <w:szCs w:val="22"/>
        </w:rPr>
        <w:t xml:space="preserve"> szóló 219/2004. (VII. 21.) Korm. rendeletnek, </w:t>
      </w:r>
      <w:r w:rsidRPr="00291495">
        <w:rPr>
          <w:i/>
          <w:sz w:val="22"/>
          <w:szCs w:val="22"/>
        </w:rPr>
        <w:t xml:space="preserve">a felszíni vizek </w:t>
      </w:r>
      <w:r w:rsidRPr="00291495">
        <w:rPr>
          <w:i/>
          <w:sz w:val="22"/>
          <w:szCs w:val="22"/>
        </w:rPr>
        <w:lastRenderedPageBreak/>
        <w:t>minősége védelmének szabályairól</w:t>
      </w:r>
      <w:r w:rsidRPr="00291495">
        <w:rPr>
          <w:sz w:val="22"/>
          <w:szCs w:val="22"/>
        </w:rPr>
        <w:t xml:space="preserve"> szóló 220/2004. (VII. 21.) Korm. rendeletnek, </w:t>
      </w:r>
      <w:r w:rsidRPr="00291495">
        <w:rPr>
          <w:i/>
          <w:sz w:val="22"/>
          <w:szCs w:val="22"/>
        </w:rPr>
        <w:t>a környezeti zaj- és rezgésterhelési határértékek megállapításáról</w:t>
      </w:r>
      <w:r w:rsidRPr="00291495">
        <w:rPr>
          <w:sz w:val="22"/>
          <w:szCs w:val="22"/>
        </w:rPr>
        <w:t xml:space="preserve"> szóló 27/2008. (XII.3.) </w:t>
      </w:r>
      <w:proofErr w:type="spellStart"/>
      <w:r w:rsidRPr="00291495">
        <w:rPr>
          <w:sz w:val="22"/>
          <w:szCs w:val="22"/>
        </w:rPr>
        <w:t>KvVM</w:t>
      </w:r>
      <w:proofErr w:type="spellEnd"/>
      <w:r w:rsidRPr="00291495">
        <w:rPr>
          <w:sz w:val="22"/>
          <w:szCs w:val="22"/>
        </w:rPr>
        <w:t xml:space="preserve"> – EüM együttes rendeletnek, valamint az egyéb hatályos közegészségügyi rendelkezéseknek és engedélyezhető a </w:t>
      </w:r>
      <w:r w:rsidRPr="00291495">
        <w:rPr>
          <w:b/>
          <w:sz w:val="22"/>
          <w:szCs w:val="22"/>
        </w:rPr>
        <w:t>4.1 pontban</w:t>
      </w:r>
      <w:r w:rsidRPr="00291495">
        <w:rPr>
          <w:sz w:val="22"/>
          <w:szCs w:val="22"/>
        </w:rPr>
        <w:t xml:space="preserve"> foglalt előírásokkal.</w:t>
      </w:r>
    </w:p>
    <w:p w:rsidR="00830CF6" w:rsidRPr="00291495" w:rsidRDefault="00830CF6" w:rsidP="00830CF6">
      <w:pPr>
        <w:spacing w:before="120"/>
        <w:jc w:val="both"/>
        <w:rPr>
          <w:sz w:val="22"/>
          <w:szCs w:val="22"/>
        </w:rPr>
      </w:pPr>
      <w:r w:rsidRPr="00291495">
        <w:rPr>
          <w:b/>
          <w:sz w:val="22"/>
          <w:szCs w:val="22"/>
          <w:u w:val="single"/>
        </w:rPr>
        <w:t>Kulturális örökségvédelmi szempontból</w:t>
      </w:r>
      <w:r w:rsidRPr="00291495">
        <w:rPr>
          <w:sz w:val="22"/>
          <w:szCs w:val="22"/>
        </w:rPr>
        <w:t xml:space="preserve"> (624/2022. Korm. rendelet 3. számú melléklet 4. pont):</w:t>
      </w:r>
    </w:p>
    <w:p w:rsidR="00830CF6" w:rsidRPr="00291495" w:rsidRDefault="00830CF6" w:rsidP="00830CF6">
      <w:pPr>
        <w:suppressAutoHyphens w:val="0"/>
        <w:overflowPunct/>
        <w:autoSpaceDE w:val="0"/>
        <w:autoSpaceDN w:val="0"/>
        <w:adjustRightInd w:val="0"/>
        <w:spacing w:before="120"/>
        <w:jc w:val="both"/>
        <w:rPr>
          <w:rFonts w:eastAsia="CIDFont+F2"/>
          <w:sz w:val="22"/>
          <w:szCs w:val="22"/>
          <w:lang w:eastAsia="en-US"/>
        </w:rPr>
      </w:pPr>
      <w:r w:rsidRPr="00291495">
        <w:rPr>
          <w:rFonts w:eastAsia="CIDFont+F2"/>
          <w:sz w:val="22"/>
          <w:szCs w:val="22"/>
          <w:lang w:eastAsia="en-US"/>
        </w:rPr>
        <w:t>A tárgyi beruházás Székesfehérvár 020197/2-3 hrsz.-ú ingatlanán a közhiteles nyilvántartás alapján a 100185 egyedi azonosítószámú régészeti lelőhelyet érinti.</w:t>
      </w:r>
    </w:p>
    <w:p w:rsidR="00830CF6" w:rsidRPr="00291495" w:rsidRDefault="00830CF6" w:rsidP="00830CF6">
      <w:pPr>
        <w:suppressAutoHyphens w:val="0"/>
        <w:overflowPunct/>
        <w:autoSpaceDE w:val="0"/>
        <w:autoSpaceDN w:val="0"/>
        <w:adjustRightInd w:val="0"/>
        <w:spacing w:before="120"/>
        <w:jc w:val="both"/>
        <w:rPr>
          <w:rFonts w:eastAsia="CIDFont+F2"/>
          <w:sz w:val="22"/>
          <w:szCs w:val="22"/>
          <w:lang w:eastAsia="en-US"/>
        </w:rPr>
      </w:pPr>
      <w:r w:rsidRPr="00291495">
        <w:rPr>
          <w:rFonts w:eastAsia="CIDFont+F2"/>
          <w:sz w:val="22"/>
          <w:szCs w:val="22"/>
          <w:lang w:eastAsia="en-US"/>
        </w:rPr>
        <w:t xml:space="preserve">A </w:t>
      </w:r>
      <w:r w:rsidRPr="00291495">
        <w:rPr>
          <w:rFonts w:eastAsia="CIDFont+F2"/>
          <w:b/>
          <w:sz w:val="22"/>
          <w:szCs w:val="22"/>
          <w:lang w:eastAsia="en-US"/>
        </w:rPr>
        <w:t>4.2.1.</w:t>
      </w:r>
      <w:r w:rsidRPr="00291495">
        <w:rPr>
          <w:rFonts w:eastAsia="CIDFont+F2"/>
          <w:sz w:val="22"/>
          <w:szCs w:val="22"/>
          <w:lang w:eastAsia="en-US"/>
        </w:rPr>
        <w:t xml:space="preserve"> pontban előírt örökségvédelmi hatástanulmányt </w:t>
      </w:r>
      <w:r w:rsidRPr="00291495">
        <w:rPr>
          <w:rFonts w:eastAsia="CIDFont+F2"/>
          <w:i/>
          <w:sz w:val="22"/>
          <w:szCs w:val="22"/>
          <w:lang w:eastAsia="en-US"/>
        </w:rPr>
        <w:t xml:space="preserve">a kulturális örökség védelmével kapcsolatos szabályokról </w:t>
      </w:r>
      <w:r w:rsidRPr="00291495">
        <w:rPr>
          <w:rFonts w:eastAsia="CIDFont+F2"/>
          <w:sz w:val="22"/>
          <w:szCs w:val="22"/>
          <w:lang w:eastAsia="en-US"/>
        </w:rPr>
        <w:t>szóló 68/2018. (IV. 10.) Korm. rendelet (a továbbiakban: Kr.) 87. § (4) bekezdés b) pontja értelmében szükséges elkészíttetni.</w:t>
      </w:r>
    </w:p>
    <w:p w:rsidR="00830CF6" w:rsidRPr="00291495" w:rsidRDefault="00830CF6" w:rsidP="00830CF6">
      <w:pPr>
        <w:suppressAutoHyphens w:val="0"/>
        <w:overflowPunct/>
        <w:autoSpaceDE w:val="0"/>
        <w:autoSpaceDN w:val="0"/>
        <w:adjustRightInd w:val="0"/>
        <w:spacing w:before="120"/>
        <w:jc w:val="both"/>
        <w:rPr>
          <w:rFonts w:eastAsia="CIDFont+F2"/>
          <w:sz w:val="22"/>
          <w:szCs w:val="22"/>
          <w:lang w:eastAsia="en-US"/>
        </w:rPr>
      </w:pPr>
      <w:r w:rsidRPr="00291495">
        <w:rPr>
          <w:rFonts w:eastAsia="CIDFont+F2"/>
          <w:sz w:val="22"/>
          <w:szCs w:val="22"/>
          <w:lang w:eastAsia="en-US"/>
        </w:rPr>
        <w:t xml:space="preserve">A </w:t>
      </w:r>
      <w:r w:rsidRPr="00291495">
        <w:rPr>
          <w:rFonts w:eastAsia="CIDFont+F2"/>
          <w:b/>
          <w:sz w:val="22"/>
          <w:szCs w:val="22"/>
          <w:lang w:eastAsia="en-US"/>
        </w:rPr>
        <w:t>4.2.2-4.2.3</w:t>
      </w:r>
      <w:r w:rsidRPr="00291495">
        <w:rPr>
          <w:rFonts w:eastAsia="CIDFont+F2"/>
          <w:sz w:val="22"/>
          <w:szCs w:val="22"/>
          <w:lang w:eastAsia="en-US"/>
        </w:rPr>
        <w:t>. pontokban tett előírásokat az örökségvédelmi érdekeknek megfelelően tettem.</w:t>
      </w:r>
    </w:p>
    <w:p w:rsidR="00830CF6" w:rsidRPr="00291495" w:rsidRDefault="00830CF6" w:rsidP="00830CF6">
      <w:pPr>
        <w:suppressAutoHyphens w:val="0"/>
        <w:overflowPunct/>
        <w:autoSpaceDE w:val="0"/>
        <w:autoSpaceDN w:val="0"/>
        <w:adjustRightInd w:val="0"/>
        <w:spacing w:before="120"/>
        <w:jc w:val="both"/>
        <w:rPr>
          <w:sz w:val="22"/>
          <w:szCs w:val="22"/>
        </w:rPr>
      </w:pPr>
      <w:r w:rsidRPr="00291495">
        <w:rPr>
          <w:rFonts w:eastAsia="CIDFont+F2"/>
          <w:sz w:val="22"/>
          <w:szCs w:val="22"/>
          <w:lang w:eastAsia="en-US"/>
        </w:rPr>
        <w:t xml:space="preserve">A szakkérdés vizsgálat jogalapja: a </w:t>
      </w:r>
      <w:r w:rsidR="00291495" w:rsidRPr="00291495">
        <w:rPr>
          <w:sz w:val="22"/>
          <w:szCs w:val="22"/>
        </w:rPr>
        <w:t>624/2022.</w:t>
      </w:r>
      <w:r w:rsidR="00291495">
        <w:rPr>
          <w:sz w:val="22"/>
          <w:szCs w:val="22"/>
        </w:rPr>
        <w:t xml:space="preserve"> </w:t>
      </w:r>
      <w:r w:rsidRPr="00291495">
        <w:rPr>
          <w:rFonts w:eastAsia="CIDFont+F2"/>
          <w:sz w:val="22"/>
          <w:szCs w:val="22"/>
          <w:lang w:eastAsia="en-US"/>
        </w:rPr>
        <w:t xml:space="preserve">Korm. rendelet 3. számú melléklet 4. pontja, </w:t>
      </w:r>
      <w:r w:rsidR="00273FBA" w:rsidRPr="00412411">
        <w:rPr>
          <w:rFonts w:eastAsiaTheme="minorHAnsi"/>
          <w:i/>
          <w:color w:val="000000" w:themeColor="text1"/>
          <w:sz w:val="22"/>
          <w:szCs w:val="22"/>
          <w:lang w:eastAsia="en-US"/>
        </w:rPr>
        <w:t>a kulturális örökség védelméről</w:t>
      </w:r>
      <w:r w:rsidR="00273FBA" w:rsidRPr="004B25FE">
        <w:rPr>
          <w:rFonts w:eastAsiaTheme="minorHAnsi"/>
          <w:color w:val="000000" w:themeColor="text1"/>
          <w:sz w:val="22"/>
          <w:szCs w:val="22"/>
          <w:lang w:eastAsia="en-US"/>
        </w:rPr>
        <w:t xml:space="preserve"> </w:t>
      </w:r>
      <w:r w:rsidR="00273FBA">
        <w:rPr>
          <w:rFonts w:eastAsiaTheme="minorHAnsi"/>
          <w:color w:val="000000" w:themeColor="text1"/>
          <w:sz w:val="22"/>
          <w:szCs w:val="22"/>
          <w:lang w:eastAsia="en-US"/>
        </w:rPr>
        <w:t xml:space="preserve">szóló 2001. évi LXIV. </w:t>
      </w:r>
      <w:proofErr w:type="gramStart"/>
      <w:r w:rsidR="00273FBA">
        <w:rPr>
          <w:rFonts w:eastAsiaTheme="minorHAnsi"/>
          <w:color w:val="000000" w:themeColor="text1"/>
          <w:sz w:val="22"/>
          <w:szCs w:val="22"/>
          <w:lang w:eastAsia="en-US"/>
        </w:rPr>
        <w:t>törvény</w:t>
      </w:r>
      <w:r w:rsidR="00273FBA" w:rsidRPr="00291495">
        <w:rPr>
          <w:rFonts w:eastAsia="CIDFont+F2"/>
          <w:sz w:val="22"/>
          <w:szCs w:val="22"/>
          <w:lang w:eastAsia="en-US"/>
        </w:rPr>
        <w:t xml:space="preserve"> </w:t>
      </w:r>
      <w:r w:rsidRPr="00291495">
        <w:rPr>
          <w:rFonts w:eastAsia="CIDFont+F2"/>
          <w:sz w:val="22"/>
          <w:szCs w:val="22"/>
          <w:lang w:eastAsia="en-US"/>
        </w:rPr>
        <w:t>vonatkozó</w:t>
      </w:r>
      <w:proofErr w:type="gramEnd"/>
      <w:r w:rsidRPr="00291495">
        <w:rPr>
          <w:rFonts w:eastAsia="CIDFont+F2"/>
          <w:sz w:val="22"/>
          <w:szCs w:val="22"/>
          <w:lang w:eastAsia="en-US"/>
        </w:rPr>
        <w:t xml:space="preserve"> rendelkezései, illetve a Kr. 87. § (1) bekezdése és 88. § (1) bekezdése.</w:t>
      </w:r>
    </w:p>
    <w:p w:rsidR="00830CF6" w:rsidRPr="00291495" w:rsidRDefault="00830CF6" w:rsidP="00830CF6">
      <w:pPr>
        <w:spacing w:before="120"/>
        <w:jc w:val="both"/>
        <w:rPr>
          <w:sz w:val="22"/>
          <w:szCs w:val="22"/>
        </w:rPr>
      </w:pPr>
      <w:r w:rsidRPr="00291495">
        <w:rPr>
          <w:b/>
          <w:sz w:val="22"/>
          <w:szCs w:val="22"/>
          <w:u w:val="single"/>
        </w:rPr>
        <w:t>A termőföldre gyakorolt hatások szempontjából</w:t>
      </w:r>
      <w:r w:rsidRPr="00291495">
        <w:rPr>
          <w:sz w:val="22"/>
          <w:szCs w:val="22"/>
        </w:rPr>
        <w:t xml:space="preserve"> (624/2022. Korm. rendelet 3. számú melléklet 6. pont):</w:t>
      </w:r>
    </w:p>
    <w:p w:rsidR="00830CF6" w:rsidRPr="00291495" w:rsidRDefault="00830CF6" w:rsidP="00830CF6">
      <w:pPr>
        <w:spacing w:before="120"/>
        <w:jc w:val="both"/>
        <w:rPr>
          <w:sz w:val="22"/>
          <w:szCs w:val="22"/>
        </w:rPr>
      </w:pPr>
      <w:proofErr w:type="gramStart"/>
      <w:r w:rsidRPr="00291495">
        <w:rPr>
          <w:sz w:val="22"/>
          <w:szCs w:val="22"/>
        </w:rPr>
        <w:t>A bányászati tevékenység és a kapacitásbővítés a következő székesfehérvári ingatlanokat érinti: 020196/2 hrsz. [a) legelő, b) kivett anyagbánya], 020195/3, 020196/5, 020197/1 hrsz. (kivett anyagbánya), 020183/4 [a) legelő, b) kivett kőbánya], 020185/1 hrsz. [a) legelő, b) kivett kőbánya], melyek szomszédságában találhatók termőföldek.</w:t>
      </w:r>
      <w:proofErr w:type="gramEnd"/>
      <w:r w:rsidRPr="00291495">
        <w:rPr>
          <w:sz w:val="22"/>
          <w:szCs w:val="22"/>
        </w:rPr>
        <w:t xml:space="preserve"> </w:t>
      </w:r>
    </w:p>
    <w:p w:rsidR="00830CF6" w:rsidRPr="00291495" w:rsidRDefault="00830CF6" w:rsidP="00830CF6">
      <w:pPr>
        <w:tabs>
          <w:tab w:val="left" w:pos="9360"/>
          <w:tab w:val="left" w:pos="9900"/>
        </w:tabs>
        <w:spacing w:before="120"/>
        <w:jc w:val="both"/>
        <w:rPr>
          <w:sz w:val="22"/>
          <w:szCs w:val="22"/>
        </w:rPr>
      </w:pPr>
      <w:r w:rsidRPr="00291495">
        <w:rPr>
          <w:sz w:val="22"/>
          <w:szCs w:val="22"/>
        </w:rPr>
        <w:t xml:space="preserve">A benyújtott dokumentáció taglalja, hogy a bányászat első lépése a letakarítás, amikor is a felső termőréteget, valamint a fedő meddő réteget távolítják el, és ezeket a bányatelek határán kialakított területen egymástól elkülönítve deponálják, illetve a bányatelken belül létesített meddőhányóra szállítják. Ezeket a bányászati tevékenység befejezését követően a rekultiváció során használják fel. A csatolt dokumentáció 3.9.3.1. fejezete szerint szennyvíz nem keletkezik a bánya területén, mobil illemhelyek állnak a dolgozók rendelkezésére, melyet rendszeresen elszállítanak. 6.2.2. fejezete kellő mértékben kitér a talajra, mint hatásviselő földtani közegre. </w:t>
      </w:r>
    </w:p>
    <w:p w:rsidR="00830CF6" w:rsidRPr="00291495" w:rsidRDefault="00830CF6" w:rsidP="00830CF6">
      <w:pPr>
        <w:spacing w:before="120"/>
        <w:jc w:val="both"/>
        <w:rPr>
          <w:sz w:val="22"/>
          <w:szCs w:val="22"/>
        </w:rPr>
      </w:pPr>
      <w:r w:rsidRPr="00291495">
        <w:rPr>
          <w:sz w:val="22"/>
          <w:szCs w:val="22"/>
        </w:rPr>
        <w:t xml:space="preserve">A talajvédelmi hatóság hatásköre </w:t>
      </w:r>
      <w:r w:rsidRPr="00291495">
        <w:rPr>
          <w:i/>
          <w:sz w:val="22"/>
          <w:szCs w:val="22"/>
        </w:rPr>
        <w:t>a termőföld védelméről</w:t>
      </w:r>
      <w:r w:rsidRPr="00291495">
        <w:rPr>
          <w:sz w:val="22"/>
          <w:szCs w:val="22"/>
        </w:rPr>
        <w:t xml:space="preserve"> szóló 2007. évi CXXIX. törvény (a továbbiakban: </w:t>
      </w:r>
      <w:proofErr w:type="spellStart"/>
      <w:r w:rsidRPr="00291495">
        <w:rPr>
          <w:sz w:val="22"/>
          <w:szCs w:val="22"/>
        </w:rPr>
        <w:t>Tfvt</w:t>
      </w:r>
      <w:proofErr w:type="spellEnd"/>
      <w:r w:rsidRPr="00291495">
        <w:rPr>
          <w:sz w:val="22"/>
          <w:szCs w:val="22"/>
        </w:rPr>
        <w:t xml:space="preserve">.) 32. § (1) bekezdése alapján a termőföldekre terjed ki. A </w:t>
      </w:r>
      <w:proofErr w:type="spellStart"/>
      <w:r w:rsidRPr="00291495">
        <w:rPr>
          <w:sz w:val="22"/>
          <w:szCs w:val="22"/>
        </w:rPr>
        <w:t>Tfvt</w:t>
      </w:r>
      <w:proofErr w:type="spellEnd"/>
      <w:r w:rsidRPr="00291495">
        <w:rPr>
          <w:sz w:val="22"/>
          <w:szCs w:val="22"/>
        </w:rPr>
        <w:t xml:space="preserve">. 2. § 19. pontja szerint a termőföld az a földrészlet, mely az ingatlan-nyilvántartásban szántó, szőlő, gyümölcsös, kert, rét, legelő (gyep), nádas vagy fásított </w:t>
      </w:r>
      <w:proofErr w:type="gramStart"/>
      <w:r w:rsidRPr="00291495">
        <w:rPr>
          <w:sz w:val="22"/>
          <w:szCs w:val="22"/>
        </w:rPr>
        <w:t>terület művelési</w:t>
      </w:r>
      <w:proofErr w:type="gramEnd"/>
      <w:r w:rsidRPr="00291495">
        <w:rPr>
          <w:sz w:val="22"/>
          <w:szCs w:val="22"/>
        </w:rPr>
        <w:t xml:space="preserve"> ágban van nyilvántartva.</w:t>
      </w:r>
    </w:p>
    <w:p w:rsidR="00830CF6" w:rsidRPr="00291495" w:rsidRDefault="00830CF6" w:rsidP="00830CF6">
      <w:pPr>
        <w:tabs>
          <w:tab w:val="left" w:pos="9360"/>
          <w:tab w:val="left" w:pos="9900"/>
        </w:tabs>
        <w:spacing w:before="120"/>
        <w:jc w:val="both"/>
        <w:rPr>
          <w:sz w:val="22"/>
          <w:szCs w:val="22"/>
        </w:rPr>
      </w:pPr>
      <w:r w:rsidRPr="00291495">
        <w:rPr>
          <w:sz w:val="22"/>
          <w:szCs w:val="22"/>
        </w:rPr>
        <w:t>624/2022. (XII. 30.) Korm. rendelet 3. melléklet 6. pontja alapján a talajvédelmi hatóság az előzetes vizsgálati eljárásban akkor vizsgálja a termőföldre gyakorolt hatásokat, ha az eljárás termőföldön, vagy azzal szomszédos földrészleten megvalósuló beruházás vagy tevékenység engedélyezésére irányul.</w:t>
      </w:r>
    </w:p>
    <w:p w:rsidR="00830CF6" w:rsidRPr="00291495" w:rsidRDefault="00830CF6" w:rsidP="00830CF6">
      <w:pPr>
        <w:tabs>
          <w:tab w:val="left" w:pos="9360"/>
          <w:tab w:val="left" w:pos="9900"/>
        </w:tabs>
        <w:spacing w:before="120"/>
        <w:jc w:val="both"/>
        <w:rPr>
          <w:sz w:val="22"/>
          <w:szCs w:val="22"/>
        </w:rPr>
      </w:pPr>
      <w:r w:rsidRPr="00291495">
        <w:rPr>
          <w:sz w:val="22"/>
          <w:szCs w:val="22"/>
        </w:rPr>
        <w:t xml:space="preserve">Tekintettel a fentiekre, a talajvédelmi szakkérdés vizsgálata a tárgyi ingatlanok legelő művelési ágú </w:t>
      </w:r>
      <w:proofErr w:type="spellStart"/>
      <w:r w:rsidRPr="00291495">
        <w:rPr>
          <w:sz w:val="22"/>
          <w:szCs w:val="22"/>
        </w:rPr>
        <w:t>alrészletei</w:t>
      </w:r>
      <w:proofErr w:type="spellEnd"/>
      <w:r w:rsidRPr="00291495">
        <w:rPr>
          <w:sz w:val="22"/>
          <w:szCs w:val="22"/>
        </w:rPr>
        <w:t>, valamint környező termőföldek tekintetében indokolt.</w:t>
      </w:r>
    </w:p>
    <w:p w:rsidR="00830CF6" w:rsidRPr="00291495" w:rsidRDefault="00830CF6" w:rsidP="00830CF6">
      <w:pPr>
        <w:suppressAutoHyphens w:val="0"/>
        <w:overflowPunct/>
        <w:autoSpaceDE w:val="0"/>
        <w:autoSpaceDN w:val="0"/>
        <w:adjustRightInd w:val="0"/>
        <w:spacing w:before="120"/>
        <w:jc w:val="both"/>
        <w:rPr>
          <w:rFonts w:eastAsia="NSimSun"/>
          <w:lang w:eastAsia="zh-CN"/>
        </w:rPr>
      </w:pPr>
      <w:r w:rsidRPr="00291495">
        <w:rPr>
          <w:rFonts w:eastAsia="NSimSun"/>
          <w:sz w:val="22"/>
          <w:szCs w:val="22"/>
          <w:lang w:eastAsia="zh-CN"/>
        </w:rPr>
        <w:t xml:space="preserve">A </w:t>
      </w:r>
      <w:r w:rsidRPr="00291495">
        <w:rPr>
          <w:rFonts w:eastAsia="NSimSun"/>
          <w:b/>
          <w:sz w:val="22"/>
          <w:szCs w:val="22"/>
          <w:lang w:eastAsia="zh-CN"/>
        </w:rPr>
        <w:t xml:space="preserve">4.3.1–4.3.3. </w:t>
      </w:r>
      <w:r w:rsidRPr="00291495">
        <w:rPr>
          <w:rFonts w:eastAsia="NSimSun"/>
          <w:sz w:val="22"/>
          <w:szCs w:val="22"/>
          <w:lang w:eastAsia="zh-CN"/>
        </w:rPr>
        <w:t xml:space="preserve">pontokban talajvédelmi előírásokat tettem, melynek jogalapja a </w:t>
      </w:r>
      <w:proofErr w:type="spellStart"/>
      <w:r w:rsidRPr="00291495">
        <w:rPr>
          <w:rFonts w:eastAsia="NSimSun"/>
          <w:sz w:val="22"/>
          <w:szCs w:val="22"/>
          <w:lang w:eastAsia="zh-CN"/>
        </w:rPr>
        <w:t>Tfvt</w:t>
      </w:r>
      <w:proofErr w:type="spellEnd"/>
      <w:r w:rsidRPr="00291495">
        <w:rPr>
          <w:rFonts w:eastAsia="NSimSun"/>
          <w:sz w:val="22"/>
          <w:szCs w:val="22"/>
          <w:lang w:eastAsia="zh-CN"/>
        </w:rPr>
        <w:t xml:space="preserve">. 32. § (1), 53. § (1) bekezdései és 54. §, </w:t>
      </w:r>
      <w:r w:rsidRPr="00291495">
        <w:rPr>
          <w:rFonts w:eastAsia="NSimSun"/>
          <w:i/>
          <w:sz w:val="22"/>
          <w:szCs w:val="22"/>
          <w:lang w:eastAsia="zh-CN"/>
        </w:rPr>
        <w:t>a földművelésügyi hatósági és igazgatási feladatokat ellátó szervek kijelöléséről</w:t>
      </w:r>
      <w:r w:rsidRPr="00291495">
        <w:rPr>
          <w:rFonts w:eastAsia="NSimSun"/>
          <w:sz w:val="22"/>
          <w:szCs w:val="22"/>
          <w:lang w:eastAsia="zh-CN"/>
        </w:rPr>
        <w:t xml:space="preserve"> szóló 383/2016. (XII. 2.) Korm. rendelet 52. § (1) bekezdés, a 624/2022. (XII. 30.) Korm. rendelet 11. § (1) bekezdés, és 3. melléklet 6. pontja.</w:t>
      </w:r>
    </w:p>
    <w:p w:rsidR="00830CF6" w:rsidRPr="00291495" w:rsidRDefault="00830CF6" w:rsidP="00830CF6">
      <w:pPr>
        <w:suppressAutoHyphens w:val="0"/>
        <w:overflowPunct/>
        <w:autoSpaceDE w:val="0"/>
        <w:autoSpaceDN w:val="0"/>
        <w:adjustRightInd w:val="0"/>
        <w:spacing w:before="120"/>
        <w:jc w:val="both"/>
        <w:rPr>
          <w:sz w:val="22"/>
          <w:szCs w:val="22"/>
        </w:rPr>
      </w:pPr>
      <w:r w:rsidRPr="00291495">
        <w:rPr>
          <w:b/>
          <w:sz w:val="22"/>
          <w:szCs w:val="22"/>
          <w:u w:val="single"/>
        </w:rPr>
        <w:t>A termőföld mennyiségi védelme szempontjából</w:t>
      </w:r>
      <w:r w:rsidRPr="00291495">
        <w:rPr>
          <w:b/>
          <w:sz w:val="22"/>
          <w:szCs w:val="22"/>
        </w:rPr>
        <w:t xml:space="preserve"> </w:t>
      </w:r>
      <w:r w:rsidRPr="00291495">
        <w:rPr>
          <w:sz w:val="22"/>
          <w:szCs w:val="22"/>
        </w:rPr>
        <w:t>(624/2022. Korm. rendelet 3. számú melléklet 8. pont)</w:t>
      </w:r>
    </w:p>
    <w:p w:rsidR="00830CF6" w:rsidRPr="00291495" w:rsidRDefault="00830CF6" w:rsidP="00830CF6">
      <w:pPr>
        <w:suppressAutoHyphens w:val="0"/>
        <w:overflowPunct/>
        <w:autoSpaceDE w:val="0"/>
        <w:autoSpaceDN w:val="0"/>
        <w:adjustRightInd w:val="0"/>
        <w:spacing w:before="120"/>
        <w:jc w:val="both"/>
        <w:rPr>
          <w:rFonts w:eastAsiaTheme="minorHAnsi"/>
          <w:sz w:val="22"/>
          <w:szCs w:val="22"/>
          <w:lang w:eastAsia="en-US"/>
        </w:rPr>
      </w:pPr>
      <w:r w:rsidRPr="00291495">
        <w:rPr>
          <w:rFonts w:eastAsiaTheme="minorHAnsi"/>
          <w:sz w:val="22"/>
          <w:szCs w:val="22"/>
          <w:lang w:eastAsia="en-US"/>
        </w:rPr>
        <w:t xml:space="preserve">A kapacitásbővítéssel járó bányászati tevékenység a meglévő anyagbányákon túl termőföldet érint, így a termőföld igénybevételének megkezdése időpontjában az igénybevevőnek rendelkeznie kell a termőföld végleges illetve időleges más célú hasznosítását engedélyező véglegessé vált határozatokkal </w:t>
      </w:r>
      <w:r w:rsidRPr="00291495">
        <w:rPr>
          <w:rFonts w:eastAsia="NSimSun"/>
          <w:sz w:val="22"/>
          <w:szCs w:val="22"/>
          <w:lang w:eastAsia="zh-CN"/>
        </w:rPr>
        <w:t>(</w:t>
      </w:r>
      <w:r w:rsidRPr="00291495">
        <w:rPr>
          <w:rFonts w:eastAsia="NSimSun"/>
          <w:b/>
          <w:sz w:val="22"/>
          <w:szCs w:val="22"/>
          <w:lang w:eastAsia="zh-CN"/>
        </w:rPr>
        <w:t>4.4.1.</w:t>
      </w:r>
      <w:r w:rsidRPr="00291495">
        <w:rPr>
          <w:rFonts w:eastAsia="NSimSun"/>
          <w:sz w:val="22"/>
          <w:szCs w:val="22"/>
          <w:lang w:eastAsia="zh-CN"/>
        </w:rPr>
        <w:t xml:space="preserve"> pont)</w:t>
      </w:r>
      <w:r w:rsidRPr="00291495">
        <w:rPr>
          <w:rFonts w:eastAsiaTheme="minorHAnsi"/>
          <w:sz w:val="22"/>
          <w:szCs w:val="22"/>
          <w:lang w:eastAsia="en-US"/>
        </w:rPr>
        <w:t xml:space="preserve">. </w:t>
      </w:r>
    </w:p>
    <w:p w:rsidR="00830CF6" w:rsidRPr="00291495" w:rsidRDefault="00830CF6" w:rsidP="00830CF6">
      <w:pPr>
        <w:suppressAutoHyphens w:val="0"/>
        <w:overflowPunct/>
        <w:autoSpaceDE w:val="0"/>
        <w:autoSpaceDN w:val="0"/>
        <w:adjustRightInd w:val="0"/>
        <w:spacing w:before="120"/>
        <w:jc w:val="both"/>
        <w:rPr>
          <w:rFonts w:eastAsiaTheme="minorHAnsi"/>
          <w:color w:val="000000"/>
          <w:sz w:val="22"/>
          <w:szCs w:val="22"/>
          <w:lang w:eastAsia="en-US"/>
        </w:rPr>
      </w:pPr>
      <w:r w:rsidRPr="00291495">
        <w:rPr>
          <w:rFonts w:eastAsia="NSimSun"/>
          <w:color w:val="000000"/>
          <w:sz w:val="22"/>
          <w:szCs w:val="22"/>
          <w:lang w:eastAsia="zh-CN"/>
        </w:rPr>
        <w:lastRenderedPageBreak/>
        <w:t xml:space="preserve">A szakkérdés vizsgálat jogalapja: </w:t>
      </w:r>
      <w:r w:rsidRPr="00291495">
        <w:rPr>
          <w:rFonts w:eastAsiaTheme="minorHAnsi"/>
          <w:i/>
          <w:color w:val="000000"/>
          <w:sz w:val="22"/>
          <w:szCs w:val="22"/>
          <w:lang w:eastAsia="en-US"/>
        </w:rPr>
        <w:t>a termőföld védelméről szóló</w:t>
      </w:r>
      <w:r w:rsidRPr="00291495">
        <w:rPr>
          <w:rFonts w:eastAsiaTheme="minorHAnsi"/>
          <w:color w:val="000000"/>
          <w:sz w:val="22"/>
          <w:szCs w:val="22"/>
          <w:lang w:eastAsia="en-US"/>
        </w:rPr>
        <w:t xml:space="preserve"> 2007. évi CXXIX törvény 7. § (1) bekezdése, </w:t>
      </w:r>
      <w:r w:rsidRPr="00291495">
        <w:rPr>
          <w:rFonts w:eastAsiaTheme="minorHAnsi"/>
          <w:i/>
          <w:color w:val="000000"/>
          <w:sz w:val="22"/>
          <w:szCs w:val="22"/>
          <w:lang w:eastAsia="en-US"/>
        </w:rPr>
        <w:t>a földművelésügyi hatósági és igazgatási feladatokat ellátó szervek kijelöléséről szóló</w:t>
      </w:r>
      <w:r w:rsidRPr="00291495">
        <w:rPr>
          <w:rFonts w:eastAsiaTheme="minorHAnsi"/>
          <w:color w:val="000000"/>
          <w:sz w:val="22"/>
          <w:szCs w:val="22"/>
          <w:lang w:eastAsia="en-US"/>
        </w:rPr>
        <w:t xml:space="preserve"> 383/2016. (XII. 2.) Korm. r. 1.§ a) pontja, a 36.§ b) pontja, illetékességét a 37.§ (1) bekezdése, 3.§ (3) </w:t>
      </w:r>
      <w:proofErr w:type="spellStart"/>
      <w:r w:rsidRPr="00291495">
        <w:rPr>
          <w:rFonts w:eastAsiaTheme="minorHAnsi"/>
          <w:color w:val="000000"/>
          <w:sz w:val="22"/>
          <w:szCs w:val="22"/>
          <w:lang w:eastAsia="en-US"/>
        </w:rPr>
        <w:t>bek</w:t>
      </w:r>
      <w:proofErr w:type="spellEnd"/>
      <w:r w:rsidRPr="00291495">
        <w:rPr>
          <w:rFonts w:eastAsiaTheme="minorHAnsi"/>
          <w:color w:val="000000"/>
          <w:sz w:val="22"/>
          <w:szCs w:val="22"/>
          <w:lang w:eastAsia="en-US"/>
        </w:rPr>
        <w:t xml:space="preserve">. b) pontja, </w:t>
      </w:r>
      <w:r w:rsidRPr="00291495">
        <w:rPr>
          <w:rFonts w:eastAsiaTheme="minorHAnsi"/>
          <w:i/>
          <w:color w:val="000000"/>
          <w:sz w:val="22"/>
          <w:szCs w:val="22"/>
          <w:lang w:eastAsia="en-US"/>
        </w:rPr>
        <w:t>a fővárosi és vármegyei kormányhivatalokról, valamint a járási (fővárosi kerületi) hivatalokról szóló</w:t>
      </w:r>
      <w:r w:rsidRPr="00291495">
        <w:rPr>
          <w:rFonts w:eastAsiaTheme="minorHAnsi"/>
          <w:color w:val="000000"/>
          <w:sz w:val="22"/>
          <w:szCs w:val="22"/>
          <w:lang w:eastAsia="en-US"/>
        </w:rPr>
        <w:t xml:space="preserve"> 568/2022. (XII. 23.) Korm. rendelet 2. § (1) bekezdése állapítja meg. </w:t>
      </w:r>
    </w:p>
    <w:p w:rsidR="00830CF6" w:rsidRPr="00291495" w:rsidRDefault="00830CF6" w:rsidP="00830CF6">
      <w:pPr>
        <w:suppressAutoHyphens w:val="0"/>
        <w:overflowPunct/>
        <w:autoSpaceDE w:val="0"/>
        <w:autoSpaceDN w:val="0"/>
        <w:adjustRightInd w:val="0"/>
        <w:spacing w:before="120"/>
        <w:jc w:val="both"/>
        <w:rPr>
          <w:sz w:val="22"/>
          <w:szCs w:val="22"/>
        </w:rPr>
      </w:pPr>
      <w:r w:rsidRPr="00291495">
        <w:rPr>
          <w:b/>
          <w:sz w:val="22"/>
          <w:szCs w:val="22"/>
          <w:u w:val="single"/>
          <w:shd w:val="clear" w:color="auto" w:fill="FFFFFF"/>
        </w:rPr>
        <w:t>Az erdőre gyakorolt hatások az erdő-igénybevétel engedélyezhetőségének szempontjából</w:t>
      </w:r>
      <w:r w:rsidRPr="00291495">
        <w:rPr>
          <w:sz w:val="22"/>
          <w:szCs w:val="22"/>
          <w:shd w:val="clear" w:color="auto" w:fill="FFFFFF"/>
        </w:rPr>
        <w:t xml:space="preserve"> </w:t>
      </w:r>
      <w:r w:rsidRPr="00291495">
        <w:rPr>
          <w:sz w:val="22"/>
          <w:szCs w:val="22"/>
        </w:rPr>
        <w:t>(624/2022. Korm. rendelet 3. számú melléklet 7. pont)</w:t>
      </w:r>
    </w:p>
    <w:p w:rsidR="00830CF6" w:rsidRPr="00291495" w:rsidRDefault="00830CF6" w:rsidP="00830CF6">
      <w:pPr>
        <w:pStyle w:val="Default"/>
        <w:spacing w:before="120"/>
        <w:jc w:val="both"/>
        <w:rPr>
          <w:rFonts w:eastAsiaTheme="minorHAnsi"/>
          <w:sz w:val="22"/>
          <w:szCs w:val="22"/>
          <w:lang w:eastAsia="en-US"/>
        </w:rPr>
      </w:pPr>
      <w:r w:rsidRPr="00291495">
        <w:rPr>
          <w:rFonts w:eastAsia="NSimSun"/>
          <w:sz w:val="22"/>
          <w:szCs w:val="22"/>
          <w:lang w:eastAsia="zh-CN"/>
        </w:rPr>
        <w:t>A Pest Vármegyei Kormányhivatal Földművelésügyi és Erdészeti Főosztály Erdőfelügyeleti Osztálya</w:t>
      </w:r>
      <w:r w:rsidRPr="00291495">
        <w:rPr>
          <w:rFonts w:eastAsiaTheme="minorHAnsi"/>
          <w:sz w:val="22"/>
          <w:szCs w:val="22"/>
          <w:lang w:eastAsia="en-US"/>
        </w:rPr>
        <w:t xml:space="preserve"> PE/ERDŐ/4028-2/2024 </w:t>
      </w:r>
      <w:r w:rsidRPr="00291495">
        <w:rPr>
          <w:rFonts w:eastAsia="NSimSun"/>
          <w:sz w:val="22"/>
          <w:szCs w:val="22"/>
          <w:lang w:eastAsia="zh-CN"/>
        </w:rPr>
        <w:t xml:space="preserve">számú szakkérdés-vizsgálatában az előzetes vizsgálati eljárást lezáró határozat kiadásával a </w:t>
      </w:r>
      <w:r w:rsidRPr="00291495">
        <w:rPr>
          <w:rFonts w:eastAsia="NSimSun"/>
          <w:b/>
          <w:sz w:val="22"/>
          <w:szCs w:val="22"/>
          <w:lang w:eastAsia="zh-CN"/>
        </w:rPr>
        <w:t>4.5</w:t>
      </w:r>
      <w:r w:rsidRPr="00291495">
        <w:rPr>
          <w:rFonts w:eastAsia="NSimSun"/>
          <w:sz w:val="22"/>
          <w:szCs w:val="22"/>
          <w:lang w:eastAsia="zh-CN"/>
        </w:rPr>
        <w:t xml:space="preserve"> pontban tett előírással egyetért.</w:t>
      </w:r>
    </w:p>
    <w:p w:rsidR="00830CF6" w:rsidRPr="00291495" w:rsidRDefault="00830CF6" w:rsidP="00830CF6">
      <w:pPr>
        <w:suppressAutoHyphens w:val="0"/>
        <w:overflowPunct/>
        <w:autoSpaceDE w:val="0"/>
        <w:autoSpaceDN w:val="0"/>
        <w:adjustRightInd w:val="0"/>
        <w:spacing w:before="120"/>
        <w:jc w:val="both"/>
        <w:rPr>
          <w:rFonts w:eastAsia="NSimSun"/>
          <w:sz w:val="22"/>
          <w:szCs w:val="22"/>
          <w:lang w:eastAsia="zh-CN"/>
        </w:rPr>
      </w:pPr>
      <w:r w:rsidRPr="00291495">
        <w:rPr>
          <w:rFonts w:eastAsia="NSimSun"/>
          <w:sz w:val="22"/>
          <w:szCs w:val="22"/>
          <w:lang w:eastAsia="zh-CN"/>
        </w:rPr>
        <w:t>Indokolása az alábbiakat tartalmazza:</w:t>
      </w:r>
    </w:p>
    <w:p w:rsidR="00830CF6" w:rsidRPr="00291495" w:rsidRDefault="00830CF6" w:rsidP="00830CF6">
      <w:pPr>
        <w:autoSpaceDE w:val="0"/>
        <w:autoSpaceDN w:val="0"/>
        <w:adjustRightInd w:val="0"/>
        <w:spacing w:before="120"/>
        <w:jc w:val="both"/>
        <w:rPr>
          <w:i/>
          <w:sz w:val="22"/>
          <w:szCs w:val="22"/>
          <w:lang w:eastAsia="en-US"/>
        </w:rPr>
      </w:pPr>
      <w:r w:rsidRPr="00291495">
        <w:rPr>
          <w:i/>
          <w:color w:val="000000"/>
          <w:sz w:val="22"/>
          <w:szCs w:val="22"/>
          <w:lang w:eastAsia="en-US"/>
        </w:rPr>
        <w:t xml:space="preserve">„A Fejér Vármegyei Kormányhivatal Környezetvédelmi, Természetvédelmi és Hulladék-gazdálkodási Főosztálya (továbbiakban: eljáró hatóság) 2024. május 13-án érkeztetett megkeresésében fenti tárgyban indult eljárásban kérte a Pest Vármegyei Kormányhivatal Földművelésügyi és Erdészeti Főosztályt (továbbiakban: erdészeti hatóság), hogy a környezetvédelmi és természetvédelmi hatósági és igazgatási </w:t>
      </w:r>
      <w:r w:rsidRPr="00291495">
        <w:rPr>
          <w:i/>
          <w:sz w:val="22"/>
          <w:szCs w:val="22"/>
          <w:lang w:eastAsia="en-US"/>
        </w:rPr>
        <w:t xml:space="preserve">feladatokat ellátó szervek kijelöléséről szóló 624/2022. (XII.30.) Korm. rendelet (továbbiakban: Korm. rendelet) 3. számú melléklet 7. pontjában meghatározott szakkérdés tekintetében a hatósági feladat ellátásához szükséges szakmai álláspontját adja meg. </w:t>
      </w:r>
    </w:p>
    <w:p w:rsidR="00830CF6" w:rsidRPr="00291495" w:rsidRDefault="00830CF6" w:rsidP="00830CF6">
      <w:pPr>
        <w:autoSpaceDE w:val="0"/>
        <w:autoSpaceDN w:val="0"/>
        <w:adjustRightInd w:val="0"/>
        <w:spacing w:before="120"/>
        <w:jc w:val="both"/>
        <w:rPr>
          <w:i/>
          <w:sz w:val="22"/>
          <w:szCs w:val="22"/>
          <w:lang w:eastAsia="en-US"/>
        </w:rPr>
      </w:pPr>
      <w:r w:rsidRPr="00291495">
        <w:rPr>
          <w:i/>
          <w:sz w:val="22"/>
          <w:szCs w:val="22"/>
          <w:lang w:eastAsia="en-US"/>
        </w:rPr>
        <w:t xml:space="preserve">A fenti jogszabály alapján az erdészeti szempontból vizsgálandó szakkérdés a következő: </w:t>
      </w:r>
    </w:p>
    <w:p w:rsidR="00830CF6" w:rsidRPr="00291495" w:rsidRDefault="00830CF6" w:rsidP="00830CF6">
      <w:pPr>
        <w:autoSpaceDE w:val="0"/>
        <w:autoSpaceDN w:val="0"/>
        <w:adjustRightInd w:val="0"/>
        <w:spacing w:before="120"/>
        <w:jc w:val="both"/>
        <w:rPr>
          <w:i/>
          <w:sz w:val="22"/>
          <w:szCs w:val="22"/>
          <w:lang w:eastAsia="en-US"/>
        </w:rPr>
      </w:pPr>
      <w:proofErr w:type="gramStart"/>
      <w:r w:rsidRPr="00291495">
        <w:rPr>
          <w:i/>
          <w:sz w:val="22"/>
          <w:szCs w:val="22"/>
          <w:lang w:eastAsia="en-US"/>
        </w:rPr>
        <w:t>ha</w:t>
      </w:r>
      <w:proofErr w:type="gramEnd"/>
      <w:r w:rsidRPr="00291495">
        <w:rPr>
          <w:i/>
          <w:sz w:val="22"/>
          <w:szCs w:val="22"/>
          <w:lang w:eastAsia="en-US"/>
        </w:rPr>
        <w:t xml:space="preserve"> az eljárás erdőt érint, és ugyanezt a szakkérdést korábban önálló eljárásban vagy szakhatóságként nem vizsgálták: </w:t>
      </w:r>
    </w:p>
    <w:p w:rsidR="00830CF6" w:rsidRPr="00291495" w:rsidRDefault="00830CF6" w:rsidP="00830CF6">
      <w:pPr>
        <w:autoSpaceDE w:val="0"/>
        <w:autoSpaceDN w:val="0"/>
        <w:adjustRightInd w:val="0"/>
        <w:spacing w:before="120"/>
        <w:jc w:val="both"/>
        <w:rPr>
          <w:i/>
          <w:sz w:val="22"/>
          <w:szCs w:val="22"/>
          <w:lang w:eastAsia="en-US"/>
        </w:rPr>
      </w:pPr>
      <w:proofErr w:type="gramStart"/>
      <w:r w:rsidRPr="00291495">
        <w:rPr>
          <w:i/>
          <w:sz w:val="22"/>
          <w:szCs w:val="22"/>
          <w:lang w:eastAsia="en-US"/>
        </w:rPr>
        <w:t>a</w:t>
      </w:r>
      <w:proofErr w:type="gramEnd"/>
      <w:r w:rsidRPr="00291495">
        <w:rPr>
          <w:i/>
          <w:sz w:val="22"/>
          <w:szCs w:val="22"/>
          <w:lang w:eastAsia="en-US"/>
        </w:rPr>
        <w:t xml:space="preserve">) az erdőre gyakorolt hatások vizsgálata, </w:t>
      </w:r>
    </w:p>
    <w:p w:rsidR="00830CF6" w:rsidRPr="00291495" w:rsidRDefault="00830CF6" w:rsidP="00830CF6">
      <w:pPr>
        <w:autoSpaceDE w:val="0"/>
        <w:autoSpaceDN w:val="0"/>
        <w:adjustRightInd w:val="0"/>
        <w:spacing w:before="120"/>
        <w:jc w:val="both"/>
        <w:rPr>
          <w:i/>
          <w:sz w:val="22"/>
          <w:szCs w:val="22"/>
          <w:lang w:eastAsia="en-US"/>
        </w:rPr>
      </w:pPr>
      <w:r w:rsidRPr="00291495">
        <w:rPr>
          <w:i/>
          <w:sz w:val="22"/>
          <w:szCs w:val="22"/>
          <w:lang w:eastAsia="en-US"/>
        </w:rPr>
        <w:t xml:space="preserve">b) ha az eljárás során vizsgált beruházás vagy tevékenység erdő igénybevételével jár, akkor az a) pontban foglaltakon túl az erdő igénybevétel engedélyezhetőségének a vizsgálata. </w:t>
      </w:r>
    </w:p>
    <w:p w:rsidR="00830CF6" w:rsidRPr="00291495" w:rsidRDefault="00830CF6" w:rsidP="00830CF6">
      <w:pPr>
        <w:autoSpaceDE w:val="0"/>
        <w:autoSpaceDN w:val="0"/>
        <w:adjustRightInd w:val="0"/>
        <w:spacing w:before="120"/>
        <w:jc w:val="both"/>
        <w:rPr>
          <w:i/>
          <w:sz w:val="22"/>
          <w:szCs w:val="22"/>
          <w:lang w:eastAsia="en-US"/>
        </w:rPr>
      </w:pPr>
      <w:r w:rsidRPr="00291495">
        <w:rPr>
          <w:i/>
          <w:sz w:val="22"/>
          <w:szCs w:val="22"/>
          <w:lang w:eastAsia="en-US"/>
        </w:rPr>
        <w:t xml:space="preserve">A megküldött dokumentációt áttekintve megállapítottam, hogy a szóban forgó tevékenység érinti a Székesfehérvár 020187/3 </w:t>
      </w:r>
      <w:proofErr w:type="spellStart"/>
      <w:r w:rsidRPr="00291495">
        <w:rPr>
          <w:i/>
          <w:sz w:val="22"/>
          <w:szCs w:val="22"/>
          <w:lang w:eastAsia="en-US"/>
        </w:rPr>
        <w:t>hrsz-ú</w:t>
      </w:r>
      <w:proofErr w:type="spellEnd"/>
      <w:r w:rsidRPr="00291495">
        <w:rPr>
          <w:i/>
          <w:sz w:val="22"/>
          <w:szCs w:val="22"/>
          <w:lang w:eastAsia="en-US"/>
        </w:rPr>
        <w:t xml:space="preserve"> földrészleten fekvő Székesfehérvár 62 L és 62 P erdészeti </w:t>
      </w:r>
      <w:proofErr w:type="spellStart"/>
      <w:r w:rsidRPr="00291495">
        <w:rPr>
          <w:i/>
          <w:sz w:val="22"/>
          <w:szCs w:val="22"/>
          <w:lang w:eastAsia="en-US"/>
        </w:rPr>
        <w:t>azonosítójú</w:t>
      </w:r>
      <w:proofErr w:type="spellEnd"/>
      <w:r w:rsidRPr="00291495">
        <w:rPr>
          <w:i/>
          <w:sz w:val="22"/>
          <w:szCs w:val="22"/>
          <w:lang w:eastAsia="en-US"/>
        </w:rPr>
        <w:t xml:space="preserve"> erdőrészletet, tehát a tevékenység erdő igénybevételével is jár. </w:t>
      </w:r>
    </w:p>
    <w:p w:rsidR="00830CF6" w:rsidRPr="00291495" w:rsidRDefault="00830CF6" w:rsidP="00830CF6">
      <w:pPr>
        <w:autoSpaceDE w:val="0"/>
        <w:autoSpaceDN w:val="0"/>
        <w:adjustRightInd w:val="0"/>
        <w:spacing w:before="120"/>
        <w:jc w:val="both"/>
        <w:rPr>
          <w:i/>
          <w:sz w:val="22"/>
          <w:szCs w:val="22"/>
          <w:lang w:eastAsia="en-US"/>
        </w:rPr>
      </w:pPr>
      <w:r w:rsidRPr="00291495">
        <w:rPr>
          <w:i/>
          <w:sz w:val="22"/>
          <w:szCs w:val="22"/>
          <w:lang w:eastAsia="en-US"/>
        </w:rPr>
        <w:t>Az erdőről, az erdő védelméről és az erdőgazdálkodásról szóló 2009. évi XXXVII. tv. (</w:t>
      </w:r>
      <w:proofErr w:type="spellStart"/>
      <w:r w:rsidRPr="00291495">
        <w:rPr>
          <w:i/>
          <w:sz w:val="22"/>
          <w:szCs w:val="22"/>
          <w:lang w:eastAsia="en-US"/>
        </w:rPr>
        <w:t>Evt</w:t>
      </w:r>
      <w:proofErr w:type="spellEnd"/>
      <w:r w:rsidRPr="00291495">
        <w:rPr>
          <w:i/>
          <w:sz w:val="22"/>
          <w:szCs w:val="22"/>
          <w:lang w:eastAsia="en-US"/>
        </w:rPr>
        <w:t>.) 78. § (1) bekezdése szerint erdőt igénybe venni csak kivételes esetben, a közérdekkel összhangban lehet. Mivel a fentiek szerinti bánya bővítés területe Székesfehérvár Megyei Jogú Város Szabályozási Tervében „</w:t>
      </w:r>
      <w:proofErr w:type="spellStart"/>
      <w:r w:rsidRPr="00291495">
        <w:rPr>
          <w:i/>
          <w:sz w:val="22"/>
          <w:szCs w:val="22"/>
          <w:lang w:eastAsia="en-US"/>
        </w:rPr>
        <w:t>Kb-B</w:t>
      </w:r>
      <w:proofErr w:type="spellEnd"/>
      <w:r w:rsidRPr="00291495">
        <w:rPr>
          <w:i/>
          <w:sz w:val="22"/>
          <w:szCs w:val="22"/>
          <w:lang w:eastAsia="en-US"/>
        </w:rPr>
        <w:t xml:space="preserve">” - „különleges beépítésre nem szánt terület - nyersanyag-kitermelés (bánya) terület” övezeti besorolásban van, így a közérdekkel való összhangot igazoltnak tekintem. </w:t>
      </w:r>
    </w:p>
    <w:p w:rsidR="00830CF6" w:rsidRPr="00291495" w:rsidRDefault="00830CF6" w:rsidP="00830CF6">
      <w:pPr>
        <w:autoSpaceDE w:val="0"/>
        <w:autoSpaceDN w:val="0"/>
        <w:adjustRightInd w:val="0"/>
        <w:spacing w:before="120"/>
        <w:jc w:val="both"/>
        <w:rPr>
          <w:i/>
          <w:sz w:val="22"/>
          <w:szCs w:val="22"/>
          <w:lang w:eastAsia="en-US"/>
        </w:rPr>
      </w:pPr>
      <w:r w:rsidRPr="00291495">
        <w:rPr>
          <w:i/>
          <w:sz w:val="22"/>
          <w:szCs w:val="22"/>
          <w:lang w:eastAsia="en-US"/>
        </w:rPr>
        <w:t xml:space="preserve">Az </w:t>
      </w:r>
      <w:proofErr w:type="spellStart"/>
      <w:r w:rsidRPr="00291495">
        <w:rPr>
          <w:i/>
          <w:sz w:val="22"/>
          <w:szCs w:val="22"/>
          <w:lang w:eastAsia="en-US"/>
        </w:rPr>
        <w:t>Evt</w:t>
      </w:r>
      <w:proofErr w:type="spellEnd"/>
      <w:r w:rsidRPr="00291495">
        <w:rPr>
          <w:i/>
          <w:sz w:val="22"/>
          <w:szCs w:val="22"/>
          <w:lang w:eastAsia="en-US"/>
        </w:rPr>
        <w:t xml:space="preserve">. 78. § (2) bekezdése szerint az erdő igénybevételéhez az erdészeti hatóság előzetes engedélye szükséges. Ezért erdőt érintően a tényleges munka csak az erdészeti hatóság erdő igénybevételét engedélyező, végleges határozata alapján kezdhető meg. </w:t>
      </w:r>
    </w:p>
    <w:p w:rsidR="00830CF6" w:rsidRPr="00291495" w:rsidRDefault="00830CF6" w:rsidP="00830CF6">
      <w:pPr>
        <w:autoSpaceDE w:val="0"/>
        <w:autoSpaceDN w:val="0"/>
        <w:adjustRightInd w:val="0"/>
        <w:spacing w:before="120"/>
        <w:jc w:val="both"/>
        <w:rPr>
          <w:i/>
          <w:sz w:val="22"/>
          <w:szCs w:val="22"/>
          <w:lang w:eastAsia="en-US"/>
        </w:rPr>
      </w:pPr>
      <w:r w:rsidRPr="00291495">
        <w:rPr>
          <w:i/>
          <w:sz w:val="22"/>
          <w:szCs w:val="22"/>
          <w:lang w:eastAsia="en-US"/>
        </w:rPr>
        <w:t xml:space="preserve">Megállapítottam továbbá, hogy a tervezett beruházás – az igénybe venni tervezett erdőkön túl – a környező erdőkre előreláthatólag káros hatást nem gyakorol. </w:t>
      </w:r>
    </w:p>
    <w:p w:rsidR="00830CF6" w:rsidRPr="00291495" w:rsidRDefault="00830CF6" w:rsidP="00830CF6">
      <w:pPr>
        <w:spacing w:before="120"/>
        <w:jc w:val="both"/>
        <w:rPr>
          <w:i/>
          <w:sz w:val="22"/>
          <w:szCs w:val="22"/>
          <w:lang w:eastAsia="en-US"/>
        </w:rPr>
      </w:pPr>
      <w:r w:rsidRPr="00291495">
        <w:rPr>
          <w:i/>
          <w:sz w:val="22"/>
          <w:szCs w:val="22"/>
          <w:lang w:eastAsia="en-US"/>
        </w:rPr>
        <w:t>A Pest Vármegyei Kormányhivatal Földművelésügyi és Erdészeti Főosztályának hatáskörét és illetékességét a földművelésügyi hatósági és igazgatási feladatokat ellátó szervek kijelöléséről szóló 383/2016. (XII. 2.) Korm. rendelet 11. § (1) bekezdése és 2. számú melléklete állapítja meg.”</w:t>
      </w:r>
    </w:p>
    <w:p w:rsidR="00181E9B" w:rsidRPr="00291495" w:rsidRDefault="00181E9B" w:rsidP="00181E9B">
      <w:pPr>
        <w:spacing w:before="177" w:after="57"/>
        <w:ind w:right="150"/>
        <w:jc w:val="center"/>
        <w:rPr>
          <w:sz w:val="22"/>
          <w:szCs w:val="22"/>
        </w:rPr>
      </w:pPr>
      <w:r w:rsidRPr="00291495">
        <w:rPr>
          <w:b/>
          <w:bCs/>
          <w:i/>
          <w:iCs/>
          <w:sz w:val="22"/>
          <w:szCs w:val="22"/>
        </w:rPr>
        <w:t>Szakhatósági állásfoglalás</w:t>
      </w:r>
    </w:p>
    <w:p w:rsidR="00181E9B" w:rsidRPr="00291495" w:rsidRDefault="00181E9B" w:rsidP="00181E9B">
      <w:pPr>
        <w:spacing w:before="170" w:after="57"/>
        <w:jc w:val="both"/>
        <w:rPr>
          <w:sz w:val="22"/>
          <w:szCs w:val="22"/>
        </w:rPr>
      </w:pPr>
      <w:r w:rsidRPr="00291495">
        <w:rPr>
          <w:sz w:val="22"/>
          <w:szCs w:val="22"/>
        </w:rPr>
        <w:t xml:space="preserve">Az </w:t>
      </w:r>
      <w:proofErr w:type="spellStart"/>
      <w:r w:rsidRPr="00291495">
        <w:rPr>
          <w:sz w:val="22"/>
          <w:szCs w:val="22"/>
        </w:rPr>
        <w:t>Ákr</w:t>
      </w:r>
      <w:proofErr w:type="spellEnd"/>
      <w:r w:rsidRPr="00291495">
        <w:rPr>
          <w:sz w:val="22"/>
          <w:szCs w:val="22"/>
        </w:rPr>
        <w:t>. 55. § (1) bekezdése értelmében törvény vagy a szakhatóságok kijelöléséről szóló kormányrendelet közérdeken alapuló kényszerítő indok alapján az ügyben érdemi döntésre jogosult hatóság számára előírhatja, hogy az ott meghatározott szakkérdésben és határidőben más hatóság (a továbbiakban: szakhatóság) kötelező állásfoglalását kell beszereznie.</w:t>
      </w:r>
    </w:p>
    <w:p w:rsidR="00181E9B" w:rsidRPr="00291495" w:rsidRDefault="00181E9B" w:rsidP="00181E9B">
      <w:pPr>
        <w:tabs>
          <w:tab w:val="left" w:pos="8222"/>
        </w:tabs>
        <w:spacing w:before="113"/>
        <w:jc w:val="both"/>
        <w:rPr>
          <w:sz w:val="22"/>
          <w:szCs w:val="22"/>
        </w:rPr>
      </w:pPr>
      <w:r w:rsidRPr="00291495">
        <w:rPr>
          <w:bCs/>
          <w:i/>
          <w:sz w:val="22"/>
          <w:szCs w:val="22"/>
        </w:rPr>
        <w:lastRenderedPageBreak/>
        <w:t>Az egyes közérdeken alapuló kényszerítő indok alapján eljáró szakhatóságok kijelöléséről</w:t>
      </w:r>
      <w:r w:rsidRPr="00291495">
        <w:rPr>
          <w:bCs/>
          <w:sz w:val="22"/>
          <w:szCs w:val="22"/>
        </w:rPr>
        <w:t xml:space="preserve"> szóló 531/2017. (XII. 29.) Korm. rendelet 1. § (1) bekezdése, valamint az 1. számú melléklet 9. táblázatának 2. és 3. pontja</w:t>
      </w:r>
      <w:r w:rsidR="007F4D02" w:rsidRPr="00291495">
        <w:rPr>
          <w:bCs/>
          <w:sz w:val="22"/>
          <w:szCs w:val="22"/>
        </w:rPr>
        <w:t>i</w:t>
      </w:r>
      <w:r w:rsidRPr="00291495">
        <w:rPr>
          <w:bCs/>
          <w:sz w:val="22"/>
          <w:szCs w:val="22"/>
        </w:rPr>
        <w:t xml:space="preserve"> </w:t>
      </w:r>
      <w:r w:rsidRPr="00291495">
        <w:rPr>
          <w:sz w:val="22"/>
          <w:szCs w:val="22"/>
        </w:rPr>
        <w:t xml:space="preserve">alapján tárgyi eljárásba szakhatóságot kell bevonni. </w:t>
      </w:r>
    </w:p>
    <w:p w:rsidR="00181E9B" w:rsidRPr="00291495" w:rsidRDefault="00181E9B" w:rsidP="00181E9B">
      <w:pPr>
        <w:tabs>
          <w:tab w:val="left" w:pos="8222"/>
        </w:tabs>
        <w:spacing w:before="120"/>
        <w:jc w:val="both"/>
        <w:rPr>
          <w:sz w:val="22"/>
          <w:szCs w:val="22"/>
        </w:rPr>
      </w:pPr>
      <w:r w:rsidRPr="00291495">
        <w:rPr>
          <w:sz w:val="22"/>
          <w:szCs w:val="22"/>
        </w:rPr>
        <w:t xml:space="preserve">Fentiek alapján az eljárás során megkerestem a Fejér Vármegyei Katasztrófavédelmi </w:t>
      </w:r>
      <w:proofErr w:type="gramStart"/>
      <w:r w:rsidRPr="00291495">
        <w:rPr>
          <w:sz w:val="22"/>
          <w:szCs w:val="22"/>
        </w:rPr>
        <w:t>Igazgatóságot</w:t>
      </w:r>
      <w:proofErr w:type="gramEnd"/>
      <w:r w:rsidRPr="00291495">
        <w:rPr>
          <w:sz w:val="22"/>
          <w:szCs w:val="22"/>
        </w:rPr>
        <w:t xml:space="preserve"> mint szakhatóságot, hogy a hatáskörébe tartozó szakkérdésekre kiterjedően, jogszabályi előírásoknak megfelelő állásfoglalását szíveskedjen részemre megküldeni.</w:t>
      </w:r>
    </w:p>
    <w:p w:rsidR="00181E9B" w:rsidRPr="00291495" w:rsidRDefault="00181E9B" w:rsidP="00830CF6">
      <w:pPr>
        <w:spacing w:before="120"/>
        <w:jc w:val="both"/>
        <w:rPr>
          <w:sz w:val="22"/>
          <w:szCs w:val="22"/>
        </w:rPr>
      </w:pPr>
      <w:r w:rsidRPr="00291495">
        <w:rPr>
          <w:sz w:val="22"/>
          <w:szCs w:val="22"/>
        </w:rPr>
        <w:t xml:space="preserve">A </w:t>
      </w:r>
      <w:r w:rsidRPr="00291495">
        <w:rPr>
          <w:b/>
          <w:sz w:val="22"/>
          <w:szCs w:val="22"/>
        </w:rPr>
        <w:t>Fejér Vármegyei Katasztrófavédelmi Igazgatóság Hatósági Osztály 35700/</w:t>
      </w:r>
      <w:r w:rsidR="00434218" w:rsidRPr="00291495">
        <w:rPr>
          <w:b/>
          <w:sz w:val="22"/>
          <w:szCs w:val="22"/>
        </w:rPr>
        <w:t>4314</w:t>
      </w:r>
      <w:r w:rsidRPr="00291495">
        <w:rPr>
          <w:b/>
          <w:sz w:val="22"/>
          <w:szCs w:val="22"/>
        </w:rPr>
        <w:t>-</w:t>
      </w:r>
      <w:r w:rsidR="00434218" w:rsidRPr="00291495">
        <w:rPr>
          <w:b/>
          <w:sz w:val="22"/>
          <w:szCs w:val="22"/>
        </w:rPr>
        <w:t>3</w:t>
      </w:r>
      <w:r w:rsidRPr="00291495">
        <w:rPr>
          <w:b/>
          <w:sz w:val="22"/>
          <w:szCs w:val="22"/>
        </w:rPr>
        <w:t>/202</w:t>
      </w:r>
      <w:r w:rsidR="00434218" w:rsidRPr="00291495">
        <w:rPr>
          <w:b/>
          <w:sz w:val="22"/>
          <w:szCs w:val="22"/>
        </w:rPr>
        <w:t>4</w:t>
      </w:r>
      <w:r w:rsidRPr="00291495">
        <w:rPr>
          <w:b/>
          <w:sz w:val="22"/>
          <w:szCs w:val="22"/>
        </w:rPr>
        <w:t xml:space="preserve">.ált. számú </w:t>
      </w:r>
      <w:r w:rsidRPr="00291495">
        <w:rPr>
          <w:bCs/>
          <w:sz w:val="22"/>
          <w:szCs w:val="22"/>
        </w:rPr>
        <w:t>szakhatósági</w:t>
      </w:r>
      <w:r w:rsidRPr="00291495">
        <w:rPr>
          <w:sz w:val="22"/>
          <w:szCs w:val="22"/>
        </w:rPr>
        <w:t xml:space="preserve"> állásfoglalásában hozzájárult az előzetes vizsgálati eljárás lezárásához jelen határozat </w:t>
      </w:r>
      <w:r w:rsidRPr="00291495">
        <w:rPr>
          <w:b/>
          <w:bCs/>
          <w:sz w:val="22"/>
          <w:szCs w:val="22"/>
        </w:rPr>
        <w:t xml:space="preserve">5.1. </w:t>
      </w:r>
      <w:r w:rsidRPr="00291495">
        <w:rPr>
          <w:sz w:val="22"/>
          <w:szCs w:val="22"/>
        </w:rPr>
        <w:t>pontjában foglaltak szerint. A szakhatósági állásfoglalás indoklása a következő:</w:t>
      </w:r>
    </w:p>
    <w:p w:rsidR="00434218" w:rsidRPr="00291495" w:rsidRDefault="00434218" w:rsidP="00830CF6">
      <w:pPr>
        <w:spacing w:before="120"/>
        <w:jc w:val="both"/>
        <w:rPr>
          <w:i/>
          <w:sz w:val="22"/>
          <w:szCs w:val="22"/>
        </w:rPr>
      </w:pPr>
      <w:r w:rsidRPr="00291495">
        <w:rPr>
          <w:i/>
          <w:sz w:val="22"/>
          <w:szCs w:val="22"/>
        </w:rPr>
        <w:t xml:space="preserve">„A Fejér Vármegyei Kormányhivatal Környezetvédelmi, Természetvédelmi és Hulladékgazdálkodási Főosztálya FE/KTF/8705-8/2024.iktatószám alatt a Fejér Vármegyei Katasztrófavédelmi Igazgatóság (a továbbiakban: Vízügyi Hatóság) szakhatósági állásfoglalását kérte a Székesfehérvár III.– gránit és a Székesfehérvár IV. – gránit </w:t>
      </w:r>
      <w:proofErr w:type="spellStart"/>
      <w:r w:rsidRPr="00291495">
        <w:rPr>
          <w:i/>
          <w:sz w:val="22"/>
          <w:szCs w:val="22"/>
        </w:rPr>
        <w:t>védnevű</w:t>
      </w:r>
      <w:proofErr w:type="spellEnd"/>
      <w:r w:rsidRPr="00291495">
        <w:rPr>
          <w:i/>
          <w:sz w:val="22"/>
          <w:szCs w:val="22"/>
        </w:rPr>
        <w:t xml:space="preserve"> bányatelkeken folytatott külszíni bányászati tevékenység kitermelési kapacitás bővítésének előzetes vizsgálata tárgyában indult eljárás lefolytatására.</w:t>
      </w:r>
    </w:p>
    <w:p w:rsidR="00434218" w:rsidRPr="00291495" w:rsidRDefault="00434218" w:rsidP="00830CF6">
      <w:pPr>
        <w:spacing w:before="120"/>
        <w:jc w:val="both"/>
        <w:rPr>
          <w:i/>
          <w:sz w:val="22"/>
          <w:szCs w:val="22"/>
        </w:rPr>
      </w:pPr>
      <w:r w:rsidRPr="00291495">
        <w:rPr>
          <w:i/>
          <w:sz w:val="22"/>
          <w:szCs w:val="22"/>
        </w:rPr>
        <w:t>A megkeresése mellékleteként megküldésre került a Sziklai Mérnöki Iroda Kft. által készített „</w:t>
      </w:r>
      <w:proofErr w:type="gramStart"/>
      <w:r w:rsidRPr="00291495">
        <w:rPr>
          <w:i/>
          <w:sz w:val="22"/>
          <w:szCs w:val="22"/>
        </w:rPr>
        <w:t>A</w:t>
      </w:r>
      <w:proofErr w:type="gramEnd"/>
      <w:r w:rsidRPr="00291495">
        <w:rPr>
          <w:i/>
          <w:sz w:val="22"/>
          <w:szCs w:val="22"/>
        </w:rPr>
        <w:t xml:space="preserve"> SZÉKESFEHÉRVÁR III. ÉS IV. (CSÚCSOSHEGY) – GRÁNITMURVA VÉDNEVŰ BÁNYATELKEN FOLYTATOTT BÁNYÁSZATI TEVÉKENYSÉG KAPACITÁSNÖVELÉS ELŐZETES VIZSGÁLATI DOKUMENTÁCIÓ” című tervdokumentációt és mellékleteit. </w:t>
      </w:r>
    </w:p>
    <w:p w:rsidR="00434218" w:rsidRPr="00291495" w:rsidRDefault="00434218" w:rsidP="00830CF6">
      <w:pPr>
        <w:spacing w:before="120"/>
        <w:jc w:val="both"/>
        <w:rPr>
          <w:i/>
          <w:sz w:val="22"/>
          <w:szCs w:val="22"/>
        </w:rPr>
      </w:pPr>
      <w:r w:rsidRPr="00291495">
        <w:rPr>
          <w:i/>
          <w:sz w:val="22"/>
          <w:szCs w:val="22"/>
        </w:rPr>
        <w:t>A tervdokumentáció és a rendelkezésemre álló nyilvántartási adatok alapján az alábbiakat állapítottam meg:</w:t>
      </w:r>
    </w:p>
    <w:p w:rsidR="00434218" w:rsidRPr="00291495" w:rsidRDefault="00434218" w:rsidP="00830CF6">
      <w:pPr>
        <w:spacing w:before="120"/>
        <w:jc w:val="both"/>
        <w:rPr>
          <w:i/>
          <w:sz w:val="22"/>
          <w:szCs w:val="22"/>
        </w:rPr>
      </w:pPr>
      <w:r w:rsidRPr="00291495">
        <w:rPr>
          <w:i/>
          <w:sz w:val="22"/>
          <w:szCs w:val="22"/>
        </w:rPr>
        <w:t xml:space="preserve">A Mészkő és Dolomit Kft. (1091 Budapest, Üllői u. 81. </w:t>
      </w:r>
      <w:proofErr w:type="spellStart"/>
      <w:r w:rsidRPr="00291495">
        <w:rPr>
          <w:i/>
          <w:sz w:val="22"/>
          <w:szCs w:val="22"/>
        </w:rPr>
        <w:t>V.em</w:t>
      </w:r>
      <w:proofErr w:type="spellEnd"/>
      <w:r w:rsidRPr="00291495">
        <w:rPr>
          <w:i/>
          <w:sz w:val="22"/>
          <w:szCs w:val="22"/>
        </w:rPr>
        <w:t xml:space="preserve">. 44.), mint bányavállalkozó, a „Székesfehérvár III. – gránit”, valamint a Székesfehérvár IV. – gránit </w:t>
      </w:r>
      <w:proofErr w:type="spellStart"/>
      <w:r w:rsidRPr="00291495">
        <w:rPr>
          <w:i/>
          <w:sz w:val="22"/>
          <w:szCs w:val="22"/>
        </w:rPr>
        <w:t>védnevű</w:t>
      </w:r>
      <w:proofErr w:type="spellEnd"/>
      <w:r w:rsidRPr="00291495">
        <w:rPr>
          <w:i/>
          <w:sz w:val="22"/>
          <w:szCs w:val="22"/>
        </w:rPr>
        <w:t xml:space="preserve"> bányatelken bányászati tevékenység végzésére jogosult, a Közép-Dunántúli Környezetvédelmi, Természetvédelmi és Vízügyi Felügyelőség 13807/2013. ügy és 83917/2013. </w:t>
      </w:r>
      <w:proofErr w:type="spellStart"/>
      <w:r w:rsidRPr="00291495">
        <w:rPr>
          <w:i/>
          <w:sz w:val="22"/>
          <w:szCs w:val="22"/>
        </w:rPr>
        <w:t>ikt</w:t>
      </w:r>
      <w:proofErr w:type="spellEnd"/>
      <w:r w:rsidRPr="00291495">
        <w:rPr>
          <w:i/>
          <w:sz w:val="22"/>
          <w:szCs w:val="22"/>
        </w:rPr>
        <w:t xml:space="preserve">. számú környezetvédelmi működési engedély határozata alapján. </w:t>
      </w:r>
    </w:p>
    <w:p w:rsidR="00434218" w:rsidRPr="00291495" w:rsidRDefault="00434218" w:rsidP="00830CF6">
      <w:pPr>
        <w:spacing w:before="120"/>
        <w:jc w:val="both"/>
        <w:rPr>
          <w:i/>
          <w:sz w:val="22"/>
          <w:szCs w:val="22"/>
        </w:rPr>
      </w:pPr>
      <w:r w:rsidRPr="00291495">
        <w:rPr>
          <w:i/>
          <w:sz w:val="22"/>
          <w:szCs w:val="22"/>
        </w:rPr>
        <w:t xml:space="preserve">A tevékenység engedélyezett termelési kapacitása 100.000 tonna/év. </w:t>
      </w:r>
    </w:p>
    <w:p w:rsidR="00434218" w:rsidRPr="00291495" w:rsidRDefault="00434218" w:rsidP="00830CF6">
      <w:pPr>
        <w:spacing w:before="120"/>
        <w:jc w:val="both"/>
        <w:rPr>
          <w:i/>
          <w:sz w:val="22"/>
          <w:szCs w:val="22"/>
        </w:rPr>
      </w:pPr>
      <w:r w:rsidRPr="00291495">
        <w:rPr>
          <w:i/>
          <w:sz w:val="22"/>
          <w:szCs w:val="22"/>
        </w:rPr>
        <w:t>A bányavállalkozó a termelési kapacitást az igények növekedése miatt 200.000 tonna/év-re kívánja növelni.</w:t>
      </w:r>
    </w:p>
    <w:p w:rsidR="00434218" w:rsidRPr="00291495" w:rsidRDefault="00434218" w:rsidP="00830CF6">
      <w:pPr>
        <w:spacing w:before="120"/>
        <w:jc w:val="both"/>
        <w:rPr>
          <w:i/>
          <w:sz w:val="22"/>
          <w:szCs w:val="22"/>
          <w:u w:val="single"/>
        </w:rPr>
      </w:pPr>
      <w:r w:rsidRPr="00291495">
        <w:rPr>
          <w:i/>
          <w:sz w:val="22"/>
          <w:szCs w:val="22"/>
          <w:u w:val="single"/>
        </w:rPr>
        <w:t>A</w:t>
      </w:r>
      <w:r w:rsidR="00830CF6" w:rsidRPr="00291495">
        <w:rPr>
          <w:i/>
          <w:sz w:val="22"/>
          <w:szCs w:val="22"/>
          <w:u w:val="single"/>
        </w:rPr>
        <w:t xml:space="preserve"> </w:t>
      </w:r>
      <w:r w:rsidRPr="00291495">
        <w:rPr>
          <w:i/>
          <w:sz w:val="22"/>
          <w:szCs w:val="22"/>
          <w:u w:val="single"/>
        </w:rPr>
        <w:t>„Székesfehérvár III. – gránitmurva”bányatelek főbb jellemzői:</w:t>
      </w:r>
    </w:p>
    <w:p w:rsidR="00434218" w:rsidRPr="00291495" w:rsidRDefault="00434218" w:rsidP="00830CF6">
      <w:pPr>
        <w:spacing w:before="120"/>
        <w:ind w:left="1843" w:hanging="1843"/>
        <w:jc w:val="both"/>
        <w:rPr>
          <w:i/>
          <w:sz w:val="22"/>
          <w:szCs w:val="22"/>
        </w:rPr>
      </w:pPr>
      <w:r w:rsidRPr="00291495">
        <w:rPr>
          <w:i/>
          <w:sz w:val="22"/>
          <w:szCs w:val="22"/>
        </w:rPr>
        <w:t>Érintett ingatlanok: Székesfehérvár 020195/3, 020195/2, 020196/1, 020196/2, 020196/3, 020196/4, 020196/5, 020196/6, 020197/1, 020197/2, 020197/3, 020174, 020192/4 hrsz.</w:t>
      </w:r>
    </w:p>
    <w:p w:rsidR="00434218" w:rsidRPr="00291495" w:rsidRDefault="00434218" w:rsidP="00434218">
      <w:pPr>
        <w:spacing w:before="120" w:after="120"/>
        <w:jc w:val="both"/>
        <w:rPr>
          <w:i/>
          <w:sz w:val="22"/>
          <w:szCs w:val="22"/>
        </w:rPr>
      </w:pPr>
      <w:r w:rsidRPr="00291495">
        <w:rPr>
          <w:i/>
          <w:sz w:val="22"/>
          <w:szCs w:val="22"/>
        </w:rPr>
        <w:t>A bánya területe:</w:t>
      </w:r>
      <w:r w:rsidRPr="00291495">
        <w:rPr>
          <w:i/>
          <w:sz w:val="22"/>
          <w:szCs w:val="22"/>
        </w:rPr>
        <w:tab/>
      </w:r>
      <w:r w:rsidRPr="00291495">
        <w:rPr>
          <w:i/>
          <w:sz w:val="22"/>
          <w:szCs w:val="22"/>
        </w:rPr>
        <w:tab/>
      </w:r>
      <w:proofErr w:type="gramStart"/>
      <w:r w:rsidRPr="00291495">
        <w:rPr>
          <w:i/>
          <w:sz w:val="22"/>
          <w:szCs w:val="22"/>
        </w:rPr>
        <w:t>20</w:t>
      </w:r>
      <w:proofErr w:type="gramEnd"/>
      <w:r w:rsidRPr="00291495">
        <w:rPr>
          <w:i/>
          <w:sz w:val="22"/>
          <w:szCs w:val="22"/>
        </w:rPr>
        <w:t xml:space="preserve"> ha 7284 m</w:t>
      </w:r>
      <w:r w:rsidRPr="00291495">
        <w:rPr>
          <w:i/>
          <w:sz w:val="22"/>
          <w:szCs w:val="22"/>
          <w:vertAlign w:val="superscript"/>
        </w:rPr>
        <w:t>2</w:t>
      </w:r>
    </w:p>
    <w:p w:rsidR="00434218" w:rsidRPr="00291495" w:rsidRDefault="00434218" w:rsidP="00434218">
      <w:pPr>
        <w:spacing w:before="120" w:after="120"/>
        <w:jc w:val="both"/>
        <w:rPr>
          <w:i/>
          <w:sz w:val="22"/>
          <w:szCs w:val="22"/>
        </w:rPr>
      </w:pPr>
      <w:r w:rsidRPr="00291495">
        <w:rPr>
          <w:i/>
          <w:sz w:val="22"/>
          <w:szCs w:val="22"/>
        </w:rPr>
        <w:t xml:space="preserve">A bányatelek alaplapja: </w:t>
      </w:r>
      <w:r w:rsidRPr="00291495">
        <w:rPr>
          <w:i/>
          <w:sz w:val="22"/>
          <w:szCs w:val="22"/>
        </w:rPr>
        <w:tab/>
        <w:t xml:space="preserve">+ 138,0 </w:t>
      </w:r>
      <w:proofErr w:type="spellStart"/>
      <w:r w:rsidRPr="00291495">
        <w:rPr>
          <w:i/>
          <w:sz w:val="22"/>
          <w:szCs w:val="22"/>
        </w:rPr>
        <w:t>mBf</w:t>
      </w:r>
      <w:proofErr w:type="spellEnd"/>
    </w:p>
    <w:p w:rsidR="00434218" w:rsidRPr="00291495" w:rsidRDefault="00434218" w:rsidP="00434218">
      <w:pPr>
        <w:spacing w:before="120" w:after="120"/>
        <w:jc w:val="both"/>
        <w:rPr>
          <w:i/>
          <w:sz w:val="22"/>
          <w:szCs w:val="22"/>
        </w:rPr>
      </w:pPr>
      <w:r w:rsidRPr="00291495">
        <w:rPr>
          <w:i/>
          <w:sz w:val="22"/>
          <w:szCs w:val="22"/>
        </w:rPr>
        <w:t xml:space="preserve">A bányatelek fedőlapja: </w:t>
      </w:r>
      <w:r w:rsidRPr="00291495">
        <w:rPr>
          <w:i/>
          <w:sz w:val="22"/>
          <w:szCs w:val="22"/>
        </w:rPr>
        <w:tab/>
        <w:t xml:space="preserve">+ 170,4 </w:t>
      </w:r>
      <w:proofErr w:type="spellStart"/>
      <w:r w:rsidRPr="00291495">
        <w:rPr>
          <w:i/>
          <w:sz w:val="22"/>
          <w:szCs w:val="22"/>
        </w:rPr>
        <w:t>mBf</w:t>
      </w:r>
      <w:proofErr w:type="spellEnd"/>
    </w:p>
    <w:p w:rsidR="00434218" w:rsidRPr="00291495" w:rsidRDefault="00434218" w:rsidP="00434218">
      <w:pPr>
        <w:spacing w:after="120"/>
        <w:jc w:val="both"/>
        <w:rPr>
          <w:i/>
          <w:sz w:val="22"/>
          <w:szCs w:val="22"/>
        </w:rPr>
      </w:pPr>
      <w:r w:rsidRPr="00291495">
        <w:rPr>
          <w:i/>
          <w:sz w:val="22"/>
          <w:szCs w:val="22"/>
        </w:rPr>
        <w:t>A kitermelt ásványi nyersanyag: gránit, gránitmurva</w:t>
      </w:r>
    </w:p>
    <w:p w:rsidR="00434218" w:rsidRPr="00291495" w:rsidRDefault="00434218" w:rsidP="00434218">
      <w:pPr>
        <w:spacing w:before="120"/>
        <w:jc w:val="both"/>
        <w:rPr>
          <w:bCs/>
          <w:i/>
          <w:sz w:val="22"/>
          <w:szCs w:val="22"/>
        </w:rPr>
      </w:pPr>
      <w:r w:rsidRPr="00291495">
        <w:rPr>
          <w:i/>
          <w:sz w:val="22"/>
          <w:szCs w:val="22"/>
        </w:rPr>
        <w:t>A b</w:t>
      </w:r>
      <w:r w:rsidRPr="00291495">
        <w:rPr>
          <w:rFonts w:hint="eastAsia"/>
          <w:i/>
          <w:sz w:val="22"/>
          <w:szCs w:val="22"/>
        </w:rPr>
        <w:t>á</w:t>
      </w:r>
      <w:r w:rsidRPr="00291495">
        <w:rPr>
          <w:i/>
          <w:sz w:val="22"/>
          <w:szCs w:val="22"/>
        </w:rPr>
        <w:t>nyam</w:t>
      </w:r>
      <w:r w:rsidRPr="00291495">
        <w:rPr>
          <w:rFonts w:hint="eastAsia"/>
          <w:i/>
          <w:sz w:val="22"/>
          <w:szCs w:val="22"/>
        </w:rPr>
        <w:t>ű</w:t>
      </w:r>
      <w:r w:rsidRPr="00291495">
        <w:rPr>
          <w:i/>
          <w:sz w:val="22"/>
          <w:szCs w:val="22"/>
        </w:rPr>
        <w:t>vel</w:t>
      </w:r>
      <w:r w:rsidRPr="00291495">
        <w:rPr>
          <w:rFonts w:hint="eastAsia"/>
          <w:i/>
          <w:sz w:val="22"/>
          <w:szCs w:val="22"/>
        </w:rPr>
        <w:t>é</w:t>
      </w:r>
      <w:r w:rsidRPr="00291495">
        <w:rPr>
          <w:i/>
          <w:sz w:val="22"/>
          <w:szCs w:val="22"/>
        </w:rPr>
        <w:t>si rendszer</w:t>
      </w:r>
      <w:r w:rsidRPr="00291495">
        <w:rPr>
          <w:bCs/>
          <w:i/>
          <w:sz w:val="22"/>
          <w:szCs w:val="22"/>
        </w:rPr>
        <w:t>: felszíni típusú külfejtés</w:t>
      </w:r>
    </w:p>
    <w:p w:rsidR="00434218" w:rsidRPr="00291495" w:rsidRDefault="00434218" w:rsidP="00434218">
      <w:pPr>
        <w:spacing w:before="120"/>
        <w:jc w:val="both"/>
        <w:rPr>
          <w:i/>
          <w:sz w:val="22"/>
          <w:szCs w:val="22"/>
          <w:u w:val="single"/>
        </w:rPr>
      </w:pPr>
      <w:r w:rsidRPr="00291495">
        <w:rPr>
          <w:i/>
          <w:sz w:val="22"/>
          <w:szCs w:val="22"/>
          <w:u w:val="single"/>
        </w:rPr>
        <w:t>A „Székesfehérvár III. – gránitmurva”bányatelek főbb jellemzői:</w:t>
      </w:r>
    </w:p>
    <w:p w:rsidR="00434218" w:rsidRPr="00291495" w:rsidRDefault="00434218" w:rsidP="00830CF6">
      <w:pPr>
        <w:spacing w:before="120"/>
        <w:ind w:left="1985" w:hanging="1985"/>
        <w:jc w:val="both"/>
        <w:rPr>
          <w:i/>
          <w:sz w:val="22"/>
          <w:szCs w:val="22"/>
        </w:rPr>
      </w:pPr>
      <w:r w:rsidRPr="00291495">
        <w:rPr>
          <w:i/>
          <w:sz w:val="22"/>
          <w:szCs w:val="22"/>
        </w:rPr>
        <w:t>Érintett ingatlanok: Székesfehérvár 020195/4, 020190/2, 020183/2, 020183/3, 020183/4, 020184, 020185/1, 020185/2, 020186, 020187/3, 020187/4, 020192/1, 020192/2, 020192/3, 14451 hrsz.</w:t>
      </w:r>
    </w:p>
    <w:p w:rsidR="00434218" w:rsidRPr="00291495" w:rsidRDefault="00434218" w:rsidP="00434218">
      <w:pPr>
        <w:spacing w:before="120" w:after="120"/>
        <w:jc w:val="both"/>
        <w:rPr>
          <w:i/>
          <w:sz w:val="22"/>
          <w:szCs w:val="22"/>
        </w:rPr>
      </w:pPr>
      <w:r w:rsidRPr="00291495">
        <w:rPr>
          <w:i/>
          <w:sz w:val="22"/>
          <w:szCs w:val="22"/>
        </w:rPr>
        <w:t>A bánya területe:</w:t>
      </w:r>
      <w:r w:rsidRPr="00291495">
        <w:rPr>
          <w:i/>
          <w:sz w:val="22"/>
          <w:szCs w:val="22"/>
        </w:rPr>
        <w:tab/>
      </w:r>
      <w:r w:rsidRPr="00291495">
        <w:rPr>
          <w:i/>
          <w:sz w:val="22"/>
          <w:szCs w:val="22"/>
        </w:rPr>
        <w:tab/>
      </w:r>
      <w:proofErr w:type="gramStart"/>
      <w:r w:rsidRPr="00291495">
        <w:rPr>
          <w:i/>
          <w:sz w:val="22"/>
          <w:szCs w:val="22"/>
        </w:rPr>
        <w:t>10</w:t>
      </w:r>
      <w:proofErr w:type="gramEnd"/>
      <w:r w:rsidRPr="00291495">
        <w:rPr>
          <w:i/>
          <w:sz w:val="22"/>
          <w:szCs w:val="22"/>
        </w:rPr>
        <w:t xml:space="preserve"> ha 5933 m</w:t>
      </w:r>
      <w:r w:rsidRPr="00291495">
        <w:rPr>
          <w:i/>
          <w:sz w:val="22"/>
          <w:szCs w:val="22"/>
          <w:vertAlign w:val="superscript"/>
        </w:rPr>
        <w:t>2</w:t>
      </w:r>
    </w:p>
    <w:p w:rsidR="00434218" w:rsidRPr="00291495" w:rsidRDefault="00434218" w:rsidP="00434218">
      <w:pPr>
        <w:spacing w:before="120" w:after="120"/>
        <w:jc w:val="both"/>
        <w:rPr>
          <w:i/>
          <w:sz w:val="22"/>
          <w:szCs w:val="22"/>
        </w:rPr>
      </w:pPr>
      <w:r w:rsidRPr="00291495">
        <w:rPr>
          <w:i/>
          <w:sz w:val="22"/>
          <w:szCs w:val="22"/>
        </w:rPr>
        <w:t xml:space="preserve">A bányatelek alaplapja: </w:t>
      </w:r>
      <w:r w:rsidRPr="00291495">
        <w:rPr>
          <w:i/>
          <w:sz w:val="22"/>
          <w:szCs w:val="22"/>
        </w:rPr>
        <w:tab/>
        <w:t xml:space="preserve">+ 138,0 </w:t>
      </w:r>
      <w:proofErr w:type="spellStart"/>
      <w:r w:rsidRPr="00291495">
        <w:rPr>
          <w:i/>
          <w:sz w:val="22"/>
          <w:szCs w:val="22"/>
        </w:rPr>
        <w:t>mBf</w:t>
      </w:r>
      <w:proofErr w:type="spellEnd"/>
    </w:p>
    <w:p w:rsidR="00434218" w:rsidRPr="00291495" w:rsidRDefault="00434218" w:rsidP="00830CF6">
      <w:pPr>
        <w:spacing w:before="120"/>
        <w:jc w:val="both"/>
        <w:rPr>
          <w:i/>
          <w:sz w:val="22"/>
          <w:szCs w:val="22"/>
        </w:rPr>
      </w:pPr>
      <w:r w:rsidRPr="00291495">
        <w:rPr>
          <w:i/>
          <w:sz w:val="22"/>
          <w:szCs w:val="22"/>
        </w:rPr>
        <w:t xml:space="preserve">A bányatelek fedőlapja: </w:t>
      </w:r>
      <w:r w:rsidRPr="00291495">
        <w:rPr>
          <w:i/>
          <w:sz w:val="22"/>
          <w:szCs w:val="22"/>
        </w:rPr>
        <w:tab/>
        <w:t xml:space="preserve">+ 170,4 </w:t>
      </w:r>
      <w:proofErr w:type="spellStart"/>
      <w:r w:rsidRPr="00291495">
        <w:rPr>
          <w:i/>
          <w:sz w:val="22"/>
          <w:szCs w:val="22"/>
        </w:rPr>
        <w:t>mBf</w:t>
      </w:r>
      <w:proofErr w:type="spellEnd"/>
    </w:p>
    <w:p w:rsidR="00434218" w:rsidRPr="00291495" w:rsidRDefault="00434218" w:rsidP="00830CF6">
      <w:pPr>
        <w:spacing w:before="120"/>
        <w:jc w:val="both"/>
        <w:rPr>
          <w:i/>
          <w:sz w:val="22"/>
          <w:szCs w:val="22"/>
        </w:rPr>
      </w:pPr>
      <w:r w:rsidRPr="00291495">
        <w:rPr>
          <w:i/>
          <w:sz w:val="22"/>
          <w:szCs w:val="22"/>
        </w:rPr>
        <w:t>A kitermelt ásványi nyersanyag: gránit, gránitmurva</w:t>
      </w:r>
    </w:p>
    <w:p w:rsidR="00434218" w:rsidRPr="00291495" w:rsidRDefault="00434218" w:rsidP="00830CF6">
      <w:pPr>
        <w:spacing w:before="120"/>
        <w:jc w:val="both"/>
        <w:rPr>
          <w:bCs/>
          <w:i/>
          <w:sz w:val="22"/>
          <w:szCs w:val="22"/>
        </w:rPr>
      </w:pPr>
      <w:r w:rsidRPr="00291495">
        <w:rPr>
          <w:i/>
          <w:sz w:val="22"/>
          <w:szCs w:val="22"/>
        </w:rPr>
        <w:t>A b</w:t>
      </w:r>
      <w:r w:rsidRPr="00291495">
        <w:rPr>
          <w:rFonts w:hint="eastAsia"/>
          <w:i/>
          <w:sz w:val="22"/>
          <w:szCs w:val="22"/>
        </w:rPr>
        <w:t>á</w:t>
      </w:r>
      <w:r w:rsidRPr="00291495">
        <w:rPr>
          <w:i/>
          <w:sz w:val="22"/>
          <w:szCs w:val="22"/>
        </w:rPr>
        <w:t>nyam</w:t>
      </w:r>
      <w:r w:rsidRPr="00291495">
        <w:rPr>
          <w:rFonts w:hint="eastAsia"/>
          <w:i/>
          <w:sz w:val="22"/>
          <w:szCs w:val="22"/>
        </w:rPr>
        <w:t>ű</w:t>
      </w:r>
      <w:r w:rsidRPr="00291495">
        <w:rPr>
          <w:i/>
          <w:sz w:val="22"/>
          <w:szCs w:val="22"/>
        </w:rPr>
        <w:t>vel</w:t>
      </w:r>
      <w:r w:rsidRPr="00291495">
        <w:rPr>
          <w:rFonts w:hint="eastAsia"/>
          <w:i/>
          <w:sz w:val="22"/>
          <w:szCs w:val="22"/>
        </w:rPr>
        <w:t>é</w:t>
      </w:r>
      <w:r w:rsidRPr="00291495">
        <w:rPr>
          <w:i/>
          <w:sz w:val="22"/>
          <w:szCs w:val="22"/>
        </w:rPr>
        <w:t>si rendszer</w:t>
      </w:r>
      <w:r w:rsidRPr="00291495">
        <w:rPr>
          <w:bCs/>
          <w:i/>
          <w:sz w:val="22"/>
          <w:szCs w:val="22"/>
        </w:rPr>
        <w:t>: felszíni típusú külfejtés</w:t>
      </w:r>
    </w:p>
    <w:p w:rsidR="00434218" w:rsidRPr="00291495" w:rsidRDefault="00434218" w:rsidP="00830CF6">
      <w:pPr>
        <w:spacing w:before="120"/>
        <w:jc w:val="both"/>
        <w:rPr>
          <w:bCs/>
          <w:i/>
          <w:sz w:val="22"/>
          <w:szCs w:val="22"/>
        </w:rPr>
      </w:pPr>
      <w:r w:rsidRPr="00291495">
        <w:rPr>
          <w:i/>
          <w:sz w:val="22"/>
          <w:szCs w:val="22"/>
        </w:rPr>
        <w:lastRenderedPageBreak/>
        <w:t xml:space="preserve">A </w:t>
      </w:r>
      <w:proofErr w:type="spellStart"/>
      <w:r w:rsidRPr="00291495">
        <w:rPr>
          <w:i/>
          <w:sz w:val="22"/>
          <w:szCs w:val="22"/>
        </w:rPr>
        <w:t>telephelyekem</w:t>
      </w:r>
      <w:proofErr w:type="spellEnd"/>
      <w:r w:rsidRPr="00291495">
        <w:rPr>
          <w:i/>
          <w:sz w:val="22"/>
          <w:szCs w:val="22"/>
        </w:rPr>
        <w:t xml:space="preserve"> alkalmazott bányászati technológiai az alábbi résztevékenységekből áll: letakarítás, jövesztés, feldolgozás, rakodás, szállítás, meddőanyag elhelyezés, rekultiváció.</w:t>
      </w:r>
    </w:p>
    <w:p w:rsidR="00434218" w:rsidRPr="00291495" w:rsidRDefault="00434218" w:rsidP="00830CF6">
      <w:pPr>
        <w:spacing w:before="120"/>
        <w:jc w:val="both"/>
        <w:rPr>
          <w:i/>
          <w:sz w:val="22"/>
          <w:szCs w:val="22"/>
          <w:u w:val="single"/>
        </w:rPr>
      </w:pPr>
      <w:r w:rsidRPr="00291495">
        <w:rPr>
          <w:i/>
          <w:sz w:val="22"/>
          <w:szCs w:val="22"/>
          <w:u w:val="single"/>
        </w:rPr>
        <w:t xml:space="preserve">A tervezett bányászati tevékenység ismertetése, felszíni és felszín alatti vizekre gyakorolt hatása: </w:t>
      </w:r>
    </w:p>
    <w:p w:rsidR="00434218" w:rsidRPr="00291495" w:rsidRDefault="00434218" w:rsidP="00830CF6">
      <w:pPr>
        <w:spacing w:before="120"/>
        <w:jc w:val="both"/>
        <w:rPr>
          <w:i/>
          <w:sz w:val="22"/>
          <w:szCs w:val="22"/>
        </w:rPr>
      </w:pPr>
      <w:r w:rsidRPr="00291495">
        <w:rPr>
          <w:i/>
          <w:sz w:val="22"/>
          <w:szCs w:val="22"/>
        </w:rPr>
        <w:t>A vizsgált terület földtani szempontból a Velencei-hegységhez tartozik. annak nyugati nyúlványa. A Velencei hegység fő tömegét a biotitos gránit alkotja, mely a felszínen erősen elmállott.</w:t>
      </w:r>
    </w:p>
    <w:p w:rsidR="00434218" w:rsidRPr="00291495" w:rsidRDefault="00434218" w:rsidP="00830CF6">
      <w:pPr>
        <w:spacing w:before="120"/>
        <w:jc w:val="both"/>
        <w:rPr>
          <w:i/>
          <w:sz w:val="22"/>
          <w:szCs w:val="22"/>
        </w:rPr>
      </w:pPr>
      <w:r w:rsidRPr="00291495">
        <w:rPr>
          <w:i/>
          <w:sz w:val="22"/>
          <w:szCs w:val="22"/>
        </w:rPr>
        <w:t xml:space="preserve">A bányatelkek felszíni vizet, vízfolyást nem érintenek. A bányához legközelebbi vízfolyás, a Császárvíz mintegy 500 m-re </w:t>
      </w:r>
      <w:proofErr w:type="spellStart"/>
      <w:r w:rsidRPr="00291495">
        <w:rPr>
          <w:i/>
          <w:sz w:val="22"/>
          <w:szCs w:val="22"/>
        </w:rPr>
        <w:t>KÉK-re</w:t>
      </w:r>
      <w:proofErr w:type="spellEnd"/>
      <w:r w:rsidRPr="00291495">
        <w:rPr>
          <w:i/>
          <w:sz w:val="22"/>
          <w:szCs w:val="22"/>
        </w:rPr>
        <w:t xml:space="preserve"> folyik </w:t>
      </w:r>
      <w:proofErr w:type="spellStart"/>
      <w:r w:rsidRPr="00291495">
        <w:rPr>
          <w:i/>
          <w:sz w:val="22"/>
          <w:szCs w:val="22"/>
        </w:rPr>
        <w:t>DDK-i</w:t>
      </w:r>
      <w:proofErr w:type="spellEnd"/>
      <w:r w:rsidRPr="00291495">
        <w:rPr>
          <w:i/>
          <w:sz w:val="22"/>
          <w:szCs w:val="22"/>
        </w:rPr>
        <w:t xml:space="preserve"> irányba, a Velencei-tó felé.</w:t>
      </w:r>
    </w:p>
    <w:p w:rsidR="00434218" w:rsidRPr="00291495" w:rsidRDefault="00434218" w:rsidP="00830CF6">
      <w:pPr>
        <w:spacing w:before="120"/>
        <w:jc w:val="both"/>
        <w:rPr>
          <w:i/>
          <w:sz w:val="22"/>
          <w:szCs w:val="22"/>
        </w:rPr>
      </w:pPr>
      <w:r w:rsidRPr="00291495">
        <w:rPr>
          <w:i/>
          <w:sz w:val="22"/>
          <w:szCs w:val="22"/>
        </w:rPr>
        <w:t xml:space="preserve">A bányatelkek nagy részén területére hulló csapadék elszivárog a murvásodott gránit felszínén, azonban a Székesfehérvár III. – gránitbánya </w:t>
      </w:r>
      <w:proofErr w:type="gramStart"/>
      <w:r w:rsidRPr="00291495">
        <w:rPr>
          <w:i/>
          <w:sz w:val="22"/>
          <w:szCs w:val="22"/>
        </w:rPr>
        <w:t>területén</w:t>
      </w:r>
      <w:proofErr w:type="gramEnd"/>
      <w:r w:rsidRPr="00291495">
        <w:rPr>
          <w:i/>
          <w:sz w:val="22"/>
          <w:szCs w:val="22"/>
        </w:rPr>
        <w:t xml:space="preserve"> három helyen a bányagödörben olyan vízzáró szálban álló kőzettel határolt területek alakultak ki, amelyek időszakosan (időjárástól függően) természetes úton megtelnek csapadékkal és a vizet a tartós száraz időszakokig tárolják. Az ezekben összegyűjtött vizet felhasználják a terület és a szállító utak pormentesítésére.</w:t>
      </w:r>
    </w:p>
    <w:p w:rsidR="00434218" w:rsidRPr="00291495" w:rsidRDefault="00434218" w:rsidP="00830CF6">
      <w:pPr>
        <w:spacing w:before="120"/>
        <w:jc w:val="both"/>
        <w:rPr>
          <w:i/>
          <w:sz w:val="22"/>
          <w:szCs w:val="22"/>
        </w:rPr>
      </w:pPr>
      <w:r w:rsidRPr="00291495">
        <w:rPr>
          <w:i/>
          <w:sz w:val="22"/>
          <w:szCs w:val="22"/>
        </w:rPr>
        <w:t>A hegység területén talajvíz nem fordul elő, csak a peremi völgytalpakon. Mélysége ott 2-6 m között váltakozik. Mennyisége jelentéktelen. Az eddigi bányászat során talajvizet nem érintettek.</w:t>
      </w:r>
    </w:p>
    <w:p w:rsidR="00434218" w:rsidRPr="00291495" w:rsidRDefault="00434218" w:rsidP="00830CF6">
      <w:pPr>
        <w:spacing w:before="120"/>
        <w:jc w:val="both"/>
        <w:rPr>
          <w:i/>
          <w:sz w:val="22"/>
          <w:szCs w:val="22"/>
        </w:rPr>
      </w:pPr>
      <w:r w:rsidRPr="00291495">
        <w:rPr>
          <w:i/>
          <w:sz w:val="22"/>
          <w:szCs w:val="22"/>
        </w:rPr>
        <w:t xml:space="preserve">A tágabb térségben a </w:t>
      </w:r>
      <w:proofErr w:type="spellStart"/>
      <w:r w:rsidRPr="00291495">
        <w:rPr>
          <w:i/>
          <w:sz w:val="22"/>
          <w:szCs w:val="22"/>
        </w:rPr>
        <w:t>pannónia</w:t>
      </w:r>
      <w:proofErr w:type="spellEnd"/>
      <w:r w:rsidRPr="00291495">
        <w:rPr>
          <w:i/>
          <w:sz w:val="22"/>
          <w:szCs w:val="22"/>
        </w:rPr>
        <w:t xml:space="preserve"> </w:t>
      </w:r>
      <w:proofErr w:type="spellStart"/>
      <w:r w:rsidRPr="00291495">
        <w:rPr>
          <w:i/>
          <w:sz w:val="22"/>
          <w:szCs w:val="22"/>
        </w:rPr>
        <w:t>rétegekeben</w:t>
      </w:r>
      <w:proofErr w:type="spellEnd"/>
      <w:r w:rsidRPr="00291495">
        <w:rPr>
          <w:i/>
          <w:sz w:val="22"/>
          <w:szCs w:val="22"/>
        </w:rPr>
        <w:t xml:space="preserve"> tárolt rétegvizek nyugalmi vízszintje 110-115 </w:t>
      </w:r>
      <w:proofErr w:type="spellStart"/>
      <w:r w:rsidRPr="00291495">
        <w:rPr>
          <w:i/>
          <w:sz w:val="22"/>
          <w:szCs w:val="22"/>
        </w:rPr>
        <w:t>mBf</w:t>
      </w:r>
      <w:proofErr w:type="spellEnd"/>
      <w:r w:rsidRPr="00291495">
        <w:rPr>
          <w:i/>
          <w:sz w:val="22"/>
          <w:szCs w:val="22"/>
        </w:rPr>
        <w:t xml:space="preserve"> körül van, tehát kb. 20 m mélyen a bányatalpak alatt.</w:t>
      </w:r>
    </w:p>
    <w:p w:rsidR="00434218" w:rsidRPr="00291495" w:rsidRDefault="00434218" w:rsidP="00830CF6">
      <w:pPr>
        <w:spacing w:before="120"/>
        <w:jc w:val="both"/>
        <w:rPr>
          <w:i/>
          <w:sz w:val="22"/>
          <w:szCs w:val="22"/>
        </w:rPr>
      </w:pPr>
      <w:r w:rsidRPr="00291495">
        <w:rPr>
          <w:i/>
          <w:sz w:val="22"/>
          <w:szCs w:val="22"/>
        </w:rPr>
        <w:t>A bányászati tevékenységnek technológia vízigénye nincs, ezért ilyen jellegű szennyvizek nem keletkeznek.</w:t>
      </w:r>
    </w:p>
    <w:p w:rsidR="00434218" w:rsidRPr="00291495" w:rsidRDefault="00434218" w:rsidP="00830CF6">
      <w:pPr>
        <w:spacing w:before="120"/>
        <w:jc w:val="both"/>
        <w:rPr>
          <w:i/>
          <w:sz w:val="22"/>
          <w:szCs w:val="22"/>
        </w:rPr>
      </w:pPr>
      <w:r w:rsidRPr="00291495">
        <w:rPr>
          <w:i/>
          <w:sz w:val="22"/>
          <w:szCs w:val="22"/>
        </w:rPr>
        <w:t>A dolgozók szociális ellátása érdekében a mobil illemhelyet helyeznek el, amelyben keletkező szennyvizet szerződés szerint szállítja el a bérbeadó.</w:t>
      </w:r>
    </w:p>
    <w:p w:rsidR="00434218" w:rsidRPr="00291495" w:rsidRDefault="00434218" w:rsidP="00830CF6">
      <w:pPr>
        <w:spacing w:before="120"/>
        <w:jc w:val="both"/>
        <w:rPr>
          <w:i/>
          <w:sz w:val="22"/>
          <w:szCs w:val="22"/>
        </w:rPr>
      </w:pPr>
      <w:r w:rsidRPr="00291495">
        <w:rPr>
          <w:i/>
          <w:sz w:val="22"/>
          <w:szCs w:val="22"/>
        </w:rPr>
        <w:t>A bányászati tevékenységhez kapcsolódóan, a kiporzás csökkentése érdekében locsolást végeznek a bányaterületen, a szállító utakon és az osztályozás során, melyhez előreláthatólag kb. 1000 m</w:t>
      </w:r>
      <w:r w:rsidRPr="00291495">
        <w:rPr>
          <w:i/>
          <w:sz w:val="22"/>
          <w:szCs w:val="22"/>
          <w:vertAlign w:val="superscript"/>
        </w:rPr>
        <w:t>3</w:t>
      </w:r>
      <w:r w:rsidRPr="00291495">
        <w:rPr>
          <w:i/>
          <w:sz w:val="22"/>
          <w:szCs w:val="22"/>
        </w:rPr>
        <w:t xml:space="preserve"> /év locsolóvizet kívánnak felhasználni. A vízvételezés engedélyezett vízkivételi kútból és/vagy a közműhálózatról történik. A bánya területén sem felszíni, sem felszín alatti vízkivétel nem történik. Palackos ivóvizet biztosítanak a dolgozóknak.</w:t>
      </w:r>
    </w:p>
    <w:p w:rsidR="00434218" w:rsidRPr="00291495" w:rsidRDefault="00434218" w:rsidP="00830CF6">
      <w:pPr>
        <w:spacing w:before="120"/>
        <w:jc w:val="both"/>
        <w:rPr>
          <w:i/>
          <w:sz w:val="22"/>
          <w:szCs w:val="22"/>
        </w:rPr>
      </w:pPr>
      <w:r w:rsidRPr="00291495">
        <w:rPr>
          <w:i/>
          <w:sz w:val="22"/>
          <w:szCs w:val="22"/>
        </w:rPr>
        <w:t>A bányászat szakszerű végzése és a munkagépek megfelelő karbantartása mellett, a tevékenység nem veszi igénybe és nem terheli a felszíni és felszín alatti vizeket.</w:t>
      </w:r>
    </w:p>
    <w:p w:rsidR="00434218" w:rsidRPr="00291495" w:rsidRDefault="00434218" w:rsidP="00830CF6">
      <w:pPr>
        <w:spacing w:before="120"/>
        <w:jc w:val="both"/>
        <w:rPr>
          <w:i/>
          <w:sz w:val="22"/>
          <w:szCs w:val="22"/>
        </w:rPr>
      </w:pPr>
      <w:r w:rsidRPr="00291495">
        <w:rPr>
          <w:i/>
          <w:sz w:val="22"/>
          <w:szCs w:val="22"/>
        </w:rPr>
        <w:t xml:space="preserve">A vizsgált terület szennyeződés-érzékenységi besorolása a felszín alatti vizek védelméről szóló 219/2004. (VII. 21.) Korm. rendelet 7. § (4) bekezdésén alapuló 1:100.000-es méretarányú érzékenységi térkép (érzékenységi alkategóriák szerinti térkép) alapján a kutatási terület a felszín alatti vizek állapota szempontjából </w:t>
      </w:r>
      <w:r w:rsidRPr="00291495">
        <w:rPr>
          <w:b/>
          <w:i/>
          <w:sz w:val="22"/>
          <w:szCs w:val="22"/>
        </w:rPr>
        <w:t>kevésbe érzékeny terület</w:t>
      </w:r>
      <w:r w:rsidRPr="00291495">
        <w:rPr>
          <w:i/>
          <w:sz w:val="22"/>
          <w:szCs w:val="22"/>
        </w:rPr>
        <w:t xml:space="preserve"> (a R. 2</w:t>
      </w:r>
      <w:proofErr w:type="gramStart"/>
      <w:r w:rsidRPr="00291495">
        <w:rPr>
          <w:i/>
          <w:sz w:val="22"/>
          <w:szCs w:val="22"/>
        </w:rPr>
        <w:t>.melléklet</w:t>
      </w:r>
      <w:proofErr w:type="gramEnd"/>
      <w:r w:rsidRPr="00291495">
        <w:rPr>
          <w:i/>
          <w:sz w:val="22"/>
          <w:szCs w:val="22"/>
        </w:rPr>
        <w:t xml:space="preserve"> 2. a pontja alapján)</w:t>
      </w:r>
    </w:p>
    <w:p w:rsidR="00434218" w:rsidRPr="00291495" w:rsidRDefault="00434218" w:rsidP="00830CF6">
      <w:pPr>
        <w:spacing w:before="120"/>
        <w:jc w:val="both"/>
        <w:rPr>
          <w:i/>
          <w:sz w:val="22"/>
          <w:szCs w:val="22"/>
        </w:rPr>
      </w:pPr>
      <w:r w:rsidRPr="00291495">
        <w:rPr>
          <w:i/>
          <w:sz w:val="22"/>
          <w:szCs w:val="22"/>
        </w:rPr>
        <w:t xml:space="preserve">A </w:t>
      </w:r>
      <w:proofErr w:type="gramStart"/>
      <w:r w:rsidRPr="00291495">
        <w:rPr>
          <w:i/>
          <w:sz w:val="22"/>
          <w:szCs w:val="22"/>
        </w:rPr>
        <w:t>terület üzemelő</w:t>
      </w:r>
      <w:proofErr w:type="gramEnd"/>
      <w:r w:rsidRPr="00291495">
        <w:rPr>
          <w:i/>
          <w:sz w:val="22"/>
          <w:szCs w:val="22"/>
        </w:rPr>
        <w:t>, ill. távlati ivóvízbázis előzetesen lehatárolt, ill. hatósági határozatban kijelölt hidrogeológiai védőidomát, védőövezet- és védőterület-rendszerét nem érinti.</w:t>
      </w:r>
    </w:p>
    <w:p w:rsidR="00434218" w:rsidRPr="00291495" w:rsidRDefault="00434218" w:rsidP="00830CF6">
      <w:pPr>
        <w:spacing w:before="120"/>
        <w:jc w:val="both"/>
        <w:rPr>
          <w:i/>
          <w:sz w:val="22"/>
          <w:szCs w:val="22"/>
        </w:rPr>
      </w:pPr>
      <w:r w:rsidRPr="00291495">
        <w:rPr>
          <w:i/>
          <w:sz w:val="22"/>
          <w:szCs w:val="22"/>
        </w:rPr>
        <w:t>A rendelkezésre álló dokumentációk alapján, a hatáskörömbe utalt kérdéseket megvizsgálva megállapítottam, hogy a tervezett tevékenység megvalósítását kizáró ok – vízvédelmi szempontból – nem merült fel, a tevékenység a rendelkező részben felsorolt feltételek teljesítése esetén vízügyi és vízvédelmi érdeket nem sért, abból jelentős környezeti hatások nem származnak.</w:t>
      </w:r>
    </w:p>
    <w:p w:rsidR="00434218" w:rsidRPr="00291495" w:rsidRDefault="00434218" w:rsidP="00830CF6">
      <w:pPr>
        <w:spacing w:before="120"/>
        <w:jc w:val="both"/>
        <w:rPr>
          <w:i/>
          <w:sz w:val="22"/>
          <w:szCs w:val="22"/>
        </w:rPr>
      </w:pPr>
      <w:r w:rsidRPr="00291495">
        <w:rPr>
          <w:i/>
          <w:sz w:val="22"/>
          <w:szCs w:val="22"/>
        </w:rPr>
        <w:t xml:space="preserve">Az előírásaim alapja a felszín alatti vizek védelméről szóló 219/2004. (VII.21.) Kormányrendelet (továbbiakban: </w:t>
      </w:r>
      <w:proofErr w:type="spellStart"/>
      <w:r w:rsidRPr="00291495">
        <w:rPr>
          <w:i/>
          <w:sz w:val="22"/>
          <w:szCs w:val="22"/>
        </w:rPr>
        <w:t>faviR</w:t>
      </w:r>
      <w:proofErr w:type="spellEnd"/>
      <w:r w:rsidRPr="00291495">
        <w:rPr>
          <w:i/>
          <w:sz w:val="22"/>
          <w:szCs w:val="22"/>
        </w:rPr>
        <w:t xml:space="preserve">.) 10. § (1) bekezdése alapján, valamint általános felszín alatti vízvédelmi szempontok. </w:t>
      </w:r>
    </w:p>
    <w:p w:rsidR="00434218" w:rsidRPr="00291495" w:rsidRDefault="00434218" w:rsidP="00830CF6">
      <w:pPr>
        <w:spacing w:before="120"/>
        <w:jc w:val="both"/>
        <w:rPr>
          <w:i/>
          <w:sz w:val="22"/>
          <w:szCs w:val="22"/>
        </w:rPr>
      </w:pPr>
      <w:r w:rsidRPr="00291495">
        <w:rPr>
          <w:i/>
          <w:sz w:val="22"/>
          <w:szCs w:val="22"/>
        </w:rPr>
        <w:t>Végzésem ellen az általános közigazgatási rendtartásról szóló 2016. évi CL. törvény 112. §</w:t>
      </w:r>
      <w:proofErr w:type="spellStart"/>
      <w:r w:rsidRPr="00291495">
        <w:rPr>
          <w:i/>
          <w:sz w:val="22"/>
          <w:szCs w:val="22"/>
        </w:rPr>
        <w:t>-</w:t>
      </w:r>
      <w:proofErr w:type="gramStart"/>
      <w:r w:rsidRPr="00291495">
        <w:rPr>
          <w:i/>
          <w:sz w:val="22"/>
          <w:szCs w:val="22"/>
        </w:rPr>
        <w:t>a</w:t>
      </w:r>
      <w:proofErr w:type="spellEnd"/>
      <w:proofErr w:type="gramEnd"/>
      <w:r w:rsidRPr="00291495">
        <w:rPr>
          <w:i/>
          <w:sz w:val="22"/>
          <w:szCs w:val="22"/>
        </w:rPr>
        <w:t xml:space="preserve"> értelmében önálló fellebbezésnek nincs helye, az csak az eljárást lezáró határozat, ennek hiányában az eljárást megszüntető végzés elleni fellebbezésben támadható meg.</w:t>
      </w:r>
    </w:p>
    <w:p w:rsidR="00434218" w:rsidRPr="00291495" w:rsidRDefault="00434218" w:rsidP="00830CF6">
      <w:pPr>
        <w:spacing w:before="120"/>
        <w:jc w:val="both"/>
        <w:rPr>
          <w:i/>
          <w:sz w:val="22"/>
          <w:szCs w:val="22"/>
        </w:rPr>
      </w:pPr>
      <w:r w:rsidRPr="00291495">
        <w:rPr>
          <w:bCs/>
          <w:i/>
          <w:sz w:val="22"/>
          <w:szCs w:val="22"/>
        </w:rPr>
        <w:t>A Fejér Vármegyei Katasztrófavédelmi Igazgatóság hatáskörét a vízgazdálkodásról szóló 1995. évi LVII. törvény 28. § (1) bekezdése a vízgazdálkodási hatósági jogkör gyakorlásáról szóló 72/1996. (V.22.) Korm. rendelet (továbbiakban: Vhr.) 1. § (1) bekezdése, a vízvédelmi hatáskörömet a környezet védelmének általános szabályairól szóló 1995. évi LIII. törvény 66/</w:t>
      </w:r>
      <w:proofErr w:type="gramStart"/>
      <w:r w:rsidRPr="00291495">
        <w:rPr>
          <w:bCs/>
          <w:i/>
          <w:sz w:val="22"/>
          <w:szCs w:val="22"/>
        </w:rPr>
        <w:t>A</w:t>
      </w:r>
      <w:proofErr w:type="gramEnd"/>
      <w:r w:rsidRPr="00291495">
        <w:rPr>
          <w:bCs/>
          <w:i/>
          <w:sz w:val="22"/>
          <w:szCs w:val="22"/>
        </w:rPr>
        <w:t>. §</w:t>
      </w:r>
      <w:proofErr w:type="gramStart"/>
      <w:r w:rsidRPr="00291495">
        <w:rPr>
          <w:bCs/>
          <w:i/>
          <w:sz w:val="22"/>
          <w:szCs w:val="22"/>
        </w:rPr>
        <w:t>,és</w:t>
      </w:r>
      <w:proofErr w:type="gramEnd"/>
      <w:r w:rsidRPr="00291495">
        <w:rPr>
          <w:bCs/>
          <w:i/>
          <w:sz w:val="22"/>
          <w:szCs w:val="22"/>
        </w:rPr>
        <w:t xml:space="preserve"> a vízügyi igazgatási és a vízügyi, valamint a vízvédelmi hatósági feladatokat ellátó szervek kijelöléséről szóló 223/2014. (IX.4.) </w:t>
      </w:r>
      <w:r w:rsidRPr="00291495">
        <w:rPr>
          <w:bCs/>
          <w:i/>
          <w:sz w:val="22"/>
          <w:szCs w:val="22"/>
        </w:rPr>
        <w:lastRenderedPageBreak/>
        <w:t>Korm. rendelet (továbbiakban: 223/2014 Korm. rendelet) 10. § (1) bekezdés 4. pontja, a vízügyi és vízvédelmi illetékességemet a 223/2014 Korm. rendelet 10. § (2) bekezdése és az 2. mellékletének 4. pontja állapítja meg.</w:t>
      </w:r>
    </w:p>
    <w:p w:rsidR="00434218" w:rsidRPr="00291495" w:rsidRDefault="00434218" w:rsidP="00830CF6">
      <w:pPr>
        <w:spacing w:before="120"/>
        <w:jc w:val="both"/>
        <w:rPr>
          <w:i/>
          <w:sz w:val="22"/>
          <w:szCs w:val="22"/>
        </w:rPr>
      </w:pPr>
      <w:r w:rsidRPr="00291495">
        <w:rPr>
          <w:i/>
          <w:sz w:val="22"/>
          <w:szCs w:val="22"/>
        </w:rPr>
        <w:t xml:space="preserve">Szakhatósági állásfoglalásomat az </w:t>
      </w:r>
      <w:proofErr w:type="spellStart"/>
      <w:r w:rsidRPr="00291495">
        <w:rPr>
          <w:i/>
          <w:sz w:val="22"/>
          <w:szCs w:val="22"/>
        </w:rPr>
        <w:t>Ákr</w:t>
      </w:r>
      <w:proofErr w:type="spellEnd"/>
      <w:r w:rsidRPr="00291495">
        <w:rPr>
          <w:i/>
          <w:sz w:val="22"/>
          <w:szCs w:val="22"/>
        </w:rPr>
        <w:t>. 55.§ (1) bekezdésére tekintettel, az egyes közérdeken alapuló kényszerítő indok alapján eljáró szakhatóságok kijelöléséről szóló 531/2017. (XII.29.) Korm. rend. 1. számú melléklet 9. táblázat 2. és 3. pontja alapján, mint területi vízügyi és vízvédelmi hatóság adtam meg.”</w:t>
      </w:r>
    </w:p>
    <w:p w:rsidR="00181E9B" w:rsidRPr="00DC023C" w:rsidRDefault="00DC023C" w:rsidP="00DC023C">
      <w:pPr>
        <w:spacing w:before="120"/>
        <w:jc w:val="center"/>
        <w:rPr>
          <w:color w:val="000000" w:themeColor="text1"/>
          <w:sz w:val="22"/>
          <w:szCs w:val="22"/>
        </w:rPr>
      </w:pPr>
      <w:r w:rsidRPr="00291495">
        <w:rPr>
          <w:b/>
          <w:i/>
          <w:color w:val="000000" w:themeColor="text1"/>
          <w:sz w:val="22"/>
          <w:szCs w:val="22"/>
        </w:rPr>
        <w:t>Ügyféli jogállás elismerése, nyilatkozattétel, m</w:t>
      </w:r>
      <w:r w:rsidR="00181E9B" w:rsidRPr="00291495">
        <w:rPr>
          <w:b/>
          <w:i/>
          <w:sz w:val="22"/>
          <w:szCs w:val="22"/>
        </w:rPr>
        <w:t>egkeresés</w:t>
      </w:r>
    </w:p>
    <w:p w:rsidR="00181E9B" w:rsidRDefault="00F1265E" w:rsidP="00830CF6">
      <w:pPr>
        <w:spacing w:before="120"/>
        <w:jc w:val="both"/>
        <w:rPr>
          <w:bCs/>
          <w:color w:val="000000" w:themeColor="text1"/>
          <w:sz w:val="22"/>
          <w:szCs w:val="22"/>
        </w:rPr>
      </w:pPr>
      <w:r>
        <w:rPr>
          <w:sz w:val="22"/>
          <w:szCs w:val="22"/>
        </w:rPr>
        <w:t>A R.</w:t>
      </w:r>
      <w:r w:rsidR="00181E9B" w:rsidRPr="008618AC">
        <w:rPr>
          <w:sz w:val="22"/>
          <w:szCs w:val="22"/>
        </w:rPr>
        <w:t xml:space="preserve"> 1. § (6b) bekezdése szerint, a </w:t>
      </w:r>
      <w:r w:rsidR="00181E9B" w:rsidRPr="008618AC">
        <w:rPr>
          <w:rStyle w:val="highlighted"/>
          <w:rFonts w:eastAsia="Arial Unicode MS"/>
          <w:sz w:val="22"/>
          <w:szCs w:val="22"/>
        </w:rPr>
        <w:t>környezetvédelmi hatóság az előzetes vizsgálati eljárásában a tevékenység telepítési helye szerinti település önkormányzata ügyfélnek minősül, aki a környezetvédelmi hatóság által megküldött kérelem és mellékletei tekintetében a kézhezvételtől számított 15 napon belül nyilatkozhat.</w:t>
      </w:r>
      <w:r w:rsidR="00EB4A84" w:rsidRPr="008618AC">
        <w:rPr>
          <w:bCs/>
          <w:color w:val="000000" w:themeColor="text1"/>
          <w:sz w:val="22"/>
          <w:szCs w:val="22"/>
        </w:rPr>
        <w:t xml:space="preserve"> Ennek megfelelően Székesfehérvár Megyei Jogú Város Önkormányzatának ügyféli jogállását az </w:t>
      </w:r>
      <w:r w:rsidR="00EB4A84" w:rsidRPr="008618AC">
        <w:rPr>
          <w:rFonts w:eastAsia="NSimSun"/>
          <w:sz w:val="22"/>
          <w:szCs w:val="22"/>
          <w:lang w:eastAsia="zh-CN"/>
        </w:rPr>
        <w:t xml:space="preserve">FE/KTF/8705-10/2024. iktatószámú végzésben </w:t>
      </w:r>
      <w:r w:rsidR="00EB4A84" w:rsidRPr="008618AC">
        <w:rPr>
          <w:bCs/>
          <w:color w:val="000000" w:themeColor="text1"/>
          <w:sz w:val="22"/>
          <w:szCs w:val="22"/>
        </w:rPr>
        <w:t>elismertem.</w:t>
      </w:r>
    </w:p>
    <w:p w:rsidR="00EB4A84" w:rsidRPr="00291495" w:rsidRDefault="00EB4A84" w:rsidP="002A433E">
      <w:pPr>
        <w:spacing w:before="120"/>
        <w:jc w:val="both"/>
        <w:rPr>
          <w:sz w:val="22"/>
          <w:szCs w:val="22"/>
        </w:rPr>
      </w:pPr>
      <w:r w:rsidRPr="00EB4A84">
        <w:rPr>
          <w:sz w:val="22"/>
          <w:szCs w:val="22"/>
        </w:rPr>
        <w:t xml:space="preserve">Az </w:t>
      </w:r>
      <w:proofErr w:type="spellStart"/>
      <w:r w:rsidRPr="00EB4A84">
        <w:rPr>
          <w:sz w:val="22"/>
          <w:szCs w:val="22"/>
        </w:rPr>
        <w:t>Ákr</w:t>
      </w:r>
      <w:proofErr w:type="spellEnd"/>
      <w:r w:rsidRPr="00EB4A84">
        <w:rPr>
          <w:sz w:val="22"/>
          <w:szCs w:val="22"/>
        </w:rPr>
        <w:t>. 25. § (1) bekezdés b) pontja alapján, a hatóság – legalább ötnapos határidő tűzésével – más</w:t>
      </w:r>
      <w:r w:rsidRPr="00EB4A84">
        <w:rPr>
          <w:color w:val="FF0000"/>
          <w:sz w:val="22"/>
          <w:szCs w:val="22"/>
        </w:rPr>
        <w:t xml:space="preserve"> </w:t>
      </w:r>
      <w:r w:rsidRPr="00291495">
        <w:rPr>
          <w:sz w:val="22"/>
          <w:szCs w:val="22"/>
        </w:rPr>
        <w:t>szervet vagy személyt kereshet meg, ha az eljárás során szükséges adattal vagy irattal más rendelkezik.</w:t>
      </w:r>
    </w:p>
    <w:p w:rsidR="00EB4A84" w:rsidRPr="00291495" w:rsidRDefault="00EB4A84" w:rsidP="002A433E">
      <w:pPr>
        <w:spacing w:before="120"/>
        <w:jc w:val="both"/>
        <w:rPr>
          <w:color w:val="000000" w:themeColor="text1"/>
          <w:sz w:val="22"/>
          <w:szCs w:val="22"/>
        </w:rPr>
      </w:pPr>
      <w:r w:rsidRPr="00291495">
        <w:rPr>
          <w:color w:val="000000" w:themeColor="text1"/>
          <w:sz w:val="22"/>
          <w:szCs w:val="22"/>
        </w:rPr>
        <w:t xml:space="preserve">A R. 5. § (2) bekezdés </w:t>
      </w:r>
      <w:proofErr w:type="spellStart"/>
      <w:r w:rsidRPr="00291495">
        <w:rPr>
          <w:color w:val="000000" w:themeColor="text1"/>
          <w:sz w:val="22"/>
          <w:szCs w:val="22"/>
        </w:rPr>
        <w:t>cb</w:t>
      </w:r>
      <w:proofErr w:type="spellEnd"/>
      <w:r w:rsidRPr="00291495">
        <w:rPr>
          <w:color w:val="000000" w:themeColor="text1"/>
          <w:sz w:val="22"/>
          <w:szCs w:val="22"/>
        </w:rPr>
        <w:t xml:space="preserve">) </w:t>
      </w:r>
      <w:r w:rsidR="001E5EF8" w:rsidRPr="00291495">
        <w:rPr>
          <w:color w:val="000000" w:themeColor="text1"/>
          <w:sz w:val="22"/>
          <w:szCs w:val="22"/>
        </w:rPr>
        <w:t>pontja</w:t>
      </w:r>
      <w:r w:rsidRPr="00291495">
        <w:rPr>
          <w:color w:val="000000" w:themeColor="text1"/>
          <w:sz w:val="22"/>
          <w:szCs w:val="22"/>
        </w:rPr>
        <w:t xml:space="preserve"> alapján a környezetvédelmi hatóságnak jogszabály által előírt kötelezettsége vizsgálni a tervezett tevékenységnek a településrendezési tervvel való összhangját.</w:t>
      </w:r>
    </w:p>
    <w:p w:rsidR="001E5EF8" w:rsidRPr="00291495" w:rsidRDefault="00EB4A84" w:rsidP="001E5EF8">
      <w:pPr>
        <w:suppressAutoHyphens w:val="0"/>
        <w:overflowPunct/>
        <w:autoSpaceDE w:val="0"/>
        <w:autoSpaceDN w:val="0"/>
        <w:adjustRightInd w:val="0"/>
        <w:spacing w:before="120"/>
        <w:jc w:val="both"/>
        <w:rPr>
          <w:color w:val="000000" w:themeColor="text1"/>
          <w:sz w:val="22"/>
          <w:szCs w:val="22"/>
        </w:rPr>
      </w:pPr>
      <w:r w:rsidRPr="00291495">
        <w:rPr>
          <w:color w:val="000000" w:themeColor="text1"/>
          <w:sz w:val="22"/>
          <w:szCs w:val="22"/>
        </w:rPr>
        <w:t xml:space="preserve">A fentiek alapján az előzetes vizsgálati eljárás során </w:t>
      </w:r>
      <w:r w:rsidR="00C16BBB" w:rsidRPr="00291495">
        <w:rPr>
          <w:bCs/>
          <w:color w:val="000000" w:themeColor="text1"/>
          <w:sz w:val="22"/>
          <w:szCs w:val="22"/>
        </w:rPr>
        <w:t xml:space="preserve">az </w:t>
      </w:r>
      <w:r w:rsidR="00C16BBB" w:rsidRPr="00291495">
        <w:rPr>
          <w:rFonts w:eastAsia="NSimSun"/>
          <w:sz w:val="22"/>
          <w:szCs w:val="22"/>
          <w:lang w:eastAsia="zh-CN"/>
        </w:rPr>
        <w:t xml:space="preserve">FE/KTF/8705-11/2024. iktatószámú végzésben </w:t>
      </w:r>
      <w:r w:rsidRPr="00291495">
        <w:rPr>
          <w:color w:val="000000" w:themeColor="text1"/>
          <w:sz w:val="22"/>
          <w:szCs w:val="22"/>
        </w:rPr>
        <w:t xml:space="preserve">megkerestem </w:t>
      </w:r>
      <w:r w:rsidR="004C731D" w:rsidRPr="00291495">
        <w:rPr>
          <w:rFonts w:eastAsia="CIDFont+F1"/>
          <w:b/>
          <w:sz w:val="22"/>
          <w:szCs w:val="22"/>
          <w:lang w:eastAsia="en-US"/>
        </w:rPr>
        <w:t>Székesfehérvár Megyei Jogú Város Önkormányzatát</w:t>
      </w:r>
      <w:r w:rsidR="001E5EF8" w:rsidRPr="00291495">
        <w:rPr>
          <w:color w:val="000000" w:themeColor="text1"/>
          <w:sz w:val="22"/>
          <w:szCs w:val="22"/>
        </w:rPr>
        <w:t>.</w:t>
      </w:r>
    </w:p>
    <w:p w:rsidR="00EB4A84" w:rsidRPr="00291495" w:rsidRDefault="001E5EF8" w:rsidP="001E5EF8">
      <w:pPr>
        <w:suppressAutoHyphens w:val="0"/>
        <w:overflowPunct/>
        <w:autoSpaceDE w:val="0"/>
        <w:autoSpaceDN w:val="0"/>
        <w:adjustRightInd w:val="0"/>
        <w:spacing w:before="120"/>
        <w:jc w:val="both"/>
        <w:rPr>
          <w:color w:val="000000" w:themeColor="text1"/>
          <w:sz w:val="22"/>
          <w:szCs w:val="22"/>
        </w:rPr>
      </w:pPr>
      <w:r w:rsidRPr="00291495">
        <w:rPr>
          <w:rFonts w:eastAsia="CIDFont+F1"/>
          <w:b/>
          <w:sz w:val="22"/>
          <w:szCs w:val="22"/>
          <w:lang w:eastAsia="en-US"/>
        </w:rPr>
        <w:t>Székesfehérvár Megyei Jogú Város</w:t>
      </w:r>
      <w:r w:rsidR="00EB4A84" w:rsidRPr="00291495">
        <w:rPr>
          <w:b/>
          <w:color w:val="000000" w:themeColor="text1"/>
          <w:sz w:val="22"/>
          <w:szCs w:val="22"/>
        </w:rPr>
        <w:t xml:space="preserve"> </w:t>
      </w:r>
      <w:r w:rsidRPr="00291495">
        <w:rPr>
          <w:b/>
          <w:color w:val="000000" w:themeColor="text1"/>
          <w:sz w:val="22"/>
          <w:szCs w:val="22"/>
        </w:rPr>
        <w:t>Polgármesteri Hivatala Főépítész Iroda</w:t>
      </w:r>
      <w:r w:rsidR="00EB4A84" w:rsidRPr="00291495">
        <w:rPr>
          <w:rFonts w:eastAsia="NSimSun"/>
          <w:sz w:val="22"/>
          <w:szCs w:val="22"/>
          <w:lang w:eastAsia="zh-CN"/>
        </w:rPr>
        <w:t xml:space="preserve"> </w:t>
      </w:r>
      <w:r w:rsidRPr="00291495">
        <w:rPr>
          <w:rFonts w:eastAsia="CIDFont+F2"/>
          <w:sz w:val="22"/>
          <w:szCs w:val="22"/>
          <w:lang w:eastAsia="en-US"/>
        </w:rPr>
        <w:t>25/258-3</w:t>
      </w:r>
      <w:r w:rsidR="004C731D" w:rsidRPr="00291495">
        <w:rPr>
          <w:rFonts w:eastAsia="CIDFont+F2"/>
          <w:sz w:val="22"/>
          <w:szCs w:val="22"/>
          <w:lang w:eastAsia="en-US"/>
        </w:rPr>
        <w:t>/2024.</w:t>
      </w:r>
      <w:r w:rsidRPr="00291495">
        <w:rPr>
          <w:rFonts w:eastAsia="CIDFont+F2"/>
          <w:sz w:val="22"/>
          <w:szCs w:val="22"/>
          <w:lang w:eastAsia="en-US"/>
        </w:rPr>
        <w:t xml:space="preserve"> ügy</w:t>
      </w:r>
      <w:r w:rsidRPr="00291495">
        <w:rPr>
          <w:rFonts w:eastAsia="NSimSun"/>
          <w:sz w:val="22"/>
          <w:szCs w:val="22"/>
          <w:lang w:eastAsia="zh-CN"/>
        </w:rPr>
        <w:t>számon a</w:t>
      </w:r>
      <w:r w:rsidR="00EB4A84" w:rsidRPr="00291495">
        <w:rPr>
          <w:rFonts w:eastAsia="NSimSun"/>
          <w:sz w:val="22"/>
          <w:szCs w:val="22"/>
          <w:lang w:eastAsia="zh-CN"/>
        </w:rPr>
        <w:t>z alábbi nyilatkozatot tette</w:t>
      </w:r>
      <w:r w:rsidRPr="00291495">
        <w:rPr>
          <w:rFonts w:eastAsia="NSimSun"/>
          <w:sz w:val="22"/>
          <w:szCs w:val="22"/>
          <w:lang w:eastAsia="zh-CN"/>
        </w:rPr>
        <w:t xml:space="preserve">, </w:t>
      </w:r>
      <w:r w:rsidRPr="00291495">
        <w:rPr>
          <w:color w:val="000000" w:themeColor="text1"/>
          <w:sz w:val="22"/>
          <w:szCs w:val="22"/>
        </w:rPr>
        <w:t xml:space="preserve">melyhez mellékelte a Szabályozási terv kivonatot és a TSZT </w:t>
      </w:r>
      <w:proofErr w:type="spellStart"/>
      <w:r w:rsidRPr="00291495">
        <w:rPr>
          <w:color w:val="000000" w:themeColor="text1"/>
          <w:sz w:val="22"/>
          <w:szCs w:val="22"/>
        </w:rPr>
        <w:t>kivágatot</w:t>
      </w:r>
      <w:proofErr w:type="spellEnd"/>
      <w:r w:rsidRPr="00291495">
        <w:rPr>
          <w:color w:val="000000" w:themeColor="text1"/>
          <w:sz w:val="22"/>
          <w:szCs w:val="22"/>
        </w:rPr>
        <w:t>:</w:t>
      </w:r>
    </w:p>
    <w:p w:rsidR="006705B6" w:rsidRPr="001E5EF8" w:rsidRDefault="006705B6" w:rsidP="002A433E">
      <w:pPr>
        <w:suppressAutoHyphens w:val="0"/>
        <w:overflowPunct/>
        <w:autoSpaceDE w:val="0"/>
        <w:autoSpaceDN w:val="0"/>
        <w:adjustRightInd w:val="0"/>
        <w:spacing w:before="120"/>
        <w:jc w:val="both"/>
        <w:rPr>
          <w:rFonts w:eastAsiaTheme="minorHAnsi"/>
          <w:i/>
          <w:color w:val="000000"/>
          <w:sz w:val="22"/>
          <w:szCs w:val="22"/>
          <w:lang w:eastAsia="en-US"/>
        </w:rPr>
      </w:pPr>
      <w:r w:rsidRPr="00291495">
        <w:rPr>
          <w:rFonts w:eastAsiaTheme="minorHAnsi"/>
          <w:i/>
          <w:sz w:val="22"/>
          <w:szCs w:val="22"/>
          <w:lang w:eastAsia="en-US"/>
        </w:rPr>
        <w:t>„Székesfehérvár Megyei Jogú Város hatályos településrendezési eszközei:</w:t>
      </w:r>
    </w:p>
    <w:p w:rsidR="006705B6" w:rsidRPr="001E5EF8" w:rsidRDefault="006705B6" w:rsidP="002A433E">
      <w:pPr>
        <w:pStyle w:val="Listaszerbekezds"/>
        <w:numPr>
          <w:ilvl w:val="0"/>
          <w:numId w:val="38"/>
        </w:numPr>
        <w:suppressAutoHyphens w:val="0"/>
        <w:overflowPunct/>
        <w:autoSpaceDE w:val="0"/>
        <w:autoSpaceDN w:val="0"/>
        <w:adjustRightInd w:val="0"/>
        <w:spacing w:before="120"/>
        <w:jc w:val="both"/>
        <w:rPr>
          <w:rFonts w:ascii="Times New Roman" w:eastAsiaTheme="minorHAnsi" w:hAnsi="Times New Roman"/>
          <w:i/>
          <w:color w:val="000000"/>
          <w:lang w:eastAsia="en-US"/>
        </w:rPr>
      </w:pPr>
      <w:r w:rsidRPr="001E5EF8">
        <w:rPr>
          <w:rFonts w:ascii="Times New Roman" w:eastAsiaTheme="minorHAnsi" w:hAnsi="Times New Roman"/>
          <w:i/>
          <w:color w:val="000000"/>
          <w:lang w:eastAsia="en-US"/>
        </w:rPr>
        <w:t>Székesfehérvár Megyei Jogú Város Önkormányzat Közgyűlése 492/2019. (VII.12.) számú határozata</w:t>
      </w:r>
      <w:r w:rsidR="001E5EF8" w:rsidRPr="001E5EF8">
        <w:rPr>
          <w:rFonts w:ascii="Times New Roman" w:eastAsiaTheme="minorHAnsi" w:hAnsi="Times New Roman"/>
          <w:i/>
          <w:color w:val="000000"/>
          <w:lang w:eastAsia="en-US"/>
        </w:rPr>
        <w:t xml:space="preserve"> </w:t>
      </w:r>
      <w:r w:rsidRPr="001E5EF8">
        <w:rPr>
          <w:rFonts w:ascii="Times New Roman" w:eastAsiaTheme="minorHAnsi" w:hAnsi="Times New Roman"/>
          <w:i/>
          <w:color w:val="000000"/>
          <w:lang w:eastAsia="en-US"/>
        </w:rPr>
        <w:t xml:space="preserve">Székesfehérvár Megyei Jogú Város Településszerkezeti Tervéről (a továbbiakban: </w:t>
      </w:r>
      <w:r w:rsidRPr="001E5EF8">
        <w:rPr>
          <w:rFonts w:ascii="Times New Roman" w:eastAsiaTheme="minorHAnsi" w:hAnsi="Times New Roman"/>
          <w:b/>
          <w:bCs/>
          <w:i/>
          <w:color w:val="000000"/>
          <w:lang w:eastAsia="en-US"/>
        </w:rPr>
        <w:t>TSZT</w:t>
      </w:r>
      <w:r w:rsidRPr="001E5EF8">
        <w:rPr>
          <w:rFonts w:ascii="Times New Roman" w:eastAsiaTheme="minorHAnsi" w:hAnsi="Times New Roman"/>
          <w:i/>
          <w:color w:val="000000"/>
          <w:lang w:eastAsia="en-US"/>
        </w:rPr>
        <w:t>)</w:t>
      </w:r>
    </w:p>
    <w:p w:rsidR="006705B6" w:rsidRPr="001E5EF8" w:rsidRDefault="006705B6" w:rsidP="001E5EF8">
      <w:pPr>
        <w:pStyle w:val="Listaszerbekezds"/>
        <w:numPr>
          <w:ilvl w:val="0"/>
          <w:numId w:val="38"/>
        </w:numPr>
        <w:suppressAutoHyphens w:val="0"/>
        <w:overflowPunct/>
        <w:autoSpaceDE w:val="0"/>
        <w:autoSpaceDN w:val="0"/>
        <w:adjustRightInd w:val="0"/>
        <w:spacing w:before="120"/>
        <w:jc w:val="both"/>
        <w:rPr>
          <w:rFonts w:ascii="Times New Roman" w:eastAsiaTheme="minorHAnsi" w:hAnsi="Times New Roman"/>
          <w:i/>
          <w:color w:val="000000"/>
          <w:lang w:eastAsia="en-US"/>
        </w:rPr>
      </w:pPr>
      <w:r w:rsidRPr="001E5EF8">
        <w:rPr>
          <w:rFonts w:ascii="Times New Roman" w:eastAsiaTheme="minorHAnsi" w:hAnsi="Times New Roman"/>
          <w:i/>
          <w:color w:val="000000"/>
          <w:lang w:eastAsia="en-US"/>
        </w:rPr>
        <w:t>Székesfehérvár Megyei Jogú Város Helyi Építési Szabályzatáról 17/2019. (VII.12.) önkormányzati rendelet (a továbbiakban</w:t>
      </w:r>
      <w:r w:rsidRPr="001E5EF8">
        <w:rPr>
          <w:rFonts w:ascii="Times New Roman" w:eastAsiaTheme="minorHAnsi" w:hAnsi="Times New Roman"/>
          <w:bCs/>
          <w:i/>
          <w:color w:val="000000"/>
          <w:lang w:eastAsia="en-US"/>
        </w:rPr>
        <w:t xml:space="preserve">: </w:t>
      </w:r>
      <w:r w:rsidRPr="001E5EF8">
        <w:rPr>
          <w:rFonts w:ascii="Times New Roman" w:eastAsiaTheme="minorHAnsi" w:hAnsi="Times New Roman"/>
          <w:b/>
          <w:bCs/>
          <w:i/>
          <w:color w:val="000000"/>
          <w:lang w:eastAsia="en-US"/>
        </w:rPr>
        <w:t>HÉSZ</w:t>
      </w:r>
      <w:r w:rsidRPr="001E5EF8">
        <w:rPr>
          <w:rFonts w:ascii="Times New Roman" w:eastAsiaTheme="minorHAnsi" w:hAnsi="Times New Roman"/>
          <w:i/>
          <w:color w:val="000000"/>
          <w:lang w:eastAsia="en-US"/>
        </w:rPr>
        <w:t>)</w:t>
      </w:r>
    </w:p>
    <w:p w:rsidR="006705B6" w:rsidRPr="001E5EF8" w:rsidRDefault="006705B6" w:rsidP="002A433E">
      <w:pPr>
        <w:suppressAutoHyphens w:val="0"/>
        <w:overflowPunct/>
        <w:autoSpaceDE w:val="0"/>
        <w:autoSpaceDN w:val="0"/>
        <w:adjustRightInd w:val="0"/>
        <w:spacing w:before="120"/>
        <w:jc w:val="both"/>
        <w:rPr>
          <w:rFonts w:eastAsiaTheme="minorHAnsi"/>
          <w:i/>
          <w:color w:val="000000"/>
          <w:sz w:val="22"/>
          <w:szCs w:val="22"/>
          <w:lang w:eastAsia="en-US"/>
        </w:rPr>
      </w:pPr>
      <w:r w:rsidRPr="001E5EF8">
        <w:rPr>
          <w:rFonts w:eastAsiaTheme="minorHAnsi"/>
          <w:i/>
          <w:color w:val="000000"/>
          <w:sz w:val="22"/>
          <w:szCs w:val="22"/>
          <w:lang w:eastAsia="en-US"/>
        </w:rPr>
        <w:t>A TSZT a tárgyi bányaterületekkel érintett telkeket „</w:t>
      </w:r>
      <w:proofErr w:type="spellStart"/>
      <w:r w:rsidRPr="001E5EF8">
        <w:rPr>
          <w:rFonts w:eastAsiaTheme="minorHAnsi"/>
          <w:i/>
          <w:color w:val="000000"/>
          <w:sz w:val="22"/>
          <w:szCs w:val="22"/>
          <w:lang w:eastAsia="en-US"/>
        </w:rPr>
        <w:t>Ek</w:t>
      </w:r>
      <w:proofErr w:type="spellEnd"/>
      <w:r w:rsidRPr="001E5EF8">
        <w:rPr>
          <w:rFonts w:eastAsiaTheme="minorHAnsi"/>
          <w:i/>
          <w:color w:val="000000"/>
          <w:sz w:val="22"/>
          <w:szCs w:val="22"/>
          <w:lang w:eastAsia="en-US"/>
        </w:rPr>
        <w:t xml:space="preserve">”- Tervezett közjóléti erdő </w:t>
      </w:r>
      <w:proofErr w:type="spellStart"/>
      <w:r w:rsidRPr="001E5EF8">
        <w:rPr>
          <w:rFonts w:eastAsiaTheme="minorHAnsi"/>
          <w:i/>
          <w:color w:val="000000"/>
          <w:sz w:val="22"/>
          <w:szCs w:val="22"/>
          <w:lang w:eastAsia="en-US"/>
        </w:rPr>
        <w:t>területfelhasználásba</w:t>
      </w:r>
      <w:proofErr w:type="spellEnd"/>
      <w:r w:rsidRPr="001E5EF8">
        <w:rPr>
          <w:rFonts w:eastAsiaTheme="minorHAnsi"/>
          <w:i/>
          <w:color w:val="000000"/>
          <w:sz w:val="22"/>
          <w:szCs w:val="22"/>
          <w:lang w:eastAsia="en-US"/>
        </w:rPr>
        <w:t xml:space="preserve"> sorolja. A TSZT jogot és kötelezettséget nem keletkeztet. A tervezett közjóléti erdőterület besorolás a távlati rekultivációs célt határozza meg.</w:t>
      </w:r>
    </w:p>
    <w:p w:rsidR="006705B6" w:rsidRPr="001E5EF8" w:rsidRDefault="006705B6" w:rsidP="002A433E">
      <w:pPr>
        <w:suppressAutoHyphens w:val="0"/>
        <w:overflowPunct/>
        <w:autoSpaceDE w:val="0"/>
        <w:autoSpaceDN w:val="0"/>
        <w:adjustRightInd w:val="0"/>
        <w:spacing w:before="120"/>
        <w:jc w:val="both"/>
        <w:rPr>
          <w:rFonts w:eastAsiaTheme="minorHAnsi"/>
          <w:i/>
          <w:color w:val="000000"/>
          <w:sz w:val="22"/>
          <w:szCs w:val="22"/>
          <w:lang w:eastAsia="en-US"/>
        </w:rPr>
      </w:pPr>
      <w:r w:rsidRPr="001E5EF8">
        <w:rPr>
          <w:rFonts w:eastAsiaTheme="minorHAnsi"/>
          <w:i/>
          <w:color w:val="000000"/>
          <w:sz w:val="22"/>
          <w:szCs w:val="22"/>
          <w:lang w:eastAsia="en-US"/>
        </w:rPr>
        <w:t xml:space="preserve">A HÉSZ 2. mellékletét képező Szabályozási terv a különleges, beépítésre nem szánt területen belül </w:t>
      </w:r>
      <w:proofErr w:type="spellStart"/>
      <w:r w:rsidRPr="001E5EF8">
        <w:rPr>
          <w:rFonts w:eastAsiaTheme="minorHAnsi"/>
          <w:i/>
          <w:color w:val="000000"/>
          <w:sz w:val="22"/>
          <w:szCs w:val="22"/>
          <w:lang w:eastAsia="en-US"/>
        </w:rPr>
        <w:t>-nyersanyag-kitermelés</w:t>
      </w:r>
      <w:proofErr w:type="spellEnd"/>
      <w:r w:rsidRPr="001E5EF8">
        <w:rPr>
          <w:rFonts w:eastAsiaTheme="minorHAnsi"/>
          <w:i/>
          <w:color w:val="000000"/>
          <w:sz w:val="22"/>
          <w:szCs w:val="22"/>
          <w:lang w:eastAsia="en-US"/>
        </w:rPr>
        <w:t xml:space="preserve"> (bánya) terület, „</w:t>
      </w:r>
      <w:proofErr w:type="spellStart"/>
      <w:r w:rsidRPr="001E5EF8">
        <w:rPr>
          <w:rFonts w:eastAsiaTheme="minorHAnsi"/>
          <w:b/>
          <w:bCs/>
          <w:i/>
          <w:color w:val="000000"/>
          <w:sz w:val="22"/>
          <w:szCs w:val="22"/>
          <w:lang w:eastAsia="en-US"/>
        </w:rPr>
        <w:t>Kb-B</w:t>
      </w:r>
      <w:proofErr w:type="spellEnd"/>
      <w:r w:rsidRPr="001E5EF8">
        <w:rPr>
          <w:rFonts w:eastAsiaTheme="minorHAnsi"/>
          <w:i/>
          <w:color w:val="000000"/>
          <w:sz w:val="22"/>
          <w:szCs w:val="22"/>
          <w:lang w:eastAsia="en-US"/>
        </w:rPr>
        <w:t>” jelű övezetbe sorolja:</w:t>
      </w:r>
    </w:p>
    <w:p w:rsidR="006705B6" w:rsidRPr="006705B6" w:rsidRDefault="006705B6" w:rsidP="002A433E">
      <w:pPr>
        <w:suppressAutoHyphens w:val="0"/>
        <w:overflowPunct/>
        <w:autoSpaceDE w:val="0"/>
        <w:autoSpaceDN w:val="0"/>
        <w:adjustRightInd w:val="0"/>
        <w:spacing w:before="120"/>
        <w:jc w:val="both"/>
        <w:rPr>
          <w:rFonts w:eastAsiaTheme="minorHAnsi"/>
          <w:i/>
          <w:color w:val="000000"/>
          <w:sz w:val="22"/>
          <w:szCs w:val="22"/>
          <w:lang w:eastAsia="en-US"/>
        </w:rPr>
      </w:pPr>
      <w:proofErr w:type="gramStart"/>
      <w:r w:rsidRPr="001E5EF8">
        <w:rPr>
          <w:rFonts w:eastAsiaTheme="minorHAnsi"/>
          <w:b/>
          <w:bCs/>
          <w:i/>
          <w:color w:val="000000"/>
          <w:sz w:val="22"/>
          <w:szCs w:val="22"/>
          <w:lang w:eastAsia="en-US"/>
        </w:rPr>
        <w:t>a</w:t>
      </w:r>
      <w:proofErr w:type="gramEnd"/>
      <w:r w:rsidRPr="001E5EF8">
        <w:rPr>
          <w:rFonts w:eastAsiaTheme="minorHAnsi"/>
          <w:b/>
          <w:bCs/>
          <w:i/>
          <w:color w:val="000000"/>
          <w:sz w:val="22"/>
          <w:szCs w:val="22"/>
          <w:lang w:eastAsia="en-US"/>
        </w:rPr>
        <w:t xml:space="preserve"> Székesfehérvár III. </w:t>
      </w:r>
      <w:r w:rsidRPr="001E5EF8">
        <w:rPr>
          <w:rFonts w:eastAsiaTheme="minorHAnsi"/>
          <w:i/>
          <w:color w:val="000000"/>
          <w:sz w:val="22"/>
          <w:szCs w:val="22"/>
          <w:lang w:eastAsia="en-US"/>
        </w:rPr>
        <w:t>(</w:t>
      </w:r>
      <w:proofErr w:type="spellStart"/>
      <w:r w:rsidRPr="001E5EF8">
        <w:rPr>
          <w:rFonts w:eastAsiaTheme="minorHAnsi"/>
          <w:i/>
          <w:color w:val="000000"/>
          <w:sz w:val="22"/>
          <w:szCs w:val="22"/>
          <w:lang w:eastAsia="en-US"/>
        </w:rPr>
        <w:t>Csúcsoshegyi</w:t>
      </w:r>
      <w:proofErr w:type="spellEnd"/>
      <w:r w:rsidRPr="006705B6">
        <w:rPr>
          <w:rFonts w:eastAsiaTheme="minorHAnsi"/>
          <w:i/>
          <w:color w:val="000000"/>
          <w:sz w:val="22"/>
          <w:szCs w:val="22"/>
          <w:lang w:eastAsia="en-US"/>
        </w:rPr>
        <w:t xml:space="preserve"> </w:t>
      </w:r>
      <w:proofErr w:type="spellStart"/>
      <w:r w:rsidRPr="006705B6">
        <w:rPr>
          <w:rFonts w:eastAsiaTheme="minorHAnsi"/>
          <w:i/>
          <w:color w:val="000000"/>
          <w:sz w:val="22"/>
          <w:szCs w:val="22"/>
          <w:lang w:eastAsia="en-US"/>
        </w:rPr>
        <w:t>gránitmurvabánya</w:t>
      </w:r>
      <w:proofErr w:type="spellEnd"/>
      <w:r w:rsidRPr="006705B6">
        <w:rPr>
          <w:rFonts w:eastAsiaTheme="minorHAnsi"/>
          <w:i/>
          <w:color w:val="000000"/>
          <w:sz w:val="22"/>
          <w:szCs w:val="22"/>
          <w:lang w:eastAsia="en-US"/>
        </w:rPr>
        <w:t xml:space="preserve">) - </w:t>
      </w:r>
      <w:r w:rsidRPr="006705B6">
        <w:rPr>
          <w:rFonts w:eastAsiaTheme="minorHAnsi"/>
          <w:b/>
          <w:bCs/>
          <w:i/>
          <w:color w:val="000000"/>
          <w:sz w:val="22"/>
          <w:szCs w:val="22"/>
          <w:lang w:eastAsia="en-US"/>
        </w:rPr>
        <w:t xml:space="preserve">gránitmurva bányaterületen </w:t>
      </w:r>
      <w:r w:rsidRPr="006705B6">
        <w:rPr>
          <w:rFonts w:eastAsiaTheme="minorHAnsi"/>
          <w:i/>
          <w:color w:val="000000"/>
          <w:sz w:val="22"/>
          <w:szCs w:val="22"/>
          <w:lang w:eastAsia="en-US"/>
        </w:rPr>
        <w:t xml:space="preserve">a 020195/3; 020195/2; 020196/2; 020196/4; 020196/5; 020197/1; 020197/2 </w:t>
      </w:r>
      <w:proofErr w:type="spellStart"/>
      <w:r w:rsidRPr="006705B6">
        <w:rPr>
          <w:rFonts w:eastAsiaTheme="minorHAnsi"/>
          <w:i/>
          <w:color w:val="000000"/>
          <w:sz w:val="22"/>
          <w:szCs w:val="22"/>
          <w:lang w:eastAsia="en-US"/>
        </w:rPr>
        <w:t>hrsz-ú</w:t>
      </w:r>
      <w:proofErr w:type="spellEnd"/>
      <w:r w:rsidRPr="006705B6">
        <w:rPr>
          <w:rFonts w:eastAsiaTheme="minorHAnsi"/>
          <w:i/>
          <w:color w:val="000000"/>
          <w:sz w:val="22"/>
          <w:szCs w:val="22"/>
          <w:lang w:eastAsia="en-US"/>
        </w:rPr>
        <w:t xml:space="preserve"> ingatlanokat, valamint részben a 020174; 020196/1; 020196/3; 020196/6; 020197/3 </w:t>
      </w:r>
      <w:proofErr w:type="spellStart"/>
      <w:r w:rsidRPr="006705B6">
        <w:rPr>
          <w:rFonts w:eastAsiaTheme="minorHAnsi"/>
          <w:i/>
          <w:color w:val="000000"/>
          <w:sz w:val="22"/>
          <w:szCs w:val="22"/>
          <w:lang w:eastAsia="en-US"/>
        </w:rPr>
        <w:t>hrsz-ú</w:t>
      </w:r>
      <w:proofErr w:type="spellEnd"/>
      <w:r w:rsidRPr="006705B6">
        <w:rPr>
          <w:rFonts w:eastAsiaTheme="minorHAnsi"/>
          <w:i/>
          <w:color w:val="000000"/>
          <w:sz w:val="22"/>
          <w:szCs w:val="22"/>
          <w:lang w:eastAsia="en-US"/>
        </w:rPr>
        <w:t xml:space="preserve"> ingatlanokat.</w:t>
      </w:r>
    </w:p>
    <w:p w:rsidR="006705B6" w:rsidRPr="006705B6" w:rsidRDefault="006705B6" w:rsidP="002A433E">
      <w:pPr>
        <w:suppressAutoHyphens w:val="0"/>
        <w:overflowPunct/>
        <w:autoSpaceDE w:val="0"/>
        <w:autoSpaceDN w:val="0"/>
        <w:adjustRightInd w:val="0"/>
        <w:spacing w:before="120"/>
        <w:jc w:val="both"/>
        <w:rPr>
          <w:rFonts w:eastAsiaTheme="minorHAnsi"/>
          <w:i/>
          <w:color w:val="000000"/>
          <w:sz w:val="22"/>
          <w:szCs w:val="22"/>
          <w:lang w:eastAsia="en-US"/>
        </w:rPr>
      </w:pPr>
      <w:r w:rsidRPr="006705B6">
        <w:rPr>
          <w:rFonts w:eastAsiaTheme="minorHAnsi"/>
          <w:i/>
          <w:color w:val="000000"/>
          <w:sz w:val="22"/>
          <w:szCs w:val="22"/>
          <w:lang w:eastAsia="en-US"/>
        </w:rPr>
        <w:t xml:space="preserve">A bányatelek lehatárolt területével részben - kis területsávokkal - érintett 020192/4 </w:t>
      </w:r>
      <w:proofErr w:type="spellStart"/>
      <w:r w:rsidRPr="006705B6">
        <w:rPr>
          <w:rFonts w:eastAsiaTheme="minorHAnsi"/>
          <w:i/>
          <w:color w:val="000000"/>
          <w:sz w:val="22"/>
          <w:szCs w:val="22"/>
          <w:lang w:eastAsia="en-US"/>
        </w:rPr>
        <w:t>hrsz-ú</w:t>
      </w:r>
      <w:proofErr w:type="spellEnd"/>
      <w:r w:rsidRPr="006705B6">
        <w:rPr>
          <w:rFonts w:eastAsiaTheme="minorHAnsi"/>
          <w:i/>
          <w:color w:val="000000"/>
          <w:sz w:val="22"/>
          <w:szCs w:val="22"/>
          <w:lang w:eastAsia="en-US"/>
        </w:rPr>
        <w:t xml:space="preserve"> ingatlan viszont teljes területével </w:t>
      </w:r>
      <w:proofErr w:type="spellStart"/>
      <w:r w:rsidRPr="006705B6">
        <w:rPr>
          <w:rFonts w:eastAsiaTheme="minorHAnsi"/>
          <w:b/>
          <w:bCs/>
          <w:i/>
          <w:color w:val="000000"/>
          <w:sz w:val="22"/>
          <w:szCs w:val="22"/>
          <w:lang w:eastAsia="en-US"/>
        </w:rPr>
        <w:t>Ev</w:t>
      </w:r>
      <w:proofErr w:type="spellEnd"/>
      <w:r w:rsidRPr="006705B6">
        <w:rPr>
          <w:rFonts w:eastAsiaTheme="minorHAnsi"/>
          <w:b/>
          <w:bCs/>
          <w:i/>
          <w:color w:val="000000"/>
          <w:sz w:val="22"/>
          <w:szCs w:val="22"/>
          <w:lang w:eastAsia="en-US"/>
        </w:rPr>
        <w:t xml:space="preserve"> </w:t>
      </w:r>
      <w:r w:rsidRPr="006705B6">
        <w:rPr>
          <w:rFonts w:eastAsiaTheme="minorHAnsi"/>
          <w:i/>
          <w:color w:val="000000"/>
          <w:sz w:val="22"/>
          <w:szCs w:val="22"/>
          <w:lang w:eastAsia="en-US"/>
        </w:rPr>
        <w:t xml:space="preserve">jelű védelmi rendeltetésű </w:t>
      </w:r>
      <w:proofErr w:type="gramStart"/>
      <w:r w:rsidRPr="006705B6">
        <w:rPr>
          <w:rFonts w:eastAsiaTheme="minorHAnsi"/>
          <w:i/>
          <w:color w:val="000000"/>
          <w:sz w:val="22"/>
          <w:szCs w:val="22"/>
          <w:lang w:eastAsia="en-US"/>
        </w:rPr>
        <w:t>erdő övezetbe</w:t>
      </w:r>
      <w:proofErr w:type="gramEnd"/>
      <w:r w:rsidRPr="006705B6">
        <w:rPr>
          <w:rFonts w:eastAsiaTheme="minorHAnsi"/>
          <w:i/>
          <w:color w:val="000000"/>
          <w:sz w:val="22"/>
          <w:szCs w:val="22"/>
          <w:lang w:eastAsia="en-US"/>
        </w:rPr>
        <w:t xml:space="preserve"> sorolt, ahol bánya üzemeléséhez szükséges építmények nem helyezhetők el (HÉSZ 185. § (1) </w:t>
      </w:r>
      <w:proofErr w:type="spellStart"/>
      <w:r w:rsidRPr="006705B6">
        <w:rPr>
          <w:rFonts w:eastAsiaTheme="minorHAnsi"/>
          <w:i/>
          <w:color w:val="000000"/>
          <w:sz w:val="22"/>
          <w:szCs w:val="22"/>
          <w:lang w:eastAsia="en-US"/>
        </w:rPr>
        <w:t>bek</w:t>
      </w:r>
      <w:proofErr w:type="spellEnd"/>
      <w:r w:rsidRPr="006705B6">
        <w:rPr>
          <w:rFonts w:eastAsiaTheme="minorHAnsi"/>
          <w:i/>
          <w:color w:val="000000"/>
          <w:sz w:val="22"/>
          <w:szCs w:val="22"/>
          <w:lang w:eastAsia="en-US"/>
        </w:rPr>
        <w:t>.).</w:t>
      </w:r>
    </w:p>
    <w:p w:rsidR="006705B6" w:rsidRPr="006705B6" w:rsidRDefault="006705B6" w:rsidP="002A433E">
      <w:pPr>
        <w:suppressAutoHyphens w:val="0"/>
        <w:overflowPunct/>
        <w:autoSpaceDE w:val="0"/>
        <w:autoSpaceDN w:val="0"/>
        <w:adjustRightInd w:val="0"/>
        <w:spacing w:before="120"/>
        <w:jc w:val="both"/>
        <w:rPr>
          <w:rFonts w:eastAsiaTheme="minorHAnsi"/>
          <w:b/>
          <w:bCs/>
          <w:i/>
          <w:color w:val="000000"/>
          <w:sz w:val="22"/>
          <w:szCs w:val="22"/>
          <w:lang w:eastAsia="en-US"/>
        </w:rPr>
      </w:pPr>
      <w:r w:rsidRPr="006705B6">
        <w:rPr>
          <w:rFonts w:eastAsiaTheme="minorHAnsi"/>
          <w:i/>
          <w:color w:val="000000"/>
          <w:sz w:val="22"/>
          <w:szCs w:val="22"/>
          <w:lang w:eastAsia="en-US"/>
        </w:rPr>
        <w:t>A HÉSZ nyersanyag-kitermelés (bánya) terület, „</w:t>
      </w:r>
      <w:proofErr w:type="spellStart"/>
      <w:r w:rsidRPr="006705B6">
        <w:rPr>
          <w:rFonts w:eastAsiaTheme="minorHAnsi"/>
          <w:b/>
          <w:bCs/>
          <w:i/>
          <w:color w:val="000000"/>
          <w:sz w:val="22"/>
          <w:szCs w:val="22"/>
          <w:lang w:eastAsia="en-US"/>
        </w:rPr>
        <w:t>Kb-B</w:t>
      </w:r>
      <w:proofErr w:type="spellEnd"/>
      <w:r w:rsidRPr="006705B6">
        <w:rPr>
          <w:rFonts w:eastAsiaTheme="minorHAnsi"/>
          <w:i/>
          <w:color w:val="000000"/>
          <w:sz w:val="22"/>
          <w:szCs w:val="22"/>
          <w:lang w:eastAsia="en-US"/>
        </w:rPr>
        <w:t xml:space="preserve">” jelű övezetbe sorolja a </w:t>
      </w:r>
      <w:r w:rsidRPr="006705B6">
        <w:rPr>
          <w:rFonts w:eastAsiaTheme="minorHAnsi"/>
          <w:b/>
          <w:bCs/>
          <w:i/>
          <w:color w:val="000000"/>
          <w:sz w:val="22"/>
          <w:szCs w:val="22"/>
          <w:lang w:eastAsia="en-US"/>
        </w:rPr>
        <w:t>Székesfehérvár IV.</w:t>
      </w:r>
      <w:r w:rsidRPr="006705B6">
        <w:rPr>
          <w:rFonts w:eastAsiaTheme="minorHAnsi"/>
          <w:i/>
          <w:color w:val="000000"/>
          <w:sz w:val="22"/>
          <w:szCs w:val="22"/>
          <w:lang w:eastAsia="en-US"/>
        </w:rPr>
        <w:t xml:space="preserve"> (</w:t>
      </w:r>
      <w:proofErr w:type="spellStart"/>
      <w:r w:rsidRPr="006705B6">
        <w:rPr>
          <w:rFonts w:eastAsiaTheme="minorHAnsi"/>
          <w:i/>
          <w:color w:val="000000"/>
          <w:sz w:val="22"/>
          <w:szCs w:val="22"/>
          <w:lang w:eastAsia="en-US"/>
        </w:rPr>
        <w:t>Csúcsoshegyi</w:t>
      </w:r>
      <w:proofErr w:type="spellEnd"/>
      <w:r w:rsidRPr="006705B6">
        <w:rPr>
          <w:rFonts w:eastAsiaTheme="minorHAnsi"/>
          <w:i/>
          <w:color w:val="000000"/>
          <w:sz w:val="22"/>
          <w:szCs w:val="22"/>
          <w:lang w:eastAsia="en-US"/>
        </w:rPr>
        <w:t xml:space="preserve"> </w:t>
      </w:r>
      <w:proofErr w:type="spellStart"/>
      <w:r w:rsidRPr="006705B6">
        <w:rPr>
          <w:rFonts w:eastAsiaTheme="minorHAnsi"/>
          <w:i/>
          <w:color w:val="000000"/>
          <w:sz w:val="22"/>
          <w:szCs w:val="22"/>
          <w:lang w:eastAsia="en-US"/>
        </w:rPr>
        <w:t>gránitmurvabánya</w:t>
      </w:r>
      <w:proofErr w:type="spellEnd"/>
      <w:r w:rsidRPr="006705B6">
        <w:rPr>
          <w:rFonts w:eastAsiaTheme="minorHAnsi"/>
          <w:i/>
          <w:color w:val="000000"/>
          <w:sz w:val="22"/>
          <w:szCs w:val="22"/>
          <w:lang w:eastAsia="en-US"/>
        </w:rPr>
        <w:t xml:space="preserve">) - </w:t>
      </w:r>
      <w:r w:rsidRPr="006705B6">
        <w:rPr>
          <w:rFonts w:eastAsiaTheme="minorHAnsi"/>
          <w:b/>
          <w:bCs/>
          <w:i/>
          <w:color w:val="000000"/>
          <w:sz w:val="22"/>
          <w:szCs w:val="22"/>
          <w:lang w:eastAsia="en-US"/>
        </w:rPr>
        <w:t>gránitmurva bányaterületen:</w:t>
      </w:r>
    </w:p>
    <w:p w:rsidR="006705B6" w:rsidRPr="006705B6" w:rsidRDefault="006705B6" w:rsidP="002A433E">
      <w:pPr>
        <w:suppressAutoHyphens w:val="0"/>
        <w:overflowPunct/>
        <w:autoSpaceDE w:val="0"/>
        <w:autoSpaceDN w:val="0"/>
        <w:adjustRightInd w:val="0"/>
        <w:spacing w:before="120"/>
        <w:jc w:val="both"/>
        <w:rPr>
          <w:rFonts w:eastAsiaTheme="minorHAnsi"/>
          <w:i/>
          <w:color w:val="000000"/>
          <w:sz w:val="22"/>
          <w:szCs w:val="22"/>
          <w:lang w:eastAsia="en-US"/>
        </w:rPr>
      </w:pPr>
      <w:r w:rsidRPr="006705B6">
        <w:rPr>
          <w:rFonts w:eastAsiaTheme="minorHAnsi"/>
          <w:i/>
          <w:color w:val="000000"/>
          <w:sz w:val="22"/>
          <w:szCs w:val="22"/>
          <w:lang w:eastAsia="en-US"/>
        </w:rPr>
        <w:t xml:space="preserve">020195/4; 020185/1; 020185/2; 020192/1, 020192/2 </w:t>
      </w:r>
      <w:proofErr w:type="spellStart"/>
      <w:r w:rsidRPr="006705B6">
        <w:rPr>
          <w:rFonts w:eastAsiaTheme="minorHAnsi"/>
          <w:i/>
          <w:color w:val="000000"/>
          <w:sz w:val="22"/>
          <w:szCs w:val="22"/>
          <w:lang w:eastAsia="en-US"/>
        </w:rPr>
        <w:t>hrsz-ú</w:t>
      </w:r>
      <w:proofErr w:type="spellEnd"/>
      <w:r w:rsidRPr="006705B6">
        <w:rPr>
          <w:rFonts w:eastAsiaTheme="minorHAnsi"/>
          <w:i/>
          <w:color w:val="000000"/>
          <w:sz w:val="22"/>
          <w:szCs w:val="22"/>
          <w:lang w:eastAsia="en-US"/>
        </w:rPr>
        <w:t xml:space="preserve"> ingatlanokat, valamint részben a 020183/2; 020183/3; 020183/4; 020184; 020190/2; 020187/4; 020186 és a 020187/3 </w:t>
      </w:r>
      <w:proofErr w:type="spellStart"/>
      <w:r w:rsidRPr="006705B6">
        <w:rPr>
          <w:rFonts w:eastAsiaTheme="minorHAnsi"/>
          <w:i/>
          <w:color w:val="000000"/>
          <w:sz w:val="22"/>
          <w:szCs w:val="22"/>
          <w:lang w:eastAsia="en-US"/>
        </w:rPr>
        <w:t>hrsz-ú</w:t>
      </w:r>
      <w:proofErr w:type="spellEnd"/>
      <w:r w:rsidRPr="006705B6">
        <w:rPr>
          <w:rFonts w:eastAsiaTheme="minorHAnsi"/>
          <w:i/>
          <w:color w:val="000000"/>
          <w:sz w:val="22"/>
          <w:szCs w:val="22"/>
          <w:lang w:eastAsia="en-US"/>
        </w:rPr>
        <w:t xml:space="preserve"> ingatlanokat.</w:t>
      </w:r>
    </w:p>
    <w:p w:rsidR="006705B6" w:rsidRPr="006705B6" w:rsidRDefault="006705B6" w:rsidP="002A433E">
      <w:pPr>
        <w:suppressAutoHyphens w:val="0"/>
        <w:overflowPunct/>
        <w:autoSpaceDE w:val="0"/>
        <w:autoSpaceDN w:val="0"/>
        <w:adjustRightInd w:val="0"/>
        <w:spacing w:before="120"/>
        <w:jc w:val="both"/>
        <w:rPr>
          <w:rFonts w:eastAsiaTheme="minorHAnsi"/>
          <w:i/>
          <w:color w:val="000000"/>
          <w:sz w:val="22"/>
          <w:szCs w:val="22"/>
          <w:lang w:eastAsia="en-US"/>
        </w:rPr>
      </w:pPr>
      <w:r w:rsidRPr="006705B6">
        <w:rPr>
          <w:rFonts w:eastAsiaTheme="minorHAnsi"/>
          <w:i/>
          <w:color w:val="000000"/>
          <w:sz w:val="22"/>
          <w:szCs w:val="22"/>
          <w:lang w:eastAsia="en-US"/>
        </w:rPr>
        <w:t xml:space="preserve">A bányatelek lehatárolt területével részben - kis területsávokkal - érintett 020192/3 </w:t>
      </w:r>
      <w:proofErr w:type="spellStart"/>
      <w:r w:rsidRPr="006705B6">
        <w:rPr>
          <w:rFonts w:eastAsiaTheme="minorHAnsi"/>
          <w:i/>
          <w:color w:val="000000"/>
          <w:sz w:val="22"/>
          <w:szCs w:val="22"/>
          <w:lang w:eastAsia="en-US"/>
        </w:rPr>
        <w:t>hrsz-ú</w:t>
      </w:r>
      <w:proofErr w:type="spellEnd"/>
      <w:r w:rsidRPr="006705B6">
        <w:rPr>
          <w:rFonts w:eastAsiaTheme="minorHAnsi"/>
          <w:i/>
          <w:color w:val="000000"/>
          <w:sz w:val="22"/>
          <w:szCs w:val="22"/>
          <w:lang w:eastAsia="en-US"/>
        </w:rPr>
        <w:t xml:space="preserve"> ingatlan teljes területével </w:t>
      </w:r>
      <w:proofErr w:type="spellStart"/>
      <w:r w:rsidRPr="006705B6">
        <w:rPr>
          <w:rFonts w:eastAsiaTheme="minorHAnsi"/>
          <w:b/>
          <w:bCs/>
          <w:i/>
          <w:color w:val="000000"/>
          <w:sz w:val="22"/>
          <w:szCs w:val="22"/>
          <w:lang w:eastAsia="en-US"/>
        </w:rPr>
        <w:t>Ek</w:t>
      </w:r>
      <w:proofErr w:type="spellEnd"/>
      <w:r w:rsidRPr="006705B6">
        <w:rPr>
          <w:rFonts w:eastAsiaTheme="minorHAnsi"/>
          <w:b/>
          <w:bCs/>
          <w:i/>
          <w:color w:val="000000"/>
          <w:sz w:val="22"/>
          <w:szCs w:val="22"/>
          <w:lang w:eastAsia="en-US"/>
        </w:rPr>
        <w:t xml:space="preserve"> </w:t>
      </w:r>
      <w:r w:rsidRPr="006705B6">
        <w:rPr>
          <w:rFonts w:eastAsiaTheme="minorHAnsi"/>
          <w:i/>
          <w:color w:val="000000"/>
          <w:sz w:val="22"/>
          <w:szCs w:val="22"/>
          <w:lang w:eastAsia="en-US"/>
        </w:rPr>
        <w:t xml:space="preserve">jelű közjóléti rendeltetésű övezetbe sorolt, valamint a 14451 </w:t>
      </w:r>
      <w:proofErr w:type="spellStart"/>
      <w:r w:rsidRPr="006705B6">
        <w:rPr>
          <w:rFonts w:eastAsiaTheme="minorHAnsi"/>
          <w:i/>
          <w:color w:val="000000"/>
          <w:sz w:val="22"/>
          <w:szCs w:val="22"/>
          <w:lang w:eastAsia="en-US"/>
        </w:rPr>
        <w:t>hrsz-ú</w:t>
      </w:r>
      <w:proofErr w:type="spellEnd"/>
      <w:r w:rsidRPr="006705B6">
        <w:rPr>
          <w:rFonts w:eastAsiaTheme="minorHAnsi"/>
          <w:i/>
          <w:color w:val="000000"/>
          <w:sz w:val="22"/>
          <w:szCs w:val="22"/>
          <w:lang w:eastAsia="en-US"/>
        </w:rPr>
        <w:t xml:space="preserve"> ingatlan teljes </w:t>
      </w:r>
      <w:r w:rsidRPr="006705B6">
        <w:rPr>
          <w:rFonts w:eastAsiaTheme="minorHAnsi"/>
          <w:i/>
          <w:color w:val="000000"/>
          <w:sz w:val="22"/>
          <w:szCs w:val="22"/>
          <w:lang w:eastAsia="en-US"/>
        </w:rPr>
        <w:lastRenderedPageBreak/>
        <w:t xml:space="preserve">területével </w:t>
      </w:r>
      <w:r w:rsidRPr="006705B6">
        <w:rPr>
          <w:rFonts w:eastAsiaTheme="minorHAnsi"/>
          <w:b/>
          <w:bCs/>
          <w:i/>
          <w:color w:val="000000"/>
          <w:sz w:val="22"/>
          <w:szCs w:val="22"/>
          <w:lang w:eastAsia="en-US"/>
        </w:rPr>
        <w:t xml:space="preserve">Lke-6.11 </w:t>
      </w:r>
      <w:r w:rsidRPr="006705B6">
        <w:rPr>
          <w:rFonts w:eastAsiaTheme="minorHAnsi"/>
          <w:i/>
          <w:color w:val="000000"/>
          <w:sz w:val="22"/>
          <w:szCs w:val="22"/>
          <w:lang w:eastAsia="en-US"/>
        </w:rPr>
        <w:t>jelű kertvárosias lakóterületek építési övezetbe tartozik, ahol bánya üzemeléséhez szükséges építmények nem helyezhetők el (HÉSZ 185.</w:t>
      </w:r>
      <w:r w:rsidR="001E5EF8">
        <w:rPr>
          <w:rFonts w:eastAsiaTheme="minorHAnsi"/>
          <w:i/>
          <w:color w:val="000000"/>
          <w:sz w:val="22"/>
          <w:szCs w:val="22"/>
          <w:lang w:eastAsia="en-US"/>
        </w:rPr>
        <w:t xml:space="preserve"> </w:t>
      </w:r>
      <w:r w:rsidRPr="006705B6">
        <w:rPr>
          <w:rFonts w:eastAsiaTheme="minorHAnsi"/>
          <w:i/>
          <w:color w:val="000000"/>
          <w:sz w:val="22"/>
          <w:szCs w:val="22"/>
          <w:lang w:eastAsia="en-US"/>
        </w:rPr>
        <w:t xml:space="preserve">§ (3) </w:t>
      </w:r>
      <w:proofErr w:type="spellStart"/>
      <w:r w:rsidRPr="006705B6">
        <w:rPr>
          <w:rFonts w:eastAsiaTheme="minorHAnsi"/>
          <w:i/>
          <w:color w:val="000000"/>
          <w:sz w:val="22"/>
          <w:szCs w:val="22"/>
          <w:lang w:eastAsia="en-US"/>
        </w:rPr>
        <w:t>bek</w:t>
      </w:r>
      <w:proofErr w:type="spellEnd"/>
      <w:r w:rsidRPr="006705B6">
        <w:rPr>
          <w:rFonts w:eastAsiaTheme="minorHAnsi"/>
          <w:i/>
          <w:color w:val="000000"/>
          <w:sz w:val="22"/>
          <w:szCs w:val="22"/>
          <w:lang w:eastAsia="en-US"/>
        </w:rPr>
        <w:t xml:space="preserve">. </w:t>
      </w:r>
      <w:proofErr w:type="gramStart"/>
      <w:r w:rsidRPr="006705B6">
        <w:rPr>
          <w:rFonts w:eastAsiaTheme="minorHAnsi"/>
          <w:i/>
          <w:color w:val="000000"/>
          <w:sz w:val="22"/>
          <w:szCs w:val="22"/>
          <w:lang w:eastAsia="en-US"/>
        </w:rPr>
        <w:t>és</w:t>
      </w:r>
      <w:proofErr w:type="gramEnd"/>
      <w:r w:rsidRPr="006705B6">
        <w:rPr>
          <w:rFonts w:eastAsiaTheme="minorHAnsi"/>
          <w:i/>
          <w:color w:val="000000"/>
          <w:sz w:val="22"/>
          <w:szCs w:val="22"/>
          <w:lang w:eastAsia="en-US"/>
        </w:rPr>
        <w:t xml:space="preserve"> 120.</w:t>
      </w:r>
      <w:r w:rsidR="001E5EF8">
        <w:rPr>
          <w:rFonts w:eastAsiaTheme="minorHAnsi"/>
          <w:i/>
          <w:color w:val="000000"/>
          <w:sz w:val="22"/>
          <w:szCs w:val="22"/>
          <w:lang w:eastAsia="en-US"/>
        </w:rPr>
        <w:t xml:space="preserve"> </w:t>
      </w:r>
      <w:r w:rsidRPr="006705B6">
        <w:rPr>
          <w:rFonts w:eastAsiaTheme="minorHAnsi"/>
          <w:i/>
          <w:color w:val="000000"/>
          <w:sz w:val="22"/>
          <w:szCs w:val="22"/>
          <w:lang w:eastAsia="en-US"/>
        </w:rPr>
        <w:t xml:space="preserve">§ (2) </w:t>
      </w:r>
      <w:proofErr w:type="spellStart"/>
      <w:r w:rsidRPr="006705B6">
        <w:rPr>
          <w:rFonts w:eastAsiaTheme="minorHAnsi"/>
          <w:i/>
          <w:color w:val="000000"/>
          <w:sz w:val="22"/>
          <w:szCs w:val="22"/>
          <w:lang w:eastAsia="en-US"/>
        </w:rPr>
        <w:t>bek</w:t>
      </w:r>
      <w:proofErr w:type="spellEnd"/>
      <w:r w:rsidRPr="006705B6">
        <w:rPr>
          <w:rFonts w:eastAsiaTheme="minorHAnsi"/>
          <w:i/>
          <w:color w:val="000000"/>
          <w:sz w:val="22"/>
          <w:szCs w:val="22"/>
          <w:lang w:eastAsia="en-US"/>
        </w:rPr>
        <w:t>.).</w:t>
      </w:r>
    </w:p>
    <w:p w:rsidR="006705B6" w:rsidRPr="006705B6" w:rsidRDefault="006705B6" w:rsidP="002A433E">
      <w:pPr>
        <w:suppressAutoHyphens w:val="0"/>
        <w:overflowPunct/>
        <w:autoSpaceDE w:val="0"/>
        <w:autoSpaceDN w:val="0"/>
        <w:adjustRightInd w:val="0"/>
        <w:spacing w:before="120"/>
        <w:jc w:val="both"/>
        <w:rPr>
          <w:rFonts w:eastAsiaTheme="minorHAnsi"/>
          <w:i/>
          <w:color w:val="000000"/>
          <w:sz w:val="22"/>
          <w:szCs w:val="22"/>
          <w:lang w:eastAsia="en-US"/>
        </w:rPr>
      </w:pPr>
      <w:r w:rsidRPr="006705B6">
        <w:rPr>
          <w:rFonts w:eastAsiaTheme="minorHAnsi"/>
          <w:i/>
          <w:color w:val="000000"/>
          <w:sz w:val="22"/>
          <w:szCs w:val="22"/>
          <w:lang w:eastAsia="en-US"/>
        </w:rPr>
        <w:t>A HÉSZ 193.</w:t>
      </w:r>
      <w:r w:rsidR="001E5EF8">
        <w:rPr>
          <w:rFonts w:eastAsiaTheme="minorHAnsi"/>
          <w:i/>
          <w:color w:val="000000"/>
          <w:sz w:val="22"/>
          <w:szCs w:val="22"/>
          <w:lang w:eastAsia="en-US"/>
        </w:rPr>
        <w:t xml:space="preserve"> </w:t>
      </w:r>
      <w:r w:rsidRPr="006705B6">
        <w:rPr>
          <w:rFonts w:eastAsiaTheme="minorHAnsi"/>
          <w:i/>
          <w:color w:val="000000"/>
          <w:sz w:val="22"/>
          <w:szCs w:val="22"/>
          <w:lang w:eastAsia="en-US"/>
        </w:rPr>
        <w:t>§</w:t>
      </w:r>
      <w:proofErr w:type="spellStart"/>
      <w:r w:rsidRPr="006705B6">
        <w:rPr>
          <w:rFonts w:eastAsiaTheme="minorHAnsi"/>
          <w:i/>
          <w:color w:val="000000"/>
          <w:sz w:val="22"/>
          <w:szCs w:val="22"/>
          <w:lang w:eastAsia="en-US"/>
        </w:rPr>
        <w:t>-</w:t>
      </w:r>
      <w:proofErr w:type="gramStart"/>
      <w:r w:rsidRPr="006705B6">
        <w:rPr>
          <w:rFonts w:eastAsiaTheme="minorHAnsi"/>
          <w:i/>
          <w:color w:val="000000"/>
          <w:sz w:val="22"/>
          <w:szCs w:val="22"/>
          <w:lang w:eastAsia="en-US"/>
        </w:rPr>
        <w:t>a</w:t>
      </w:r>
      <w:proofErr w:type="spellEnd"/>
      <w:proofErr w:type="gramEnd"/>
      <w:r w:rsidRPr="006705B6">
        <w:rPr>
          <w:rFonts w:eastAsiaTheme="minorHAnsi"/>
          <w:i/>
          <w:color w:val="000000"/>
          <w:sz w:val="22"/>
          <w:szCs w:val="22"/>
          <w:lang w:eastAsia="en-US"/>
        </w:rPr>
        <w:t xml:space="preserve"> a „</w:t>
      </w:r>
      <w:proofErr w:type="spellStart"/>
      <w:r w:rsidRPr="006705B6">
        <w:rPr>
          <w:rFonts w:eastAsiaTheme="minorHAnsi"/>
          <w:b/>
          <w:bCs/>
          <w:i/>
          <w:color w:val="000000"/>
          <w:sz w:val="22"/>
          <w:szCs w:val="22"/>
          <w:lang w:eastAsia="en-US"/>
        </w:rPr>
        <w:t>Kb-B</w:t>
      </w:r>
      <w:proofErr w:type="spellEnd"/>
      <w:r w:rsidRPr="006705B6">
        <w:rPr>
          <w:rFonts w:eastAsiaTheme="minorHAnsi"/>
          <w:i/>
          <w:color w:val="000000"/>
          <w:sz w:val="22"/>
          <w:szCs w:val="22"/>
          <w:lang w:eastAsia="en-US"/>
        </w:rPr>
        <w:t>” jelű övezetre vonatkozóan az alábbiakat rögzíti:</w:t>
      </w:r>
    </w:p>
    <w:p w:rsidR="006705B6" w:rsidRPr="006705B6" w:rsidRDefault="006705B6" w:rsidP="002A433E">
      <w:pPr>
        <w:suppressAutoHyphens w:val="0"/>
        <w:overflowPunct/>
        <w:autoSpaceDE w:val="0"/>
        <w:autoSpaceDN w:val="0"/>
        <w:adjustRightInd w:val="0"/>
        <w:spacing w:before="120"/>
        <w:jc w:val="both"/>
        <w:rPr>
          <w:rFonts w:eastAsiaTheme="minorHAnsi"/>
          <w:i/>
          <w:iCs/>
          <w:color w:val="000000"/>
          <w:sz w:val="22"/>
          <w:szCs w:val="22"/>
          <w:lang w:eastAsia="en-US"/>
        </w:rPr>
      </w:pPr>
      <w:r w:rsidRPr="006705B6">
        <w:rPr>
          <w:rFonts w:eastAsiaTheme="minorHAnsi"/>
          <w:i/>
          <w:iCs/>
          <w:color w:val="000000"/>
          <w:sz w:val="22"/>
          <w:szCs w:val="22"/>
          <w:lang w:eastAsia="en-US"/>
        </w:rPr>
        <w:t>„A nyersanyag-kitermelés (bánya) terület „</w:t>
      </w:r>
      <w:proofErr w:type="spellStart"/>
      <w:r w:rsidRPr="006705B6">
        <w:rPr>
          <w:rFonts w:eastAsiaTheme="minorHAnsi"/>
          <w:i/>
          <w:iCs/>
          <w:color w:val="000000"/>
          <w:sz w:val="22"/>
          <w:szCs w:val="22"/>
          <w:lang w:eastAsia="en-US"/>
        </w:rPr>
        <w:t>Kb-B</w:t>
      </w:r>
      <w:proofErr w:type="spellEnd"/>
      <w:r w:rsidRPr="006705B6">
        <w:rPr>
          <w:rFonts w:eastAsiaTheme="minorHAnsi"/>
          <w:i/>
          <w:iCs/>
          <w:color w:val="000000"/>
          <w:sz w:val="22"/>
          <w:szCs w:val="22"/>
          <w:lang w:eastAsia="en-US"/>
        </w:rPr>
        <w:t xml:space="preserve">” jelű övezetébe sorolt a működő </w:t>
      </w:r>
      <w:proofErr w:type="spellStart"/>
      <w:r w:rsidRPr="006705B6">
        <w:rPr>
          <w:rFonts w:eastAsiaTheme="minorHAnsi"/>
          <w:i/>
          <w:iCs/>
          <w:color w:val="000000"/>
          <w:sz w:val="22"/>
          <w:szCs w:val="22"/>
          <w:lang w:eastAsia="en-US"/>
        </w:rPr>
        <w:t>nyersanyagkitermelés</w:t>
      </w:r>
      <w:proofErr w:type="spellEnd"/>
      <w:r w:rsidRPr="006705B6">
        <w:rPr>
          <w:rFonts w:eastAsiaTheme="minorHAnsi"/>
          <w:i/>
          <w:iCs/>
          <w:color w:val="000000"/>
          <w:sz w:val="22"/>
          <w:szCs w:val="22"/>
          <w:lang w:eastAsia="en-US"/>
        </w:rPr>
        <w:t xml:space="preserve"> (bánya) területe, melyben kizárólag a bánya üzemeléséhez szükséges építmények helyezhetők el. Az övezet területén a mezőgazdasági járművek közlekedésére alkalmas út akkor szüntethető meg, ha az </w:t>
      </w:r>
      <w:proofErr w:type="spellStart"/>
      <w:r w:rsidRPr="006705B6">
        <w:rPr>
          <w:rFonts w:eastAsiaTheme="minorHAnsi"/>
          <w:i/>
          <w:iCs/>
          <w:color w:val="000000"/>
          <w:sz w:val="22"/>
          <w:szCs w:val="22"/>
          <w:lang w:eastAsia="en-US"/>
        </w:rPr>
        <w:t>az</w:t>
      </w:r>
      <w:proofErr w:type="spellEnd"/>
      <w:r w:rsidRPr="006705B6">
        <w:rPr>
          <w:rFonts w:eastAsiaTheme="minorHAnsi"/>
          <w:i/>
          <w:iCs/>
          <w:color w:val="000000"/>
          <w:sz w:val="22"/>
          <w:szCs w:val="22"/>
          <w:lang w:eastAsia="en-US"/>
        </w:rPr>
        <w:t xml:space="preserve"> övezet területén, más nyomvonalon kiváltásra került, és legalább 4 méter széles közhasználat elől el nem zárt magánútként kialakításra került.”</w:t>
      </w:r>
    </w:p>
    <w:p w:rsidR="006705B6" w:rsidRPr="006705B6" w:rsidRDefault="006705B6" w:rsidP="002A433E">
      <w:pPr>
        <w:suppressAutoHyphens w:val="0"/>
        <w:overflowPunct/>
        <w:autoSpaceDE w:val="0"/>
        <w:autoSpaceDN w:val="0"/>
        <w:adjustRightInd w:val="0"/>
        <w:spacing w:before="120"/>
        <w:jc w:val="center"/>
        <w:rPr>
          <w:rFonts w:eastAsiaTheme="minorHAnsi"/>
          <w:b/>
          <w:bCs/>
          <w:i/>
          <w:color w:val="000000"/>
          <w:sz w:val="22"/>
          <w:szCs w:val="22"/>
          <w:lang w:eastAsia="en-US"/>
        </w:rPr>
      </w:pPr>
      <w:r w:rsidRPr="006705B6">
        <w:rPr>
          <w:rFonts w:eastAsiaTheme="minorHAnsi"/>
          <w:b/>
          <w:bCs/>
          <w:i/>
          <w:color w:val="000000"/>
          <w:sz w:val="22"/>
          <w:szCs w:val="22"/>
          <w:lang w:eastAsia="en-US"/>
        </w:rPr>
        <w:t>Különleges beépítésre nem szánt terület övezeteinek helyi szabályozással meghatározott határértékei</w:t>
      </w:r>
    </w:p>
    <w:p w:rsidR="006705B6" w:rsidRPr="006705B6" w:rsidRDefault="006705B6" w:rsidP="002A433E">
      <w:pPr>
        <w:suppressAutoHyphens w:val="0"/>
        <w:overflowPunct/>
        <w:autoSpaceDE w:val="0"/>
        <w:autoSpaceDN w:val="0"/>
        <w:adjustRightInd w:val="0"/>
        <w:spacing w:before="120"/>
        <w:jc w:val="center"/>
        <w:rPr>
          <w:rFonts w:eastAsiaTheme="minorHAnsi"/>
          <w:i/>
          <w:color w:val="000000"/>
          <w:sz w:val="22"/>
          <w:szCs w:val="22"/>
          <w:lang w:eastAsia="en-US"/>
        </w:rPr>
      </w:pPr>
      <w:r w:rsidRPr="006705B6">
        <w:rPr>
          <w:rFonts w:eastAsiaTheme="minorHAnsi"/>
          <w:i/>
          <w:color w:val="000000"/>
          <w:sz w:val="22"/>
          <w:szCs w:val="22"/>
          <w:lang w:eastAsia="en-US"/>
        </w:rPr>
        <w:t>(Kivonat a HÉSZ 4. számú mellékletéből)</w:t>
      </w:r>
    </w:p>
    <w:tbl>
      <w:tblPr>
        <w:tblStyle w:val="Rcsostblzat"/>
        <w:tblW w:w="0" w:type="auto"/>
        <w:tblLook w:val="04A0"/>
      </w:tblPr>
      <w:tblGrid>
        <w:gridCol w:w="1527"/>
        <w:gridCol w:w="1530"/>
        <w:gridCol w:w="1532"/>
        <w:gridCol w:w="1533"/>
        <w:gridCol w:w="1634"/>
        <w:gridCol w:w="1532"/>
      </w:tblGrid>
      <w:tr w:rsidR="006705B6" w:rsidRPr="006705B6" w:rsidTr="006705B6">
        <w:tc>
          <w:tcPr>
            <w:tcW w:w="1535" w:type="dxa"/>
            <w:vAlign w:val="center"/>
          </w:tcPr>
          <w:p w:rsidR="006705B6" w:rsidRPr="006705B6" w:rsidRDefault="006705B6" w:rsidP="002A433E">
            <w:pPr>
              <w:suppressAutoHyphens w:val="0"/>
              <w:overflowPunct/>
              <w:autoSpaceDE w:val="0"/>
              <w:autoSpaceDN w:val="0"/>
              <w:adjustRightInd w:val="0"/>
              <w:spacing w:before="120"/>
              <w:jc w:val="center"/>
              <w:rPr>
                <w:rFonts w:eastAsiaTheme="minorHAnsi"/>
                <w:i/>
                <w:color w:val="000000"/>
                <w:sz w:val="22"/>
                <w:lang w:eastAsia="en-US"/>
              </w:rPr>
            </w:pPr>
            <w:r w:rsidRPr="006705B6">
              <w:rPr>
                <w:rFonts w:eastAsiaTheme="minorHAnsi"/>
                <w:i/>
                <w:color w:val="000000"/>
                <w:sz w:val="22"/>
                <w:lang w:eastAsia="en-US"/>
              </w:rPr>
              <w:t>övezet jele</w:t>
            </w:r>
          </w:p>
        </w:tc>
        <w:tc>
          <w:tcPr>
            <w:tcW w:w="1535" w:type="dxa"/>
            <w:vAlign w:val="center"/>
          </w:tcPr>
          <w:p w:rsidR="006705B6" w:rsidRPr="006705B6" w:rsidRDefault="006705B6" w:rsidP="002A433E">
            <w:pPr>
              <w:suppressAutoHyphens w:val="0"/>
              <w:overflowPunct/>
              <w:autoSpaceDE w:val="0"/>
              <w:autoSpaceDN w:val="0"/>
              <w:adjustRightInd w:val="0"/>
              <w:spacing w:before="120"/>
              <w:jc w:val="center"/>
              <w:rPr>
                <w:rFonts w:eastAsiaTheme="minorHAnsi"/>
                <w:i/>
                <w:color w:val="000000"/>
                <w:sz w:val="22"/>
                <w:lang w:eastAsia="en-US"/>
              </w:rPr>
            </w:pPr>
            <w:r w:rsidRPr="006705B6">
              <w:rPr>
                <w:rFonts w:eastAsiaTheme="minorHAnsi"/>
                <w:i/>
                <w:color w:val="000000"/>
                <w:sz w:val="22"/>
                <w:lang w:eastAsia="en-US"/>
              </w:rPr>
              <w:t>Beépítési mód</w:t>
            </w:r>
          </w:p>
        </w:tc>
        <w:tc>
          <w:tcPr>
            <w:tcW w:w="1535" w:type="dxa"/>
            <w:vAlign w:val="center"/>
          </w:tcPr>
          <w:p w:rsidR="006705B6" w:rsidRPr="006705B6" w:rsidRDefault="006705B6" w:rsidP="002A433E">
            <w:pPr>
              <w:suppressAutoHyphens w:val="0"/>
              <w:overflowPunct/>
              <w:autoSpaceDE w:val="0"/>
              <w:autoSpaceDN w:val="0"/>
              <w:adjustRightInd w:val="0"/>
              <w:spacing w:before="120"/>
              <w:jc w:val="center"/>
              <w:rPr>
                <w:rFonts w:eastAsiaTheme="minorHAnsi"/>
                <w:i/>
                <w:color w:val="000000"/>
                <w:sz w:val="22"/>
                <w:lang w:eastAsia="en-US"/>
              </w:rPr>
            </w:pPr>
            <w:r w:rsidRPr="006705B6">
              <w:rPr>
                <w:rFonts w:eastAsiaTheme="minorHAnsi"/>
                <w:i/>
                <w:color w:val="000000"/>
                <w:sz w:val="22"/>
                <w:lang w:eastAsia="en-US"/>
              </w:rPr>
              <w:t>A kialakítható telek legkisebb területe (m²)</w:t>
            </w:r>
          </w:p>
        </w:tc>
        <w:tc>
          <w:tcPr>
            <w:tcW w:w="1535" w:type="dxa"/>
            <w:vAlign w:val="center"/>
          </w:tcPr>
          <w:p w:rsidR="006705B6" w:rsidRPr="006705B6" w:rsidRDefault="006705B6" w:rsidP="002A433E">
            <w:pPr>
              <w:suppressAutoHyphens w:val="0"/>
              <w:overflowPunct/>
              <w:autoSpaceDE w:val="0"/>
              <w:autoSpaceDN w:val="0"/>
              <w:adjustRightInd w:val="0"/>
              <w:spacing w:before="120"/>
              <w:jc w:val="center"/>
              <w:rPr>
                <w:rFonts w:eastAsiaTheme="minorHAnsi"/>
                <w:i/>
                <w:color w:val="000000"/>
                <w:sz w:val="22"/>
                <w:lang w:eastAsia="en-US"/>
              </w:rPr>
            </w:pPr>
            <w:r w:rsidRPr="006705B6">
              <w:rPr>
                <w:rFonts w:eastAsiaTheme="minorHAnsi"/>
                <w:i/>
                <w:color w:val="000000"/>
                <w:sz w:val="22"/>
                <w:lang w:eastAsia="en-US"/>
              </w:rPr>
              <w:t>A megengedett legnagyobb beépítettség (%)</w:t>
            </w:r>
          </w:p>
        </w:tc>
        <w:tc>
          <w:tcPr>
            <w:tcW w:w="1536" w:type="dxa"/>
            <w:vAlign w:val="center"/>
          </w:tcPr>
          <w:p w:rsidR="006705B6" w:rsidRPr="006705B6" w:rsidRDefault="006705B6" w:rsidP="002A433E">
            <w:pPr>
              <w:suppressAutoHyphens w:val="0"/>
              <w:overflowPunct/>
              <w:autoSpaceDE w:val="0"/>
              <w:autoSpaceDN w:val="0"/>
              <w:adjustRightInd w:val="0"/>
              <w:spacing w:before="120"/>
              <w:jc w:val="center"/>
              <w:rPr>
                <w:rFonts w:eastAsiaTheme="minorHAnsi"/>
                <w:i/>
                <w:color w:val="000000"/>
                <w:sz w:val="22"/>
                <w:lang w:eastAsia="en-US"/>
              </w:rPr>
            </w:pPr>
            <w:r w:rsidRPr="006705B6">
              <w:rPr>
                <w:rFonts w:eastAsiaTheme="minorHAnsi"/>
                <w:i/>
                <w:color w:val="000000"/>
                <w:sz w:val="22"/>
                <w:lang w:eastAsia="en-US"/>
              </w:rPr>
              <w:t>Megengedett legnagyobb épületmagasság (m)</w:t>
            </w:r>
          </w:p>
        </w:tc>
        <w:tc>
          <w:tcPr>
            <w:tcW w:w="1536" w:type="dxa"/>
            <w:vAlign w:val="center"/>
          </w:tcPr>
          <w:p w:rsidR="006705B6" w:rsidRPr="006705B6" w:rsidRDefault="006705B6" w:rsidP="002A433E">
            <w:pPr>
              <w:suppressAutoHyphens w:val="0"/>
              <w:overflowPunct/>
              <w:autoSpaceDE w:val="0"/>
              <w:autoSpaceDN w:val="0"/>
              <w:adjustRightInd w:val="0"/>
              <w:spacing w:before="120"/>
              <w:jc w:val="center"/>
              <w:rPr>
                <w:rFonts w:eastAsiaTheme="minorHAnsi"/>
                <w:i/>
                <w:color w:val="000000"/>
                <w:sz w:val="22"/>
                <w:lang w:eastAsia="en-US"/>
              </w:rPr>
            </w:pPr>
            <w:r w:rsidRPr="006705B6">
              <w:rPr>
                <w:rFonts w:eastAsiaTheme="minorHAnsi"/>
                <w:i/>
                <w:color w:val="000000"/>
                <w:sz w:val="22"/>
                <w:lang w:eastAsia="en-US"/>
              </w:rPr>
              <w:t>Legkisebb zöldfelület [%]</w:t>
            </w:r>
          </w:p>
        </w:tc>
      </w:tr>
      <w:tr w:rsidR="006705B6" w:rsidRPr="006705B6" w:rsidTr="006705B6">
        <w:tc>
          <w:tcPr>
            <w:tcW w:w="1535" w:type="dxa"/>
            <w:vAlign w:val="center"/>
          </w:tcPr>
          <w:p w:rsidR="006705B6" w:rsidRPr="006705B6" w:rsidRDefault="006705B6" w:rsidP="002A433E">
            <w:pPr>
              <w:suppressAutoHyphens w:val="0"/>
              <w:overflowPunct/>
              <w:autoSpaceDE w:val="0"/>
              <w:autoSpaceDN w:val="0"/>
              <w:adjustRightInd w:val="0"/>
              <w:spacing w:before="120"/>
              <w:jc w:val="center"/>
              <w:rPr>
                <w:rFonts w:eastAsiaTheme="minorHAnsi"/>
                <w:i/>
                <w:color w:val="000000"/>
                <w:sz w:val="22"/>
                <w:lang w:eastAsia="en-US"/>
              </w:rPr>
            </w:pPr>
            <w:proofErr w:type="spellStart"/>
            <w:r w:rsidRPr="006705B6">
              <w:rPr>
                <w:rFonts w:eastAsiaTheme="minorHAnsi"/>
                <w:b/>
                <w:bCs/>
                <w:i/>
                <w:color w:val="000000"/>
                <w:sz w:val="22"/>
                <w:lang w:eastAsia="en-US"/>
              </w:rPr>
              <w:t>Kb-B</w:t>
            </w:r>
            <w:proofErr w:type="spellEnd"/>
          </w:p>
        </w:tc>
        <w:tc>
          <w:tcPr>
            <w:tcW w:w="1535" w:type="dxa"/>
            <w:vAlign w:val="center"/>
          </w:tcPr>
          <w:p w:rsidR="006705B6" w:rsidRPr="006705B6" w:rsidRDefault="006705B6" w:rsidP="002A433E">
            <w:pPr>
              <w:suppressAutoHyphens w:val="0"/>
              <w:overflowPunct/>
              <w:autoSpaceDE w:val="0"/>
              <w:autoSpaceDN w:val="0"/>
              <w:adjustRightInd w:val="0"/>
              <w:spacing w:before="120"/>
              <w:jc w:val="center"/>
              <w:rPr>
                <w:rFonts w:eastAsiaTheme="minorHAnsi"/>
                <w:i/>
                <w:color w:val="000000"/>
                <w:sz w:val="22"/>
                <w:lang w:eastAsia="en-US"/>
              </w:rPr>
            </w:pPr>
            <w:r w:rsidRPr="006705B6">
              <w:rPr>
                <w:rFonts w:eastAsiaTheme="minorHAnsi"/>
                <w:i/>
                <w:color w:val="000000"/>
                <w:sz w:val="22"/>
                <w:lang w:eastAsia="en-US"/>
              </w:rPr>
              <w:t>SZ</w:t>
            </w:r>
          </w:p>
        </w:tc>
        <w:tc>
          <w:tcPr>
            <w:tcW w:w="1535" w:type="dxa"/>
            <w:vAlign w:val="center"/>
          </w:tcPr>
          <w:p w:rsidR="006705B6" w:rsidRPr="006705B6" w:rsidRDefault="006705B6" w:rsidP="002A433E">
            <w:pPr>
              <w:suppressAutoHyphens w:val="0"/>
              <w:overflowPunct/>
              <w:autoSpaceDE w:val="0"/>
              <w:autoSpaceDN w:val="0"/>
              <w:adjustRightInd w:val="0"/>
              <w:spacing w:before="120"/>
              <w:jc w:val="center"/>
              <w:rPr>
                <w:rFonts w:eastAsiaTheme="minorHAnsi"/>
                <w:i/>
                <w:color w:val="000000"/>
                <w:sz w:val="22"/>
                <w:lang w:eastAsia="en-US"/>
              </w:rPr>
            </w:pPr>
            <w:r w:rsidRPr="006705B6">
              <w:rPr>
                <w:rFonts w:eastAsiaTheme="minorHAnsi"/>
                <w:i/>
                <w:color w:val="000000"/>
                <w:sz w:val="22"/>
                <w:lang w:eastAsia="en-US"/>
              </w:rPr>
              <w:t>-</w:t>
            </w:r>
          </w:p>
        </w:tc>
        <w:tc>
          <w:tcPr>
            <w:tcW w:w="1535" w:type="dxa"/>
            <w:vAlign w:val="center"/>
          </w:tcPr>
          <w:p w:rsidR="006705B6" w:rsidRPr="006705B6" w:rsidRDefault="006705B6" w:rsidP="002A433E">
            <w:pPr>
              <w:suppressAutoHyphens w:val="0"/>
              <w:overflowPunct/>
              <w:autoSpaceDE w:val="0"/>
              <w:autoSpaceDN w:val="0"/>
              <w:adjustRightInd w:val="0"/>
              <w:spacing w:before="120"/>
              <w:jc w:val="center"/>
              <w:rPr>
                <w:rFonts w:eastAsiaTheme="minorHAnsi"/>
                <w:i/>
                <w:color w:val="000000"/>
                <w:sz w:val="22"/>
                <w:lang w:eastAsia="en-US"/>
              </w:rPr>
            </w:pPr>
            <w:r w:rsidRPr="006705B6">
              <w:rPr>
                <w:rFonts w:eastAsiaTheme="minorHAnsi"/>
                <w:i/>
                <w:color w:val="000000"/>
                <w:sz w:val="22"/>
                <w:lang w:eastAsia="en-US"/>
              </w:rPr>
              <w:t>10</w:t>
            </w:r>
          </w:p>
        </w:tc>
        <w:tc>
          <w:tcPr>
            <w:tcW w:w="1536" w:type="dxa"/>
            <w:vAlign w:val="center"/>
          </w:tcPr>
          <w:p w:rsidR="006705B6" w:rsidRPr="006705B6" w:rsidRDefault="006705B6" w:rsidP="002A433E">
            <w:pPr>
              <w:suppressAutoHyphens w:val="0"/>
              <w:overflowPunct/>
              <w:autoSpaceDE w:val="0"/>
              <w:autoSpaceDN w:val="0"/>
              <w:adjustRightInd w:val="0"/>
              <w:spacing w:before="120"/>
              <w:jc w:val="center"/>
              <w:rPr>
                <w:rFonts w:eastAsiaTheme="minorHAnsi"/>
                <w:i/>
                <w:color w:val="000000"/>
                <w:sz w:val="22"/>
                <w:lang w:eastAsia="en-US"/>
              </w:rPr>
            </w:pPr>
            <w:r w:rsidRPr="006705B6">
              <w:rPr>
                <w:rFonts w:eastAsiaTheme="minorHAnsi"/>
                <w:i/>
                <w:color w:val="000000"/>
                <w:sz w:val="22"/>
                <w:lang w:eastAsia="en-US"/>
              </w:rPr>
              <w:t>4,5</w:t>
            </w:r>
          </w:p>
        </w:tc>
        <w:tc>
          <w:tcPr>
            <w:tcW w:w="1536" w:type="dxa"/>
            <w:vAlign w:val="center"/>
          </w:tcPr>
          <w:p w:rsidR="006705B6" w:rsidRPr="006705B6" w:rsidRDefault="006705B6" w:rsidP="002A433E">
            <w:pPr>
              <w:suppressAutoHyphens w:val="0"/>
              <w:overflowPunct/>
              <w:autoSpaceDE w:val="0"/>
              <w:autoSpaceDN w:val="0"/>
              <w:adjustRightInd w:val="0"/>
              <w:spacing w:before="120"/>
              <w:jc w:val="center"/>
              <w:rPr>
                <w:rFonts w:eastAsiaTheme="minorHAnsi"/>
                <w:i/>
                <w:color w:val="000000"/>
                <w:sz w:val="22"/>
                <w:lang w:eastAsia="en-US"/>
              </w:rPr>
            </w:pPr>
            <w:r w:rsidRPr="006705B6">
              <w:rPr>
                <w:rFonts w:eastAsiaTheme="minorHAnsi"/>
                <w:i/>
                <w:color w:val="000000"/>
                <w:sz w:val="22"/>
                <w:lang w:eastAsia="en-US"/>
              </w:rPr>
              <w:t>20</w:t>
            </w:r>
          </w:p>
        </w:tc>
      </w:tr>
    </w:tbl>
    <w:p w:rsidR="006705B6" w:rsidRPr="006705B6" w:rsidRDefault="006705B6" w:rsidP="002A433E">
      <w:pPr>
        <w:suppressAutoHyphens w:val="0"/>
        <w:overflowPunct/>
        <w:autoSpaceDE w:val="0"/>
        <w:autoSpaceDN w:val="0"/>
        <w:adjustRightInd w:val="0"/>
        <w:spacing w:before="120"/>
        <w:jc w:val="both"/>
        <w:rPr>
          <w:rFonts w:eastAsiaTheme="minorHAnsi"/>
          <w:i/>
          <w:color w:val="000000"/>
          <w:sz w:val="22"/>
          <w:szCs w:val="22"/>
          <w:lang w:eastAsia="en-US"/>
        </w:rPr>
      </w:pPr>
      <w:r w:rsidRPr="006705B6">
        <w:rPr>
          <w:rFonts w:eastAsiaTheme="minorHAnsi"/>
          <w:i/>
          <w:color w:val="000000"/>
          <w:sz w:val="22"/>
          <w:szCs w:val="22"/>
          <w:lang w:eastAsia="en-US"/>
        </w:rPr>
        <w:t>A HÉSZ 193.</w:t>
      </w:r>
      <w:r w:rsidR="001E5EF8">
        <w:rPr>
          <w:rFonts w:eastAsiaTheme="minorHAnsi"/>
          <w:i/>
          <w:color w:val="000000"/>
          <w:sz w:val="22"/>
          <w:szCs w:val="22"/>
          <w:lang w:eastAsia="en-US"/>
        </w:rPr>
        <w:t xml:space="preserve"> </w:t>
      </w:r>
      <w:r w:rsidRPr="006705B6">
        <w:rPr>
          <w:rFonts w:eastAsiaTheme="minorHAnsi"/>
          <w:i/>
          <w:color w:val="000000"/>
          <w:sz w:val="22"/>
          <w:szCs w:val="22"/>
          <w:lang w:eastAsia="en-US"/>
        </w:rPr>
        <w:t>§ előírásainak a tervezett tevékenység megfelel, az előzetes vizsgálati dokumentáció szerint a bánya üzemeléséhez szükséges - mobil illemhely és melegedő - építmények vannak telepítve, melyek a bánya területén dolgozók igényeit elégítik ki. A dokumentáció szerint a tervezett tevékenység megvalósítása során mezőgazdasági járművek közlekedésére alkalmas út megszüntetése nem történik.</w:t>
      </w:r>
    </w:p>
    <w:p w:rsidR="006705B6" w:rsidRPr="006705B6" w:rsidRDefault="006705B6" w:rsidP="002A433E">
      <w:pPr>
        <w:suppressAutoHyphens w:val="0"/>
        <w:overflowPunct/>
        <w:autoSpaceDE w:val="0"/>
        <w:autoSpaceDN w:val="0"/>
        <w:adjustRightInd w:val="0"/>
        <w:spacing w:before="120"/>
        <w:jc w:val="both"/>
        <w:rPr>
          <w:rFonts w:eastAsiaTheme="minorHAnsi"/>
          <w:b/>
          <w:bCs/>
          <w:i/>
          <w:color w:val="000000"/>
          <w:sz w:val="22"/>
          <w:szCs w:val="22"/>
          <w:lang w:eastAsia="en-US"/>
        </w:rPr>
      </w:pPr>
      <w:r w:rsidRPr="006705B6">
        <w:rPr>
          <w:rFonts w:eastAsiaTheme="minorHAnsi"/>
          <w:b/>
          <w:bCs/>
          <w:i/>
          <w:color w:val="000000"/>
          <w:sz w:val="22"/>
          <w:szCs w:val="22"/>
          <w:lang w:eastAsia="en-US"/>
        </w:rPr>
        <w:t>Fentiek alapján nyilatkozzuk, hogy a tervezett tevékenység az előzetes vizsgálati dokumentáció alapján a fent felsorolt ingatlanokat tekintve nem ellentétes a jelenleg hatályos településrendezési eszközökkel.</w:t>
      </w:r>
    </w:p>
    <w:p w:rsidR="00EB4A84" w:rsidRPr="006705B6" w:rsidRDefault="006705B6" w:rsidP="002A433E">
      <w:pPr>
        <w:suppressAutoHyphens w:val="0"/>
        <w:overflowPunct/>
        <w:autoSpaceDE w:val="0"/>
        <w:autoSpaceDN w:val="0"/>
        <w:adjustRightInd w:val="0"/>
        <w:spacing w:before="120"/>
        <w:jc w:val="both"/>
        <w:rPr>
          <w:rStyle w:val="highlighted"/>
          <w:rFonts w:eastAsiaTheme="minorHAnsi"/>
          <w:i/>
          <w:color w:val="000000"/>
          <w:sz w:val="22"/>
          <w:szCs w:val="22"/>
          <w:lang w:eastAsia="en-US"/>
        </w:rPr>
      </w:pPr>
      <w:r w:rsidRPr="006705B6">
        <w:rPr>
          <w:rFonts w:eastAsiaTheme="minorHAnsi"/>
          <w:i/>
          <w:color w:val="000000"/>
          <w:sz w:val="22"/>
          <w:szCs w:val="22"/>
          <w:lang w:eastAsia="en-US"/>
        </w:rPr>
        <w:t>Tájékoztatom, hogy a hatályos településrendezési eszközök módosítása az érintett telkek tekintetében nincs folyamatban.</w:t>
      </w:r>
      <w:r>
        <w:rPr>
          <w:rFonts w:eastAsiaTheme="minorHAnsi"/>
          <w:i/>
          <w:color w:val="000000"/>
          <w:sz w:val="22"/>
          <w:szCs w:val="22"/>
          <w:lang w:eastAsia="en-US"/>
        </w:rPr>
        <w:t>”</w:t>
      </w:r>
    </w:p>
    <w:p w:rsidR="00C031AF" w:rsidRPr="00291495" w:rsidRDefault="00C031AF" w:rsidP="002A433E">
      <w:pPr>
        <w:spacing w:before="120"/>
        <w:jc w:val="both"/>
        <w:rPr>
          <w:color w:val="000000" w:themeColor="text1"/>
          <w:sz w:val="22"/>
          <w:szCs w:val="22"/>
        </w:rPr>
      </w:pPr>
      <w:r w:rsidRPr="00291495">
        <w:rPr>
          <w:b/>
          <w:bCs/>
          <w:sz w:val="22"/>
          <w:szCs w:val="22"/>
        </w:rPr>
        <w:t>Székesfehérvár Megyei Jogú Város Címzetes Főjegyzője</w:t>
      </w:r>
      <w:r w:rsidRPr="00291495">
        <w:rPr>
          <w:color w:val="000000" w:themeColor="text1"/>
          <w:sz w:val="22"/>
          <w:szCs w:val="22"/>
        </w:rPr>
        <w:t xml:space="preserve"> </w:t>
      </w:r>
      <w:r w:rsidR="00D60BEB" w:rsidRPr="00291495">
        <w:rPr>
          <w:color w:val="000000" w:themeColor="text1"/>
          <w:sz w:val="22"/>
          <w:szCs w:val="22"/>
        </w:rPr>
        <w:t xml:space="preserve">(a továbbiakban: </w:t>
      </w:r>
      <w:r w:rsidR="00D60BEB" w:rsidRPr="00291495">
        <w:rPr>
          <w:bCs/>
          <w:sz w:val="22"/>
          <w:szCs w:val="22"/>
        </w:rPr>
        <w:t>Címzetes Főjegyző)</w:t>
      </w:r>
      <w:r w:rsidR="00D60BEB" w:rsidRPr="00291495">
        <w:rPr>
          <w:color w:val="000000" w:themeColor="text1"/>
          <w:sz w:val="22"/>
          <w:szCs w:val="22"/>
        </w:rPr>
        <w:t xml:space="preserve"> </w:t>
      </w:r>
      <w:r w:rsidRPr="00291495">
        <w:rPr>
          <w:rFonts w:eastAsiaTheme="minorHAnsi"/>
          <w:color w:val="000000"/>
          <w:sz w:val="22"/>
          <w:szCs w:val="22"/>
          <w:lang w:eastAsia="en-US"/>
        </w:rPr>
        <w:t>10/240-4/2024.</w:t>
      </w:r>
      <w:r w:rsidRPr="00291495">
        <w:rPr>
          <w:color w:val="000000" w:themeColor="text1"/>
          <w:sz w:val="22"/>
          <w:szCs w:val="22"/>
        </w:rPr>
        <w:t xml:space="preserve"> </w:t>
      </w:r>
      <w:r w:rsidRPr="00291495">
        <w:rPr>
          <w:rFonts w:eastAsia="NSimSun"/>
          <w:sz w:val="22"/>
          <w:szCs w:val="22"/>
          <w:lang w:eastAsia="zh-CN"/>
        </w:rPr>
        <w:t>számú levelében az alábbi nyilatkozatot tette:</w:t>
      </w:r>
      <w:r w:rsidRPr="00291495">
        <w:rPr>
          <w:color w:val="000000" w:themeColor="text1"/>
          <w:sz w:val="22"/>
          <w:szCs w:val="22"/>
        </w:rPr>
        <w:t xml:space="preserve"> </w:t>
      </w:r>
    </w:p>
    <w:p w:rsidR="00C031AF" w:rsidRPr="001616DC" w:rsidRDefault="00C031AF" w:rsidP="002A433E">
      <w:pPr>
        <w:autoSpaceDE w:val="0"/>
        <w:autoSpaceDN w:val="0"/>
        <w:adjustRightInd w:val="0"/>
        <w:spacing w:before="120"/>
        <w:jc w:val="both"/>
        <w:rPr>
          <w:i/>
          <w:color w:val="000000"/>
          <w:sz w:val="22"/>
          <w:szCs w:val="22"/>
          <w:lang w:eastAsia="en-US"/>
        </w:rPr>
      </w:pPr>
      <w:r w:rsidRPr="00291495">
        <w:rPr>
          <w:i/>
          <w:color w:val="000000"/>
          <w:sz w:val="22"/>
          <w:szCs w:val="22"/>
          <w:lang w:eastAsia="en-US"/>
        </w:rPr>
        <w:t xml:space="preserve">„A megkereséshez csatolt előzetes vizsgálati dokumentációt - készítő: Sziklai Mérnöki Iroda Kft. Sziklai Árpád környezetvédelmi szakértői nyilvántartási szám: </w:t>
      </w:r>
      <w:proofErr w:type="spellStart"/>
      <w:r w:rsidRPr="00291495">
        <w:rPr>
          <w:i/>
          <w:color w:val="000000"/>
          <w:sz w:val="22"/>
          <w:szCs w:val="22"/>
          <w:lang w:eastAsia="en-US"/>
        </w:rPr>
        <w:t>SZKV-hu</w:t>
      </w:r>
      <w:proofErr w:type="spellEnd"/>
      <w:r w:rsidRPr="00291495">
        <w:rPr>
          <w:i/>
          <w:color w:val="000000"/>
          <w:sz w:val="22"/>
          <w:szCs w:val="22"/>
          <w:lang w:eastAsia="en-US"/>
        </w:rPr>
        <w:t xml:space="preserve">/07-0690, </w:t>
      </w:r>
      <w:proofErr w:type="spellStart"/>
      <w:r w:rsidRPr="00291495">
        <w:rPr>
          <w:i/>
          <w:color w:val="000000"/>
          <w:sz w:val="22"/>
          <w:szCs w:val="22"/>
          <w:lang w:eastAsia="en-US"/>
        </w:rPr>
        <w:t>SZKV-vf</w:t>
      </w:r>
      <w:proofErr w:type="spellEnd"/>
      <w:r w:rsidRPr="00291495">
        <w:rPr>
          <w:i/>
          <w:color w:val="000000"/>
          <w:sz w:val="22"/>
          <w:szCs w:val="22"/>
          <w:lang w:eastAsia="en-US"/>
        </w:rPr>
        <w:t>/07-0690;</w:t>
      </w:r>
      <w:r w:rsidRPr="001616DC">
        <w:rPr>
          <w:i/>
          <w:color w:val="000000"/>
          <w:sz w:val="22"/>
          <w:szCs w:val="22"/>
          <w:lang w:eastAsia="en-US"/>
        </w:rPr>
        <w:t xml:space="preserve"> 8000 Székesfehérvár, Zichy liget 11. fszt. 4. (2024. május) – áttanulmányoztam. </w:t>
      </w:r>
    </w:p>
    <w:p w:rsidR="00C031AF" w:rsidRPr="001616DC" w:rsidRDefault="00C031AF" w:rsidP="002A433E">
      <w:pPr>
        <w:autoSpaceDE w:val="0"/>
        <w:autoSpaceDN w:val="0"/>
        <w:adjustRightInd w:val="0"/>
        <w:spacing w:before="120"/>
        <w:jc w:val="both"/>
        <w:rPr>
          <w:i/>
          <w:color w:val="000000"/>
          <w:sz w:val="22"/>
          <w:szCs w:val="22"/>
          <w:lang w:eastAsia="en-US"/>
        </w:rPr>
      </w:pPr>
      <w:r w:rsidRPr="001616DC">
        <w:rPr>
          <w:i/>
          <w:color w:val="000000"/>
          <w:sz w:val="22"/>
          <w:szCs w:val="22"/>
          <w:lang w:eastAsia="en-US"/>
        </w:rPr>
        <w:t xml:space="preserve">Az </w:t>
      </w:r>
      <w:r w:rsidRPr="001616DC">
        <w:rPr>
          <w:b/>
          <w:bCs/>
          <w:i/>
          <w:color w:val="000000"/>
          <w:sz w:val="22"/>
          <w:szCs w:val="22"/>
          <w:lang w:eastAsia="en-US"/>
        </w:rPr>
        <w:t xml:space="preserve">Igazgatási és Környezetvédelmi Iroda </w:t>
      </w:r>
      <w:r w:rsidRPr="001616DC">
        <w:rPr>
          <w:i/>
          <w:color w:val="000000"/>
          <w:sz w:val="22"/>
          <w:szCs w:val="22"/>
          <w:lang w:eastAsia="en-US"/>
        </w:rPr>
        <w:t xml:space="preserve">a kapacitásbővítés engedélyezéséhez az alábbi nyilatkozatot adja: </w:t>
      </w:r>
    </w:p>
    <w:p w:rsidR="00C031AF" w:rsidRPr="001616DC" w:rsidRDefault="00C031AF" w:rsidP="002A433E">
      <w:pPr>
        <w:autoSpaceDE w:val="0"/>
        <w:autoSpaceDN w:val="0"/>
        <w:adjustRightInd w:val="0"/>
        <w:spacing w:before="120"/>
        <w:jc w:val="both"/>
        <w:rPr>
          <w:i/>
          <w:color w:val="000000"/>
          <w:sz w:val="22"/>
          <w:szCs w:val="22"/>
          <w:lang w:eastAsia="en-US"/>
        </w:rPr>
      </w:pPr>
      <w:r w:rsidRPr="001616DC">
        <w:rPr>
          <w:b/>
          <w:bCs/>
          <w:i/>
          <w:color w:val="000000"/>
          <w:sz w:val="22"/>
          <w:szCs w:val="22"/>
          <w:lang w:eastAsia="en-US"/>
        </w:rPr>
        <w:t>A Székesfehérvár III. bányatelek É-i, ÉK-i része helyi jelentőségű védett természeti terület</w:t>
      </w:r>
      <w:r w:rsidRPr="001616DC">
        <w:rPr>
          <w:i/>
          <w:color w:val="000000"/>
          <w:sz w:val="22"/>
          <w:szCs w:val="22"/>
          <w:lang w:eastAsia="en-US"/>
        </w:rPr>
        <w:t xml:space="preserve">. Az itt található erdők és az azokat kísérő (többnyire erőteljesen cserjésedő) gyepes területek a </w:t>
      </w:r>
      <w:proofErr w:type="spellStart"/>
      <w:r w:rsidRPr="001616DC">
        <w:rPr>
          <w:i/>
          <w:color w:val="000000"/>
          <w:sz w:val="22"/>
          <w:szCs w:val="22"/>
          <w:lang w:eastAsia="en-US"/>
        </w:rPr>
        <w:t>Jancsár-völgy</w:t>
      </w:r>
      <w:proofErr w:type="spellEnd"/>
      <w:r w:rsidRPr="001616DC">
        <w:rPr>
          <w:i/>
          <w:color w:val="000000"/>
          <w:sz w:val="22"/>
          <w:szCs w:val="22"/>
          <w:lang w:eastAsia="en-US"/>
        </w:rPr>
        <w:t xml:space="preserve"> részét képezik, mely mind a tájhasználatban, mind a domborzati adottságai folytán élesen (védőtöltéssel és domborzatilag) elkülönül a bányaterülettől. Székesfehérvár Megyei Jogú Város Önkormányzati Közgyűlésének a Székesfehérvár </w:t>
      </w:r>
      <w:proofErr w:type="spellStart"/>
      <w:r w:rsidRPr="001616DC">
        <w:rPr>
          <w:i/>
          <w:color w:val="000000"/>
          <w:sz w:val="22"/>
          <w:szCs w:val="22"/>
          <w:lang w:eastAsia="en-US"/>
        </w:rPr>
        <w:t>Jancsár-völgy</w:t>
      </w:r>
      <w:proofErr w:type="spellEnd"/>
      <w:r w:rsidRPr="001616DC">
        <w:rPr>
          <w:i/>
          <w:color w:val="000000"/>
          <w:sz w:val="22"/>
          <w:szCs w:val="22"/>
          <w:lang w:eastAsia="en-US"/>
        </w:rPr>
        <w:t xml:space="preserve"> helyi védetté nyilvánításáról szóló 6/2015. (I.20.) számú rendelete alapján védett természeti terület. </w:t>
      </w:r>
      <w:proofErr w:type="gramStart"/>
      <w:r w:rsidRPr="001616DC">
        <w:rPr>
          <w:i/>
          <w:color w:val="000000"/>
          <w:sz w:val="22"/>
          <w:szCs w:val="22"/>
          <w:lang w:eastAsia="en-US"/>
        </w:rPr>
        <w:t xml:space="preserve">A Székesfehérvár, </w:t>
      </w:r>
      <w:proofErr w:type="spellStart"/>
      <w:r w:rsidRPr="001616DC">
        <w:rPr>
          <w:i/>
          <w:color w:val="000000"/>
          <w:sz w:val="22"/>
          <w:szCs w:val="22"/>
          <w:lang w:eastAsia="en-US"/>
        </w:rPr>
        <w:t>Jancsár-völgy</w:t>
      </w:r>
      <w:proofErr w:type="spellEnd"/>
      <w:r w:rsidRPr="001616DC">
        <w:rPr>
          <w:i/>
          <w:color w:val="000000"/>
          <w:sz w:val="22"/>
          <w:szCs w:val="22"/>
          <w:lang w:eastAsia="en-US"/>
        </w:rPr>
        <w:t xml:space="preserve"> helyi jelentőségű természetvédelmi terület védett természeti területekkel érintett ingatlanjainak helyrajzi számai a következők</w:t>
      </w:r>
      <w:r w:rsidRPr="00245D78">
        <w:rPr>
          <w:i/>
          <w:color w:val="000000"/>
          <w:sz w:val="22"/>
          <w:szCs w:val="22"/>
          <w:lang w:eastAsia="en-US"/>
        </w:rPr>
        <w:t xml:space="preserve">: </w:t>
      </w:r>
      <w:r w:rsidRPr="00245D78">
        <w:rPr>
          <w:b/>
          <w:bCs/>
          <w:i/>
          <w:color w:val="000000"/>
          <w:sz w:val="22"/>
          <w:szCs w:val="22"/>
          <w:lang w:eastAsia="en-US"/>
        </w:rPr>
        <w:t xml:space="preserve">020196/1, 020196/3, 020196/4, </w:t>
      </w:r>
      <w:r w:rsidRPr="00245D78">
        <w:rPr>
          <w:i/>
          <w:color w:val="000000"/>
          <w:sz w:val="22"/>
          <w:szCs w:val="22"/>
          <w:lang w:eastAsia="en-US"/>
        </w:rPr>
        <w:t xml:space="preserve">020197/8b, 020197/8c, 020197/8d, 020197/8f, 020197/8g, 020199/12b, 020199/13b, 020199/14b, 020199/1a, 020199/1b, 020199/1c, 020200/1a, 020200/1b, 020200/2, 020200/4, 020200/5 (a </w:t>
      </w:r>
      <w:r w:rsidRPr="00245D78">
        <w:rPr>
          <w:b/>
          <w:bCs/>
          <w:i/>
          <w:color w:val="000000"/>
          <w:sz w:val="22"/>
          <w:szCs w:val="22"/>
          <w:lang w:eastAsia="en-US"/>
        </w:rPr>
        <w:t xml:space="preserve">félkövérrel </w:t>
      </w:r>
      <w:r w:rsidRPr="00245D78">
        <w:rPr>
          <w:i/>
          <w:color w:val="000000"/>
          <w:sz w:val="22"/>
          <w:szCs w:val="22"/>
          <w:lang w:eastAsia="en-US"/>
        </w:rPr>
        <w:t>jelzett</w:t>
      </w:r>
      <w:r w:rsidRPr="001616DC">
        <w:rPr>
          <w:i/>
          <w:color w:val="000000"/>
          <w:sz w:val="22"/>
          <w:szCs w:val="22"/>
          <w:lang w:eastAsia="en-US"/>
        </w:rPr>
        <w:t xml:space="preserve"> ingatlanok a Székesfehérvár III. bányatelek területére esnek).</w:t>
      </w:r>
      <w:proofErr w:type="gramEnd"/>
      <w:r w:rsidRPr="001616DC">
        <w:rPr>
          <w:i/>
          <w:color w:val="000000"/>
          <w:sz w:val="22"/>
          <w:szCs w:val="22"/>
          <w:lang w:eastAsia="en-US"/>
        </w:rPr>
        <w:t xml:space="preserve"> </w:t>
      </w:r>
    </w:p>
    <w:p w:rsidR="00C031AF" w:rsidRPr="001616DC" w:rsidRDefault="00C031AF" w:rsidP="002A433E">
      <w:pPr>
        <w:autoSpaceDE w:val="0"/>
        <w:autoSpaceDN w:val="0"/>
        <w:adjustRightInd w:val="0"/>
        <w:spacing w:before="120"/>
        <w:jc w:val="both"/>
        <w:rPr>
          <w:i/>
          <w:color w:val="000000"/>
          <w:sz w:val="22"/>
          <w:szCs w:val="22"/>
          <w:lang w:eastAsia="en-US"/>
        </w:rPr>
      </w:pPr>
      <w:r w:rsidRPr="001616DC">
        <w:rPr>
          <w:i/>
          <w:color w:val="000000"/>
          <w:sz w:val="22"/>
          <w:szCs w:val="22"/>
          <w:lang w:eastAsia="en-US"/>
        </w:rPr>
        <w:t>A „Mészkő és Dolomit</w:t>
      </w:r>
      <w:r w:rsidRPr="00291495">
        <w:rPr>
          <w:i/>
          <w:color w:val="000000"/>
          <w:sz w:val="22"/>
          <w:szCs w:val="22"/>
          <w:lang w:eastAsia="en-US"/>
        </w:rPr>
        <w:t>” Kőbányászati és Ásványfeldolgozó</w:t>
      </w:r>
      <w:r w:rsidRPr="001616DC">
        <w:rPr>
          <w:i/>
          <w:color w:val="000000"/>
          <w:sz w:val="22"/>
          <w:szCs w:val="22"/>
          <w:lang w:eastAsia="en-US"/>
        </w:rPr>
        <w:t xml:space="preserve"> Kft. Székesfehérvár külterületén a 020174, 020192/4, 020195/2-3, 020196/1-6, 020197/1-3 </w:t>
      </w:r>
      <w:proofErr w:type="spellStart"/>
      <w:r w:rsidRPr="001616DC">
        <w:rPr>
          <w:i/>
          <w:color w:val="000000"/>
          <w:sz w:val="22"/>
          <w:szCs w:val="22"/>
          <w:lang w:eastAsia="en-US"/>
        </w:rPr>
        <w:t>hrsz-ú</w:t>
      </w:r>
      <w:proofErr w:type="spellEnd"/>
      <w:r w:rsidRPr="001616DC">
        <w:rPr>
          <w:i/>
          <w:color w:val="000000"/>
          <w:sz w:val="22"/>
          <w:szCs w:val="22"/>
          <w:lang w:eastAsia="en-US"/>
        </w:rPr>
        <w:t xml:space="preserve">, valamint a 14451, 020183/2-4, 020184, 020185/1-2, 020186, 020187/2-3, 020190/2, 020192/1-3, 020195/4 </w:t>
      </w:r>
      <w:proofErr w:type="spellStart"/>
      <w:r w:rsidRPr="001616DC">
        <w:rPr>
          <w:i/>
          <w:color w:val="000000"/>
          <w:sz w:val="22"/>
          <w:szCs w:val="22"/>
          <w:lang w:eastAsia="en-US"/>
        </w:rPr>
        <w:t>hrsz-ú</w:t>
      </w:r>
      <w:proofErr w:type="spellEnd"/>
      <w:r w:rsidRPr="001616DC">
        <w:rPr>
          <w:i/>
          <w:color w:val="000000"/>
          <w:sz w:val="22"/>
          <w:szCs w:val="22"/>
          <w:lang w:eastAsia="en-US"/>
        </w:rPr>
        <w:t xml:space="preserve"> bányatelken gránitbányászattal foglalkozik. A tervezési terület nem érint országos jelentőségű védett természeti területet, </w:t>
      </w:r>
      <w:proofErr w:type="spellStart"/>
      <w:r w:rsidRPr="001616DC">
        <w:rPr>
          <w:i/>
          <w:color w:val="000000"/>
          <w:sz w:val="22"/>
          <w:szCs w:val="22"/>
          <w:lang w:eastAsia="en-US"/>
        </w:rPr>
        <w:t>Natura</w:t>
      </w:r>
      <w:proofErr w:type="spellEnd"/>
      <w:r w:rsidRPr="001616DC">
        <w:rPr>
          <w:i/>
          <w:color w:val="000000"/>
          <w:sz w:val="22"/>
          <w:szCs w:val="22"/>
          <w:lang w:eastAsia="en-US"/>
        </w:rPr>
        <w:t xml:space="preserve"> 2000 területet és az Országos Ökológiai Hálózat elemeit. </w:t>
      </w:r>
    </w:p>
    <w:p w:rsidR="00C031AF" w:rsidRPr="001616DC" w:rsidRDefault="00C031AF" w:rsidP="002A433E">
      <w:pPr>
        <w:autoSpaceDE w:val="0"/>
        <w:autoSpaceDN w:val="0"/>
        <w:adjustRightInd w:val="0"/>
        <w:spacing w:before="120"/>
        <w:jc w:val="both"/>
        <w:rPr>
          <w:i/>
          <w:color w:val="000000"/>
          <w:sz w:val="22"/>
          <w:szCs w:val="22"/>
          <w:lang w:eastAsia="en-US"/>
        </w:rPr>
      </w:pPr>
      <w:r w:rsidRPr="001616DC">
        <w:rPr>
          <w:i/>
          <w:color w:val="000000"/>
          <w:sz w:val="22"/>
          <w:szCs w:val="22"/>
          <w:lang w:eastAsia="en-US"/>
        </w:rPr>
        <w:lastRenderedPageBreak/>
        <w:t xml:space="preserve">A </w:t>
      </w:r>
      <w:proofErr w:type="spellStart"/>
      <w:r w:rsidRPr="001616DC">
        <w:rPr>
          <w:i/>
          <w:color w:val="000000"/>
          <w:sz w:val="22"/>
          <w:szCs w:val="22"/>
          <w:lang w:eastAsia="en-US"/>
        </w:rPr>
        <w:t>Jancsár-völgy</w:t>
      </w:r>
      <w:proofErr w:type="spellEnd"/>
      <w:r w:rsidRPr="001616DC">
        <w:rPr>
          <w:i/>
          <w:color w:val="000000"/>
          <w:sz w:val="22"/>
          <w:szCs w:val="22"/>
          <w:lang w:eastAsia="en-US"/>
        </w:rPr>
        <w:t xml:space="preserve"> helyi jelentőségű három védett ingatlanját és azok 15 méteres környezetét Bányavállalkozó bányaművelésbe nem kívánja vonni, a bányaművelés a védett terület és annak 15 méteres védősávjának határáig kívánja megvalósítani. </w:t>
      </w:r>
    </w:p>
    <w:p w:rsidR="00C031AF" w:rsidRPr="001616DC" w:rsidRDefault="00C031AF" w:rsidP="002A433E">
      <w:pPr>
        <w:autoSpaceDE w:val="0"/>
        <w:autoSpaceDN w:val="0"/>
        <w:adjustRightInd w:val="0"/>
        <w:spacing w:before="120"/>
        <w:jc w:val="both"/>
        <w:rPr>
          <w:i/>
          <w:color w:val="000000"/>
          <w:sz w:val="22"/>
          <w:szCs w:val="22"/>
          <w:lang w:eastAsia="en-US"/>
        </w:rPr>
      </w:pPr>
      <w:r w:rsidRPr="001616DC">
        <w:rPr>
          <w:i/>
          <w:color w:val="000000"/>
          <w:sz w:val="22"/>
          <w:szCs w:val="22"/>
          <w:lang w:eastAsia="en-US"/>
        </w:rPr>
        <w:t xml:space="preserve">A nyilatkozat megadás érdekében a Városfejlesztési és Üzemeltetési Igazgatóság Közlekedési Irodája, illetve Főkertészi Iroda megkeresésre került. </w:t>
      </w:r>
    </w:p>
    <w:p w:rsidR="00C031AF" w:rsidRPr="001616DC" w:rsidRDefault="00C031AF" w:rsidP="002A433E">
      <w:pPr>
        <w:autoSpaceDE w:val="0"/>
        <w:autoSpaceDN w:val="0"/>
        <w:adjustRightInd w:val="0"/>
        <w:spacing w:before="120"/>
        <w:jc w:val="both"/>
        <w:rPr>
          <w:i/>
          <w:color w:val="000000"/>
          <w:sz w:val="22"/>
          <w:szCs w:val="22"/>
          <w:lang w:eastAsia="en-US"/>
        </w:rPr>
      </w:pPr>
      <w:r w:rsidRPr="001616DC">
        <w:rPr>
          <w:i/>
          <w:color w:val="000000"/>
          <w:sz w:val="22"/>
          <w:szCs w:val="22"/>
          <w:lang w:eastAsia="en-US"/>
        </w:rPr>
        <w:t xml:space="preserve">A </w:t>
      </w:r>
      <w:r w:rsidRPr="001616DC">
        <w:rPr>
          <w:b/>
          <w:bCs/>
          <w:i/>
          <w:color w:val="000000"/>
          <w:sz w:val="22"/>
          <w:szCs w:val="22"/>
          <w:lang w:eastAsia="en-US"/>
        </w:rPr>
        <w:t xml:space="preserve">Közlekedési Iroda </w:t>
      </w:r>
      <w:r w:rsidRPr="001616DC">
        <w:rPr>
          <w:i/>
          <w:color w:val="000000"/>
          <w:sz w:val="22"/>
          <w:szCs w:val="22"/>
          <w:lang w:eastAsia="en-US"/>
        </w:rPr>
        <w:t xml:space="preserve">a szakvéleményében rögzítette, hogy a kapacitás bővítéséhez az alábbiak szerint járul hozzá: </w:t>
      </w:r>
    </w:p>
    <w:p w:rsidR="00C031AF" w:rsidRPr="00D60BEB" w:rsidRDefault="00C031AF" w:rsidP="002A433E">
      <w:pPr>
        <w:autoSpaceDE w:val="0"/>
        <w:autoSpaceDN w:val="0"/>
        <w:adjustRightInd w:val="0"/>
        <w:spacing w:before="120"/>
        <w:jc w:val="both"/>
        <w:rPr>
          <w:i/>
          <w:color w:val="000000"/>
          <w:sz w:val="22"/>
          <w:szCs w:val="22"/>
          <w:lang w:eastAsia="en-US"/>
        </w:rPr>
      </w:pPr>
      <w:r w:rsidRPr="00D60BEB">
        <w:rPr>
          <w:i/>
          <w:color w:val="000000"/>
          <w:sz w:val="22"/>
          <w:szCs w:val="22"/>
          <w:lang w:eastAsia="en-US"/>
        </w:rPr>
        <w:t xml:space="preserve">A bányák szállítási útvonalaként az Aranybulla emlékmű keleti oldalán megvalósított szállító út jelölendő ki az alábbi feltételekkel, valamint határidőig. A szállítási útvonal Nagyszombati út és bányák közötti szakasza szilárdburkolattal nem rendelkezik, ezért a környezeti porterhelésének csökkentése érdekében, az időjárási körülmények figyelembevételével az útszakaszt locsolni szükséges. </w:t>
      </w:r>
    </w:p>
    <w:p w:rsidR="00C031AF" w:rsidRPr="00D60BEB" w:rsidRDefault="00C031AF" w:rsidP="002A433E">
      <w:pPr>
        <w:autoSpaceDE w:val="0"/>
        <w:autoSpaceDN w:val="0"/>
        <w:adjustRightInd w:val="0"/>
        <w:spacing w:before="120"/>
        <w:jc w:val="both"/>
        <w:rPr>
          <w:i/>
          <w:color w:val="000000"/>
          <w:sz w:val="22"/>
          <w:szCs w:val="22"/>
          <w:lang w:eastAsia="en-US"/>
        </w:rPr>
      </w:pPr>
      <w:r w:rsidRPr="00D60BEB">
        <w:rPr>
          <w:i/>
          <w:color w:val="000000"/>
          <w:sz w:val="22"/>
          <w:szCs w:val="22"/>
          <w:lang w:eastAsia="en-US"/>
        </w:rPr>
        <w:t xml:space="preserve">A bányák megközelítését biztosító szállítási útvonalának lehetőségeire, valamint megvalósíthatóságára 2024. december 31-ig vizsgálatot kell végezni. A lehetséges alternatívákat a vizsgálat folyamatában Székesfehérvár Megyei Jogú Város Önkormányzatával egyeztetni szükséges. Amennyiben a vizsgálat eredménye alapján új szállítási útvonal kijelölésére születik meg a döntés, akkor az új szállítási útvonalat 2025. december 31-ig meg kell építeni, és arra a szállítási forgalmat át kell helyezni. </w:t>
      </w:r>
    </w:p>
    <w:p w:rsidR="00C031AF" w:rsidRPr="00D60BEB" w:rsidRDefault="00C031AF" w:rsidP="002A433E">
      <w:pPr>
        <w:autoSpaceDE w:val="0"/>
        <w:autoSpaceDN w:val="0"/>
        <w:adjustRightInd w:val="0"/>
        <w:spacing w:before="120"/>
        <w:jc w:val="both"/>
        <w:rPr>
          <w:i/>
          <w:color w:val="000000"/>
          <w:sz w:val="22"/>
          <w:szCs w:val="22"/>
          <w:lang w:eastAsia="en-US"/>
        </w:rPr>
      </w:pPr>
      <w:r w:rsidRPr="00D60BEB">
        <w:rPr>
          <w:i/>
          <w:color w:val="000000"/>
          <w:sz w:val="22"/>
          <w:szCs w:val="22"/>
          <w:lang w:eastAsia="en-US"/>
        </w:rPr>
        <w:t xml:space="preserve">Az előírt vizsgálatnak ki kell térni Kisfalud városrész érintettségére, valamint Kisfalud jelenlegi beépített területe és Nagyszombati utca között a </w:t>
      </w:r>
      <w:proofErr w:type="spellStart"/>
      <w:r w:rsidRPr="00D60BEB">
        <w:rPr>
          <w:i/>
          <w:color w:val="000000"/>
          <w:sz w:val="22"/>
          <w:szCs w:val="22"/>
          <w:lang w:eastAsia="en-US"/>
        </w:rPr>
        <w:t>HÉSZ-ben</w:t>
      </w:r>
      <w:proofErr w:type="spellEnd"/>
      <w:r w:rsidRPr="00D60BEB">
        <w:rPr>
          <w:i/>
          <w:color w:val="000000"/>
          <w:sz w:val="22"/>
          <w:szCs w:val="22"/>
          <w:lang w:eastAsia="en-US"/>
        </w:rPr>
        <w:t xml:space="preserve"> tervezett lakóterület érintettségére. </w:t>
      </w:r>
    </w:p>
    <w:p w:rsidR="00C031AF" w:rsidRPr="00D60BEB" w:rsidRDefault="00C031AF" w:rsidP="002A433E">
      <w:pPr>
        <w:autoSpaceDE w:val="0"/>
        <w:autoSpaceDN w:val="0"/>
        <w:adjustRightInd w:val="0"/>
        <w:spacing w:before="120"/>
        <w:jc w:val="both"/>
        <w:rPr>
          <w:i/>
          <w:color w:val="000000"/>
          <w:sz w:val="22"/>
          <w:szCs w:val="22"/>
          <w:lang w:eastAsia="en-US"/>
        </w:rPr>
      </w:pPr>
      <w:r w:rsidRPr="00D60BEB">
        <w:rPr>
          <w:i/>
          <w:color w:val="000000"/>
          <w:sz w:val="22"/>
          <w:szCs w:val="22"/>
          <w:lang w:eastAsia="en-US"/>
        </w:rPr>
        <w:t xml:space="preserve">2025. december 31. után a </w:t>
      </w:r>
      <w:proofErr w:type="gramStart"/>
      <w:r w:rsidRPr="00D60BEB">
        <w:rPr>
          <w:i/>
          <w:color w:val="000000"/>
          <w:sz w:val="22"/>
          <w:szCs w:val="22"/>
          <w:lang w:eastAsia="en-US"/>
        </w:rPr>
        <w:t>kapacitás bővítéssel</w:t>
      </w:r>
      <w:proofErr w:type="gramEnd"/>
      <w:r w:rsidRPr="00D60BEB">
        <w:rPr>
          <w:i/>
          <w:color w:val="000000"/>
          <w:sz w:val="22"/>
          <w:szCs w:val="22"/>
          <w:lang w:eastAsia="en-US"/>
        </w:rPr>
        <w:t xml:space="preserve"> történő bányaművelés feltétele, hogy a bányák a szállítása forgalma a vizsgálatok alapján meghatározott szállítási útvonalon legyen biztosított. </w:t>
      </w:r>
    </w:p>
    <w:p w:rsidR="00C031AF" w:rsidRPr="00D60BEB" w:rsidRDefault="00C031AF" w:rsidP="002A433E">
      <w:pPr>
        <w:autoSpaceDE w:val="0"/>
        <w:autoSpaceDN w:val="0"/>
        <w:adjustRightInd w:val="0"/>
        <w:spacing w:before="120"/>
        <w:jc w:val="both"/>
        <w:rPr>
          <w:i/>
          <w:color w:val="000000"/>
          <w:sz w:val="22"/>
          <w:szCs w:val="22"/>
          <w:lang w:eastAsia="en-US"/>
        </w:rPr>
      </w:pPr>
      <w:r w:rsidRPr="00D60BEB">
        <w:rPr>
          <w:b/>
          <w:bCs/>
          <w:i/>
          <w:color w:val="000000"/>
          <w:sz w:val="22"/>
          <w:szCs w:val="22"/>
          <w:lang w:eastAsia="en-US"/>
        </w:rPr>
        <w:t xml:space="preserve">Az Aranybulla </w:t>
      </w:r>
      <w:proofErr w:type="gramStart"/>
      <w:r w:rsidRPr="00D60BEB">
        <w:rPr>
          <w:b/>
          <w:bCs/>
          <w:i/>
          <w:color w:val="000000"/>
          <w:sz w:val="22"/>
          <w:szCs w:val="22"/>
          <w:lang w:eastAsia="en-US"/>
        </w:rPr>
        <w:t>sétány szállítási</w:t>
      </w:r>
      <w:proofErr w:type="gramEnd"/>
      <w:r w:rsidRPr="00D60BEB">
        <w:rPr>
          <w:b/>
          <w:bCs/>
          <w:i/>
          <w:color w:val="000000"/>
          <w:sz w:val="22"/>
          <w:szCs w:val="22"/>
          <w:lang w:eastAsia="en-US"/>
        </w:rPr>
        <w:t xml:space="preserve"> útvonalként nem jelölhető ki, az igénybe nem vehető. </w:t>
      </w:r>
    </w:p>
    <w:p w:rsidR="00C031AF" w:rsidRPr="001616DC" w:rsidRDefault="00C031AF" w:rsidP="002A433E">
      <w:pPr>
        <w:autoSpaceDE w:val="0"/>
        <w:autoSpaceDN w:val="0"/>
        <w:adjustRightInd w:val="0"/>
        <w:spacing w:before="120"/>
        <w:jc w:val="both"/>
        <w:rPr>
          <w:i/>
          <w:color w:val="000000"/>
          <w:sz w:val="22"/>
          <w:szCs w:val="22"/>
          <w:lang w:eastAsia="en-US"/>
        </w:rPr>
      </w:pPr>
      <w:r w:rsidRPr="00D60BEB">
        <w:rPr>
          <w:i/>
          <w:color w:val="000000"/>
          <w:sz w:val="22"/>
          <w:szCs w:val="22"/>
          <w:lang w:eastAsia="en-US"/>
        </w:rPr>
        <w:t>A 2024. december 31-g elvégzendő vizsgálatnak részének kell lennie a szállítási útvonalak forgalmi terhelésre kitérő alkalmassági</w:t>
      </w:r>
      <w:r w:rsidRPr="001616DC">
        <w:rPr>
          <w:i/>
          <w:color w:val="000000"/>
          <w:sz w:val="22"/>
          <w:szCs w:val="22"/>
          <w:lang w:eastAsia="en-US"/>
        </w:rPr>
        <w:t xml:space="preserve"> és környezeti hatásvizsgálatának. A vizsgálat eredménye alapján határozandó meg a beavatkozás szükségességének mértéke, vagy az újonnan kiépítendő út nyomvonala, kiépítettsége, az útvonallal érintett területek védelme. </w:t>
      </w:r>
    </w:p>
    <w:p w:rsidR="00C031AF" w:rsidRPr="001616DC" w:rsidRDefault="00C031AF" w:rsidP="002A433E">
      <w:pPr>
        <w:pStyle w:val="Default"/>
        <w:spacing w:before="120"/>
        <w:jc w:val="both"/>
        <w:rPr>
          <w:i/>
          <w:sz w:val="22"/>
          <w:szCs w:val="22"/>
          <w:lang w:eastAsia="en-US"/>
        </w:rPr>
      </w:pPr>
      <w:proofErr w:type="gramStart"/>
      <w:r w:rsidRPr="001616DC">
        <w:rPr>
          <w:b/>
          <w:bCs/>
          <w:i/>
          <w:sz w:val="22"/>
          <w:szCs w:val="22"/>
          <w:lang w:eastAsia="en-US"/>
        </w:rPr>
        <w:t xml:space="preserve">A Főkertészi Iroda </w:t>
      </w:r>
      <w:r w:rsidRPr="001616DC">
        <w:rPr>
          <w:i/>
          <w:sz w:val="22"/>
          <w:szCs w:val="22"/>
          <w:lang w:eastAsia="en-US"/>
        </w:rPr>
        <w:t xml:space="preserve">a 2022. május 25-én kelt, 10/172-9/2022. számú nyilatkozatban foglaltakat továbbra is fenntartja, miszerint a </w:t>
      </w:r>
      <w:proofErr w:type="spellStart"/>
      <w:r w:rsidRPr="001616DC">
        <w:rPr>
          <w:i/>
          <w:sz w:val="22"/>
          <w:szCs w:val="22"/>
          <w:lang w:eastAsia="en-US"/>
        </w:rPr>
        <w:t>Székesfehérár</w:t>
      </w:r>
      <w:proofErr w:type="spellEnd"/>
      <w:r w:rsidRPr="001616DC">
        <w:rPr>
          <w:i/>
          <w:sz w:val="22"/>
          <w:szCs w:val="22"/>
          <w:lang w:eastAsia="en-US"/>
        </w:rPr>
        <w:t xml:space="preserve"> III. bányatelek helyrajzi szám szerinti lehatárolása: 020195/3, 020195/2, 020196/1, 020196/2, 020196/3, 020196/4, 020196/5, 020196/6, 020197/1, 020197/2, 020197/3, 020174 </w:t>
      </w:r>
      <w:proofErr w:type="spellStart"/>
      <w:r w:rsidRPr="001616DC">
        <w:rPr>
          <w:i/>
          <w:sz w:val="22"/>
          <w:szCs w:val="22"/>
          <w:lang w:eastAsia="en-US"/>
        </w:rPr>
        <w:t>hrsz-ú</w:t>
      </w:r>
      <w:proofErr w:type="spellEnd"/>
      <w:r w:rsidRPr="001616DC">
        <w:rPr>
          <w:i/>
          <w:sz w:val="22"/>
          <w:szCs w:val="22"/>
          <w:lang w:eastAsia="en-US"/>
        </w:rPr>
        <w:t xml:space="preserve"> ingatlanok.</w:t>
      </w:r>
      <w:proofErr w:type="gramEnd"/>
      <w:r w:rsidRPr="001616DC">
        <w:rPr>
          <w:i/>
          <w:sz w:val="22"/>
          <w:szCs w:val="22"/>
          <w:lang w:eastAsia="en-US"/>
        </w:rPr>
        <w:t xml:space="preserve"> Ezen ingatlanok közül a 020196/4, 0230196/1 és a 020196/3 </w:t>
      </w:r>
      <w:proofErr w:type="spellStart"/>
      <w:r w:rsidRPr="001616DC">
        <w:rPr>
          <w:i/>
          <w:sz w:val="22"/>
          <w:szCs w:val="22"/>
          <w:lang w:eastAsia="en-US"/>
        </w:rPr>
        <w:t>hrsz-ú</w:t>
      </w:r>
      <w:proofErr w:type="spellEnd"/>
      <w:r w:rsidRPr="001616DC">
        <w:rPr>
          <w:i/>
          <w:sz w:val="22"/>
          <w:szCs w:val="22"/>
          <w:lang w:eastAsia="en-US"/>
        </w:rPr>
        <w:t xml:space="preserve"> ingatlanok a helyi védettségű Székesfehérvár, </w:t>
      </w:r>
      <w:proofErr w:type="spellStart"/>
      <w:r w:rsidRPr="001616DC">
        <w:rPr>
          <w:i/>
          <w:sz w:val="22"/>
          <w:szCs w:val="22"/>
          <w:lang w:eastAsia="en-US"/>
        </w:rPr>
        <w:t>Jancsár-völgyi</w:t>
      </w:r>
      <w:proofErr w:type="spellEnd"/>
      <w:r w:rsidRPr="001616DC">
        <w:rPr>
          <w:i/>
          <w:sz w:val="22"/>
          <w:szCs w:val="22"/>
          <w:lang w:eastAsia="en-US"/>
        </w:rPr>
        <w:t xml:space="preserve"> természetvédelmi terület részét képezik. Ebből kifolyólag ezeken a területeken, valamint a 020196/6 </w:t>
      </w:r>
      <w:proofErr w:type="spellStart"/>
      <w:r w:rsidRPr="001616DC">
        <w:rPr>
          <w:i/>
          <w:sz w:val="22"/>
          <w:szCs w:val="22"/>
          <w:lang w:eastAsia="en-US"/>
        </w:rPr>
        <w:t>hrsz-ú</w:t>
      </w:r>
      <w:proofErr w:type="spellEnd"/>
      <w:r w:rsidRPr="001616DC">
        <w:rPr>
          <w:i/>
          <w:sz w:val="22"/>
          <w:szCs w:val="22"/>
          <w:lang w:eastAsia="en-US"/>
        </w:rPr>
        <w:t xml:space="preserve"> útnak a 020196/4 és 020196/1 </w:t>
      </w:r>
      <w:proofErr w:type="spellStart"/>
      <w:r w:rsidRPr="001616DC">
        <w:rPr>
          <w:i/>
          <w:sz w:val="22"/>
          <w:szCs w:val="22"/>
          <w:lang w:eastAsia="en-US"/>
        </w:rPr>
        <w:t>hrsz-ú</w:t>
      </w:r>
      <w:proofErr w:type="spellEnd"/>
      <w:r w:rsidRPr="001616DC">
        <w:rPr>
          <w:i/>
          <w:sz w:val="22"/>
          <w:szCs w:val="22"/>
          <w:lang w:eastAsia="en-US"/>
        </w:rPr>
        <w:t xml:space="preserve"> ingatlanok közé eső területrészén semmilyen bányászati tevékenység nem végezhető. Ezen területek sértetlenségének biztosítása érdekében a védelemmel érintett ingatlanok határától számítva legalább 15 m széles védősávot kell biztosítani. A korábbiakban </w:t>
      </w:r>
      <w:proofErr w:type="gramStart"/>
      <w:r w:rsidRPr="001616DC">
        <w:rPr>
          <w:i/>
          <w:sz w:val="22"/>
          <w:szCs w:val="22"/>
          <w:lang w:eastAsia="en-US"/>
        </w:rPr>
        <w:t>ezen</w:t>
      </w:r>
      <w:proofErr w:type="gramEnd"/>
      <w:r w:rsidRPr="001616DC">
        <w:rPr>
          <w:i/>
          <w:sz w:val="22"/>
          <w:szCs w:val="22"/>
          <w:lang w:eastAsia="en-US"/>
        </w:rPr>
        <w:t xml:space="preserve"> biztonsági sávon belül került kialakításra a bánya védőtöltése, mely engedély nélküli beavatkozás a Székesfehérvár, 020196/1 és 020196/4 </w:t>
      </w:r>
      <w:proofErr w:type="spellStart"/>
      <w:r w:rsidRPr="001616DC">
        <w:rPr>
          <w:i/>
          <w:sz w:val="22"/>
          <w:szCs w:val="22"/>
          <w:lang w:eastAsia="en-US"/>
        </w:rPr>
        <w:t>hrsz-ú</w:t>
      </w:r>
      <w:proofErr w:type="spellEnd"/>
      <w:r w:rsidRPr="001616DC">
        <w:rPr>
          <w:i/>
          <w:sz w:val="22"/>
          <w:szCs w:val="22"/>
          <w:lang w:eastAsia="en-US"/>
        </w:rPr>
        <w:t xml:space="preserve"> ingatlanokat érintette. A hasonló természetkárosító beavatkozás elkerülése érdekében a bányászathoz kapcsolódó védőtöltést oly módon kell kialakítani, hogy a védőtöltés a 15 m széles biztonsági sávon kívülre essen, a biztonsági sávban földmunkavégzés, </w:t>
      </w:r>
      <w:proofErr w:type="spellStart"/>
      <w:r w:rsidRPr="001616DC">
        <w:rPr>
          <w:i/>
          <w:sz w:val="22"/>
          <w:szCs w:val="22"/>
          <w:lang w:eastAsia="en-US"/>
        </w:rPr>
        <w:t>védműépítés</w:t>
      </w:r>
      <w:proofErr w:type="spellEnd"/>
      <w:r w:rsidRPr="001616DC">
        <w:rPr>
          <w:i/>
          <w:sz w:val="22"/>
          <w:szCs w:val="22"/>
          <w:lang w:eastAsia="en-US"/>
        </w:rPr>
        <w:t xml:space="preserve"> ne történjen. </w:t>
      </w:r>
    </w:p>
    <w:p w:rsidR="00C031AF" w:rsidRPr="001616DC" w:rsidRDefault="00C031AF" w:rsidP="002A433E">
      <w:pPr>
        <w:autoSpaceDE w:val="0"/>
        <w:autoSpaceDN w:val="0"/>
        <w:adjustRightInd w:val="0"/>
        <w:spacing w:before="120"/>
        <w:jc w:val="both"/>
        <w:rPr>
          <w:i/>
          <w:color w:val="000000"/>
          <w:sz w:val="22"/>
          <w:szCs w:val="22"/>
          <w:lang w:eastAsia="en-US"/>
        </w:rPr>
      </w:pPr>
      <w:r w:rsidRPr="001616DC">
        <w:rPr>
          <w:i/>
          <w:color w:val="000000"/>
          <w:sz w:val="22"/>
          <w:szCs w:val="22"/>
          <w:lang w:eastAsia="en-US"/>
        </w:rPr>
        <w:t xml:space="preserve">Tekintettel arra, hogy a bányatelken belül is előfordulnak természeti értékek, azok megőrzése és a természetvédelmi károkozások megelőzése érdekében a kapacitásnövelést követően a bányászati tevékenység csak úgy folytatható, ha annak során kiemelt figyelmet fordítanak a vizsgálati dokumentációban foglalt </w:t>
      </w:r>
      <w:proofErr w:type="spellStart"/>
      <w:r w:rsidRPr="001616DC">
        <w:rPr>
          <w:i/>
          <w:color w:val="000000"/>
          <w:sz w:val="22"/>
          <w:szCs w:val="22"/>
          <w:lang w:eastAsia="en-US"/>
        </w:rPr>
        <w:t>élővilágvédelmi</w:t>
      </w:r>
      <w:proofErr w:type="spellEnd"/>
      <w:r w:rsidRPr="001616DC">
        <w:rPr>
          <w:i/>
          <w:color w:val="000000"/>
          <w:sz w:val="22"/>
          <w:szCs w:val="22"/>
          <w:lang w:eastAsia="en-US"/>
        </w:rPr>
        <w:t xml:space="preserve"> javaslatok és vállalt intézkedések tényleges megvalósítására. </w:t>
      </w:r>
    </w:p>
    <w:p w:rsidR="00C031AF" w:rsidRPr="001616DC" w:rsidRDefault="00C031AF" w:rsidP="002A433E">
      <w:pPr>
        <w:autoSpaceDE w:val="0"/>
        <w:autoSpaceDN w:val="0"/>
        <w:adjustRightInd w:val="0"/>
        <w:spacing w:before="120"/>
        <w:jc w:val="both"/>
        <w:rPr>
          <w:i/>
          <w:color w:val="000000"/>
          <w:sz w:val="22"/>
          <w:szCs w:val="22"/>
          <w:lang w:eastAsia="en-US"/>
        </w:rPr>
      </w:pPr>
      <w:r w:rsidRPr="001616DC">
        <w:rPr>
          <w:i/>
          <w:color w:val="000000"/>
          <w:sz w:val="22"/>
          <w:szCs w:val="22"/>
          <w:lang w:eastAsia="en-US"/>
        </w:rPr>
        <w:t xml:space="preserve">Fentiekre tekintettel, a természetvédelmet szolgáló intézkedések </w:t>
      </w:r>
      <w:r w:rsidRPr="00D76E46">
        <w:rPr>
          <w:i/>
          <w:color w:val="000000"/>
          <w:sz w:val="22"/>
          <w:szCs w:val="22"/>
          <w:lang w:eastAsia="en-US"/>
        </w:rPr>
        <w:t>rögzítése indokolt a környezetvédelmi engedélyben.</w:t>
      </w:r>
      <w:r w:rsidRPr="001616DC">
        <w:rPr>
          <w:i/>
          <w:color w:val="000000"/>
          <w:sz w:val="22"/>
          <w:szCs w:val="22"/>
          <w:lang w:eastAsia="en-US"/>
        </w:rPr>
        <w:t xml:space="preserve"> </w:t>
      </w:r>
    </w:p>
    <w:p w:rsidR="00C16BBB" w:rsidRPr="00636947" w:rsidRDefault="00C031AF" w:rsidP="00C16BBB">
      <w:pPr>
        <w:autoSpaceDE w:val="0"/>
        <w:autoSpaceDN w:val="0"/>
        <w:adjustRightInd w:val="0"/>
        <w:spacing w:before="120"/>
        <w:jc w:val="both"/>
        <w:rPr>
          <w:color w:val="000000"/>
          <w:sz w:val="22"/>
          <w:szCs w:val="22"/>
          <w:lang w:eastAsia="en-US"/>
        </w:rPr>
      </w:pPr>
      <w:r w:rsidRPr="001616DC">
        <w:rPr>
          <w:i/>
          <w:color w:val="000000"/>
          <w:sz w:val="22"/>
          <w:szCs w:val="22"/>
          <w:lang w:eastAsia="en-US"/>
        </w:rPr>
        <w:t xml:space="preserve">A bányák működtetése során kiemelt figyelmet kell fordítani az újonnan kialakított, szállítási útvonalként használt bányaút rendszeres locsolására a szállítás által okozott terhelés (porszennyezés) </w:t>
      </w:r>
      <w:r w:rsidRPr="00636947">
        <w:rPr>
          <w:i/>
          <w:color w:val="000000"/>
          <w:sz w:val="22"/>
          <w:szCs w:val="22"/>
          <w:lang w:eastAsia="en-US"/>
        </w:rPr>
        <w:t>csökkentése érdekében.”</w:t>
      </w:r>
    </w:p>
    <w:p w:rsidR="00C16BBB" w:rsidRPr="00636947" w:rsidRDefault="00C16BBB" w:rsidP="00C16BBB">
      <w:pPr>
        <w:pStyle w:val="Default"/>
        <w:spacing w:before="120"/>
        <w:jc w:val="both"/>
        <w:rPr>
          <w:sz w:val="22"/>
          <w:szCs w:val="22"/>
        </w:rPr>
      </w:pPr>
      <w:r w:rsidRPr="00636947">
        <w:rPr>
          <w:sz w:val="22"/>
          <w:szCs w:val="22"/>
        </w:rPr>
        <w:t>Az Alaptörvény 34. cikk (1) bekezdés első mondata szerint a helyi önkormányzat és az állami szervek a közösségi célok elérése érdekében együttműködnek.</w:t>
      </w:r>
    </w:p>
    <w:p w:rsidR="00C16BBB" w:rsidRPr="00636947" w:rsidRDefault="00C16BBB" w:rsidP="00C16BBB">
      <w:pPr>
        <w:pStyle w:val="Default"/>
        <w:spacing w:before="120"/>
        <w:jc w:val="both"/>
        <w:rPr>
          <w:sz w:val="22"/>
          <w:szCs w:val="22"/>
        </w:rPr>
      </w:pPr>
      <w:r w:rsidRPr="00636947">
        <w:rPr>
          <w:sz w:val="22"/>
          <w:szCs w:val="22"/>
        </w:rPr>
        <w:lastRenderedPageBreak/>
        <w:t xml:space="preserve">Az előzetes vizsgálati eljárás során az Önkormányzat által tett nyilatkozat – figyelemmel a R. 1. § (6b) bekezdése szerint biztosított jogállására – </w:t>
      </w:r>
      <w:r w:rsidR="00D60BEB" w:rsidRPr="00636947">
        <w:rPr>
          <w:sz w:val="22"/>
          <w:szCs w:val="22"/>
        </w:rPr>
        <w:t>ügyféli nyilatkozat</w:t>
      </w:r>
      <w:r w:rsidRPr="00636947">
        <w:rPr>
          <w:sz w:val="22"/>
          <w:szCs w:val="22"/>
        </w:rPr>
        <w:t>.</w:t>
      </w:r>
    </w:p>
    <w:p w:rsidR="00C16BBB" w:rsidRPr="00636947" w:rsidRDefault="00C16BBB" w:rsidP="00715AE3">
      <w:pPr>
        <w:pStyle w:val="Default"/>
        <w:spacing w:before="120"/>
        <w:jc w:val="both"/>
        <w:rPr>
          <w:sz w:val="22"/>
          <w:szCs w:val="22"/>
        </w:rPr>
      </w:pPr>
      <w:r w:rsidRPr="00636947">
        <w:rPr>
          <w:sz w:val="22"/>
          <w:szCs w:val="22"/>
        </w:rPr>
        <w:t xml:space="preserve">A fentiekre figyelemmel </w:t>
      </w:r>
      <w:r w:rsidR="00D60BEB" w:rsidRPr="00636947">
        <w:rPr>
          <w:sz w:val="22"/>
          <w:szCs w:val="22"/>
        </w:rPr>
        <w:t>vizsgáltam a rendelkezésemre álló dokumentumokat, melyek alapján az alábbiak állapíthatóak meg:</w:t>
      </w:r>
    </w:p>
    <w:p w:rsidR="00715AE3" w:rsidRPr="00636947" w:rsidRDefault="00715AE3" w:rsidP="00715AE3">
      <w:pPr>
        <w:pStyle w:val="Default"/>
        <w:spacing w:before="120"/>
        <w:jc w:val="both"/>
        <w:rPr>
          <w:sz w:val="22"/>
          <w:szCs w:val="22"/>
        </w:rPr>
      </w:pPr>
      <w:r w:rsidRPr="00636947">
        <w:rPr>
          <w:sz w:val="22"/>
          <w:szCs w:val="22"/>
        </w:rPr>
        <w:t xml:space="preserve">A </w:t>
      </w:r>
      <w:r w:rsidRPr="00636947">
        <w:rPr>
          <w:color w:val="000000" w:themeColor="text1"/>
          <w:sz w:val="22"/>
          <w:szCs w:val="22"/>
        </w:rPr>
        <w:t xml:space="preserve">R. </w:t>
      </w:r>
      <w:r w:rsidRPr="00636947">
        <w:rPr>
          <w:sz w:val="22"/>
          <w:szCs w:val="22"/>
        </w:rPr>
        <w:t xml:space="preserve">3. számú mellékletének 19. pontja szerinti tervezett Tevékenység megnevezése: </w:t>
      </w:r>
      <w:r w:rsidRPr="00636947">
        <w:rPr>
          <w:i/>
          <w:sz w:val="22"/>
          <w:szCs w:val="22"/>
        </w:rPr>
        <w:t>„</w:t>
      </w:r>
      <w:r w:rsidRPr="00636947">
        <w:rPr>
          <w:i/>
          <w:sz w:val="22"/>
          <w:szCs w:val="22"/>
          <w:u w:val="single"/>
        </w:rPr>
        <w:t>Egyéb bányászat</w:t>
      </w:r>
      <w:r w:rsidRPr="00636947">
        <w:rPr>
          <w:i/>
          <w:sz w:val="22"/>
          <w:szCs w:val="22"/>
        </w:rPr>
        <w:t xml:space="preserve"> (amennyiben nem tartozik az 1. számú mellékletbe), kivéve az önállóan létesített ásványfeldolgozó üzemet”</w:t>
      </w:r>
      <w:r w:rsidRPr="00636947">
        <w:rPr>
          <w:sz w:val="22"/>
          <w:szCs w:val="22"/>
        </w:rPr>
        <w:t xml:space="preserve">, valamint az ehhez kapcsolódó Küszöbérték, feltétel: </w:t>
      </w:r>
      <w:r w:rsidRPr="00636947">
        <w:rPr>
          <w:i/>
          <w:sz w:val="22"/>
          <w:szCs w:val="22"/>
        </w:rPr>
        <w:t>„méretmegkötés nélkül”</w:t>
      </w:r>
      <w:r w:rsidRPr="00636947">
        <w:rPr>
          <w:sz w:val="22"/>
          <w:szCs w:val="22"/>
        </w:rPr>
        <w:t>.</w:t>
      </w:r>
    </w:p>
    <w:p w:rsidR="00715AE3" w:rsidRPr="00636947" w:rsidRDefault="00715AE3" w:rsidP="00715AE3">
      <w:pPr>
        <w:pStyle w:val="Default"/>
        <w:spacing w:before="120"/>
        <w:jc w:val="both"/>
        <w:rPr>
          <w:b/>
          <w:sz w:val="22"/>
          <w:szCs w:val="22"/>
        </w:rPr>
      </w:pPr>
      <w:r w:rsidRPr="00636947">
        <w:rPr>
          <w:i/>
          <w:sz w:val="22"/>
          <w:szCs w:val="22"/>
        </w:rPr>
        <w:t xml:space="preserve">A bányászatról </w:t>
      </w:r>
      <w:r w:rsidRPr="00245D78">
        <w:rPr>
          <w:sz w:val="22"/>
          <w:szCs w:val="22"/>
        </w:rPr>
        <w:t xml:space="preserve">szóló </w:t>
      </w:r>
      <w:r w:rsidRPr="00636947">
        <w:rPr>
          <w:sz w:val="22"/>
          <w:szCs w:val="22"/>
        </w:rPr>
        <w:t>1993. évi XLVIII. törvény (a továbbiakban: Bányászati tv.) 49. §</w:t>
      </w:r>
      <w:proofErr w:type="spellStart"/>
      <w:r w:rsidRPr="00636947">
        <w:rPr>
          <w:sz w:val="22"/>
          <w:szCs w:val="22"/>
        </w:rPr>
        <w:t>-ának</w:t>
      </w:r>
      <w:proofErr w:type="spellEnd"/>
      <w:r w:rsidRPr="00636947">
        <w:rPr>
          <w:sz w:val="22"/>
          <w:szCs w:val="22"/>
        </w:rPr>
        <w:t xml:space="preserve"> 4. pontja alapján:</w:t>
      </w:r>
    </w:p>
    <w:p w:rsidR="00715AE3" w:rsidRPr="00636947" w:rsidRDefault="00715AE3" w:rsidP="00715AE3">
      <w:pPr>
        <w:pStyle w:val="Listaszerbekezds"/>
        <w:spacing w:before="120" w:line="288" w:lineRule="auto"/>
        <w:ind w:left="0"/>
        <w:jc w:val="both"/>
        <w:rPr>
          <w:rFonts w:ascii="Times New Roman" w:hAnsi="Times New Roman"/>
          <w:i/>
        </w:rPr>
      </w:pPr>
      <w:r w:rsidRPr="00636947">
        <w:rPr>
          <w:rFonts w:ascii="Times New Roman" w:hAnsi="Times New Roman"/>
          <w:i/>
        </w:rPr>
        <w:t>„„Bányászat (bányászati tevékenység)”: ásványi nyersanyagok kutatása, feltárása és kitermelése, az e tevékenységek során keletkező hulladékok kezelése, valamint az ásványvagyon-gazdálkodás.</w:t>
      </w:r>
    </w:p>
    <w:p w:rsidR="00715AE3" w:rsidRPr="00636947" w:rsidRDefault="00715AE3" w:rsidP="00715AE3">
      <w:pPr>
        <w:pStyle w:val="Listaszerbekezds"/>
        <w:spacing w:before="120" w:line="288" w:lineRule="auto"/>
        <w:ind w:left="0"/>
        <w:jc w:val="both"/>
        <w:rPr>
          <w:rFonts w:ascii="Times New Roman" w:hAnsi="Times New Roman"/>
          <w:i/>
        </w:rPr>
      </w:pPr>
      <w:r w:rsidRPr="00636947">
        <w:rPr>
          <w:rFonts w:ascii="Times New Roman" w:hAnsi="Times New Roman"/>
          <w:i/>
        </w:rPr>
        <w:t>Bányászati tevékenységnek minősül:</w:t>
      </w:r>
    </w:p>
    <w:p w:rsidR="00715AE3" w:rsidRPr="00636947" w:rsidRDefault="00715AE3" w:rsidP="00715AE3">
      <w:pPr>
        <w:spacing w:before="120" w:line="288" w:lineRule="auto"/>
        <w:jc w:val="both"/>
        <w:rPr>
          <w:i/>
          <w:sz w:val="22"/>
          <w:szCs w:val="22"/>
        </w:rPr>
      </w:pPr>
      <w:proofErr w:type="gramStart"/>
      <w:r w:rsidRPr="00636947">
        <w:rPr>
          <w:i/>
          <w:sz w:val="22"/>
          <w:szCs w:val="22"/>
        </w:rPr>
        <w:t>a</w:t>
      </w:r>
      <w:proofErr w:type="gramEnd"/>
      <w:r w:rsidRPr="00636947">
        <w:rPr>
          <w:i/>
          <w:sz w:val="22"/>
          <w:szCs w:val="22"/>
        </w:rPr>
        <w:t xml:space="preserve">) a kitermelt ásványi nyersanyag helyben végzett feldolgozása, a szénhidrogén-bányászatban az ásványi nyersanyag </w:t>
      </w:r>
      <w:proofErr w:type="spellStart"/>
      <w:r w:rsidRPr="00636947">
        <w:rPr>
          <w:i/>
          <w:sz w:val="22"/>
          <w:szCs w:val="22"/>
        </w:rPr>
        <w:t>továbbfeldolgozásra</w:t>
      </w:r>
      <w:proofErr w:type="spellEnd"/>
      <w:r w:rsidRPr="00636947">
        <w:rPr>
          <w:i/>
          <w:sz w:val="22"/>
          <w:szCs w:val="22"/>
        </w:rPr>
        <w:t xml:space="preserve"> vagy továbbfelhasználásra való alkalmassá tétele, különösen a propán-bután kinyerés, a gazolin feldolgozás vagy brikettgyártás,</w:t>
      </w:r>
    </w:p>
    <w:p w:rsidR="00715AE3" w:rsidRPr="00636947" w:rsidRDefault="00715AE3" w:rsidP="00715AE3">
      <w:pPr>
        <w:spacing w:before="120" w:line="288" w:lineRule="auto"/>
        <w:jc w:val="both"/>
        <w:rPr>
          <w:i/>
          <w:sz w:val="22"/>
          <w:szCs w:val="22"/>
        </w:rPr>
      </w:pPr>
      <w:r w:rsidRPr="00636947">
        <w:rPr>
          <w:i/>
          <w:sz w:val="22"/>
          <w:szCs w:val="22"/>
        </w:rPr>
        <w:t>b) a haszonanyagok helyben végzett készletezése,</w:t>
      </w:r>
    </w:p>
    <w:p w:rsidR="00715AE3" w:rsidRPr="00636947" w:rsidRDefault="00715AE3" w:rsidP="00715AE3">
      <w:pPr>
        <w:spacing w:before="120" w:line="288" w:lineRule="auto"/>
        <w:jc w:val="both"/>
        <w:rPr>
          <w:i/>
          <w:sz w:val="22"/>
          <w:szCs w:val="22"/>
        </w:rPr>
      </w:pPr>
      <w:r w:rsidRPr="00636947">
        <w:rPr>
          <w:i/>
          <w:sz w:val="22"/>
          <w:szCs w:val="22"/>
        </w:rPr>
        <w:t>c) a bánya szüneteltetése, bezárása, a szénhidrogénmező felhagyása,</w:t>
      </w:r>
    </w:p>
    <w:p w:rsidR="00715AE3" w:rsidRPr="00636947" w:rsidRDefault="00715AE3" w:rsidP="00715AE3">
      <w:pPr>
        <w:spacing w:before="120" w:line="288" w:lineRule="auto"/>
        <w:jc w:val="both"/>
        <w:rPr>
          <w:i/>
          <w:sz w:val="22"/>
          <w:szCs w:val="22"/>
        </w:rPr>
      </w:pPr>
      <w:r w:rsidRPr="00636947">
        <w:rPr>
          <w:i/>
          <w:sz w:val="22"/>
          <w:szCs w:val="22"/>
        </w:rPr>
        <w:t>d) a bányászati tevékenység befejezését követő tájrendezés,</w:t>
      </w:r>
    </w:p>
    <w:p w:rsidR="00715AE3" w:rsidRPr="00636947" w:rsidRDefault="00715AE3" w:rsidP="00715AE3">
      <w:pPr>
        <w:spacing w:before="120" w:line="288" w:lineRule="auto"/>
        <w:jc w:val="both"/>
        <w:rPr>
          <w:i/>
          <w:sz w:val="22"/>
          <w:szCs w:val="22"/>
        </w:rPr>
      </w:pPr>
      <w:proofErr w:type="gramStart"/>
      <w:r w:rsidRPr="00636947">
        <w:rPr>
          <w:i/>
          <w:sz w:val="22"/>
          <w:szCs w:val="22"/>
        </w:rPr>
        <w:t>e</w:t>
      </w:r>
      <w:proofErr w:type="gramEnd"/>
      <w:r w:rsidRPr="00636947">
        <w:rPr>
          <w:i/>
          <w:sz w:val="22"/>
          <w:szCs w:val="22"/>
        </w:rPr>
        <w:t>) a szénhidrogén tárolására alkalmas földtani szerkezetek kutatása, tárolásra történő kialakítása, igénybevétele és bezárása,</w:t>
      </w:r>
    </w:p>
    <w:p w:rsidR="00715AE3" w:rsidRPr="00636947" w:rsidRDefault="00715AE3" w:rsidP="00715AE3">
      <w:pPr>
        <w:spacing w:before="120" w:line="288" w:lineRule="auto"/>
        <w:jc w:val="both"/>
        <w:rPr>
          <w:i/>
          <w:sz w:val="22"/>
          <w:szCs w:val="22"/>
        </w:rPr>
      </w:pPr>
      <w:proofErr w:type="gramStart"/>
      <w:r w:rsidRPr="00636947">
        <w:rPr>
          <w:i/>
          <w:sz w:val="22"/>
          <w:szCs w:val="22"/>
        </w:rPr>
        <w:t>f</w:t>
      </w:r>
      <w:proofErr w:type="gramEnd"/>
      <w:r w:rsidRPr="00636947">
        <w:rPr>
          <w:i/>
          <w:sz w:val="22"/>
          <w:szCs w:val="22"/>
        </w:rPr>
        <w:t>) a geotermikus energia kutatása, kinyerése és hasznosítása,</w:t>
      </w:r>
    </w:p>
    <w:p w:rsidR="00715AE3" w:rsidRPr="00636947" w:rsidRDefault="00715AE3" w:rsidP="00715AE3">
      <w:pPr>
        <w:spacing w:before="120" w:line="288" w:lineRule="auto"/>
        <w:jc w:val="both"/>
        <w:rPr>
          <w:i/>
          <w:sz w:val="22"/>
          <w:szCs w:val="22"/>
        </w:rPr>
      </w:pPr>
      <w:proofErr w:type="gramStart"/>
      <w:r w:rsidRPr="00636947">
        <w:rPr>
          <w:i/>
          <w:sz w:val="22"/>
          <w:szCs w:val="22"/>
        </w:rPr>
        <w:t>g</w:t>
      </w:r>
      <w:proofErr w:type="gramEnd"/>
      <w:r w:rsidRPr="00636947">
        <w:rPr>
          <w:i/>
          <w:sz w:val="22"/>
          <w:szCs w:val="22"/>
        </w:rPr>
        <w:t>) az a)–f) pontokban meghatározott tevékenységek során keletkezett hulladék kezelése, továbbá</w:t>
      </w:r>
    </w:p>
    <w:p w:rsidR="00715AE3" w:rsidRPr="00636947" w:rsidRDefault="00715AE3" w:rsidP="00715AE3">
      <w:pPr>
        <w:spacing w:before="120" w:line="288" w:lineRule="auto"/>
        <w:jc w:val="both"/>
        <w:rPr>
          <w:i/>
          <w:sz w:val="22"/>
          <w:szCs w:val="22"/>
        </w:rPr>
      </w:pPr>
      <w:proofErr w:type="gramStart"/>
      <w:r w:rsidRPr="00636947">
        <w:rPr>
          <w:i/>
          <w:sz w:val="22"/>
          <w:szCs w:val="22"/>
        </w:rPr>
        <w:t>h</w:t>
      </w:r>
      <w:proofErr w:type="gramEnd"/>
      <w:r w:rsidRPr="00636947">
        <w:rPr>
          <w:i/>
          <w:sz w:val="22"/>
          <w:szCs w:val="22"/>
        </w:rPr>
        <w:t>) a bányavállalkozó bányászati tevékenysége során felszín alatti víz járulékos kitermelését</w:t>
      </w:r>
      <w:r w:rsidRPr="00636947">
        <w:rPr>
          <w:sz w:val="22"/>
          <w:szCs w:val="22"/>
        </w:rPr>
        <w:t xml:space="preserve"> </w:t>
      </w:r>
      <w:r w:rsidRPr="00636947">
        <w:rPr>
          <w:i/>
          <w:sz w:val="22"/>
          <w:szCs w:val="22"/>
        </w:rPr>
        <w:t>követően a kitermelt felszín alatti vízben oldott állapotban lévő ásványi nyersanyag kinyerése is.”</w:t>
      </w:r>
    </w:p>
    <w:p w:rsidR="00715AE3" w:rsidRPr="00636947" w:rsidRDefault="00715AE3" w:rsidP="00715AE3">
      <w:pPr>
        <w:pStyle w:val="Listaszerbekezds"/>
        <w:spacing w:before="120" w:line="288" w:lineRule="auto"/>
        <w:ind w:left="0"/>
        <w:jc w:val="both"/>
        <w:rPr>
          <w:rFonts w:ascii="Times New Roman" w:hAnsi="Times New Roman"/>
        </w:rPr>
      </w:pPr>
      <w:r w:rsidRPr="00636947">
        <w:rPr>
          <w:rFonts w:ascii="Times New Roman" w:hAnsi="Times New Roman"/>
        </w:rPr>
        <w:t xml:space="preserve">A fentiekre és a R. 4. számú melléklet 1. pont </w:t>
      </w:r>
      <w:proofErr w:type="spellStart"/>
      <w:r w:rsidRPr="00636947">
        <w:rPr>
          <w:rFonts w:ascii="Times New Roman" w:hAnsi="Times New Roman"/>
        </w:rPr>
        <w:t>bh</w:t>
      </w:r>
      <w:proofErr w:type="spellEnd"/>
      <w:r w:rsidRPr="00636947">
        <w:rPr>
          <w:rFonts w:ascii="Times New Roman" w:hAnsi="Times New Roman"/>
        </w:rPr>
        <w:t>) alpontjában foglaltak</w:t>
      </w:r>
      <w:r w:rsidR="00D60BEB" w:rsidRPr="00636947">
        <w:rPr>
          <w:rFonts w:ascii="Times New Roman" w:hAnsi="Times New Roman"/>
        </w:rPr>
        <w:t>ra</w:t>
      </w:r>
      <w:r w:rsidRPr="00636947">
        <w:rPr>
          <w:rFonts w:ascii="Times New Roman" w:hAnsi="Times New Roman"/>
        </w:rPr>
        <w:t xml:space="preserve"> figyelemmel </w:t>
      </w:r>
      <w:r w:rsidR="00D60BEB" w:rsidRPr="00636947">
        <w:rPr>
          <w:rFonts w:ascii="Times New Roman" w:hAnsi="Times New Roman"/>
        </w:rPr>
        <w:t xml:space="preserve">kiemelendő, hogy </w:t>
      </w:r>
      <w:r w:rsidRPr="00636947">
        <w:rPr>
          <w:rFonts w:ascii="Times New Roman" w:hAnsi="Times New Roman"/>
        </w:rPr>
        <w:t>a szállítás nem bányászati tevékenység, hanem ahhoz kapcsolódó művelet.</w:t>
      </w:r>
    </w:p>
    <w:p w:rsidR="00715AE3" w:rsidRPr="00636947" w:rsidRDefault="00715AE3" w:rsidP="00715AE3">
      <w:pPr>
        <w:pStyle w:val="Default"/>
        <w:spacing w:before="120"/>
        <w:jc w:val="both"/>
        <w:rPr>
          <w:sz w:val="22"/>
          <w:szCs w:val="22"/>
        </w:rPr>
      </w:pPr>
      <w:r w:rsidRPr="00636947">
        <w:rPr>
          <w:bCs/>
          <w:sz w:val="22"/>
          <w:szCs w:val="22"/>
        </w:rPr>
        <w:t>A FE/KTF/10997-23/2023. iktatószámú k</w:t>
      </w:r>
      <w:r w:rsidRPr="00636947">
        <w:rPr>
          <w:sz w:val="22"/>
          <w:szCs w:val="22"/>
        </w:rPr>
        <w:t>örnyezetvédelmi működési engedély</w:t>
      </w:r>
      <w:r w:rsidR="00D76E46" w:rsidRPr="00636947">
        <w:rPr>
          <w:sz w:val="22"/>
          <w:szCs w:val="22"/>
        </w:rPr>
        <w:t xml:space="preserve"> (</w:t>
      </w:r>
      <w:r w:rsidR="00052541" w:rsidRPr="00636947">
        <w:rPr>
          <w:sz w:val="22"/>
          <w:szCs w:val="22"/>
        </w:rPr>
        <w:t xml:space="preserve">kelt: 2023. október 17.; végleges: 2023. október 20,; </w:t>
      </w:r>
      <w:r w:rsidR="00D76E46" w:rsidRPr="00636947">
        <w:rPr>
          <w:sz w:val="22"/>
          <w:szCs w:val="22"/>
        </w:rPr>
        <w:t xml:space="preserve">a továbbiakban: </w:t>
      </w:r>
      <w:r w:rsidR="00D76E46" w:rsidRPr="00636947">
        <w:rPr>
          <w:bCs/>
          <w:sz w:val="22"/>
          <w:szCs w:val="22"/>
        </w:rPr>
        <w:t>k</w:t>
      </w:r>
      <w:r w:rsidR="00D76E46" w:rsidRPr="00636947">
        <w:rPr>
          <w:sz w:val="22"/>
          <w:szCs w:val="22"/>
        </w:rPr>
        <w:t>örnyezetvédelmi működési engedély)</w:t>
      </w:r>
      <w:r w:rsidRPr="00636947">
        <w:rPr>
          <w:sz w:val="22"/>
          <w:szCs w:val="22"/>
        </w:rPr>
        <w:t xml:space="preserve"> 4.1.9 pontjának első mondata szerint: </w:t>
      </w:r>
      <w:r w:rsidRPr="00636947">
        <w:rPr>
          <w:i/>
          <w:sz w:val="22"/>
          <w:szCs w:val="22"/>
        </w:rPr>
        <w:t>„</w:t>
      </w:r>
      <w:proofErr w:type="gramStart"/>
      <w:r w:rsidRPr="00636947">
        <w:rPr>
          <w:i/>
          <w:sz w:val="22"/>
          <w:szCs w:val="22"/>
        </w:rPr>
        <w:t>A</w:t>
      </w:r>
      <w:proofErr w:type="gramEnd"/>
      <w:r w:rsidRPr="00636947">
        <w:rPr>
          <w:i/>
          <w:sz w:val="22"/>
          <w:szCs w:val="22"/>
        </w:rPr>
        <w:t xml:space="preserve"> bánya szállítási útvonalát </w:t>
      </w:r>
      <w:r w:rsidRPr="00636947">
        <w:rPr>
          <w:i/>
          <w:sz w:val="22"/>
          <w:szCs w:val="22"/>
          <w:u w:val="single"/>
        </w:rPr>
        <w:t>2025. december 31-ig felül kell vizsgálni</w:t>
      </w:r>
      <w:r w:rsidRPr="00636947">
        <w:rPr>
          <w:i/>
          <w:sz w:val="22"/>
          <w:szCs w:val="22"/>
        </w:rPr>
        <w:t>.</w:t>
      </w:r>
      <w:r w:rsidRPr="00636947">
        <w:rPr>
          <w:sz w:val="22"/>
          <w:szCs w:val="22"/>
        </w:rPr>
        <w:t>”</w:t>
      </w:r>
    </w:p>
    <w:p w:rsidR="00D60BEB" w:rsidRPr="00636947" w:rsidRDefault="00D60BEB" w:rsidP="00715AE3">
      <w:pPr>
        <w:pStyle w:val="Default"/>
        <w:spacing w:before="120"/>
        <w:jc w:val="both"/>
        <w:rPr>
          <w:bCs/>
          <w:sz w:val="22"/>
          <w:szCs w:val="22"/>
        </w:rPr>
      </w:pPr>
      <w:r w:rsidRPr="00636947">
        <w:rPr>
          <w:bCs/>
          <w:sz w:val="22"/>
          <w:szCs w:val="22"/>
        </w:rPr>
        <w:t>A Címzetes Főjegyző</w:t>
      </w:r>
      <w:r w:rsidR="00D76E46" w:rsidRPr="00636947">
        <w:rPr>
          <w:bCs/>
          <w:sz w:val="22"/>
          <w:szCs w:val="22"/>
        </w:rPr>
        <w:t xml:space="preserve"> jelen eljárásban megküldött – fent idézett –</w:t>
      </w:r>
      <w:r w:rsidRPr="00636947">
        <w:rPr>
          <w:color w:val="000000" w:themeColor="text1"/>
          <w:sz w:val="22"/>
          <w:szCs w:val="22"/>
        </w:rPr>
        <w:t xml:space="preserve"> </w:t>
      </w:r>
      <w:r w:rsidRPr="00636947">
        <w:rPr>
          <w:rFonts w:eastAsiaTheme="minorHAnsi"/>
          <w:sz w:val="22"/>
          <w:szCs w:val="22"/>
          <w:lang w:eastAsia="en-US"/>
        </w:rPr>
        <w:t>10/240-4/2024.</w:t>
      </w:r>
      <w:r w:rsidRPr="00636947">
        <w:rPr>
          <w:color w:val="000000" w:themeColor="text1"/>
          <w:sz w:val="22"/>
          <w:szCs w:val="22"/>
        </w:rPr>
        <w:t xml:space="preserve"> </w:t>
      </w:r>
      <w:r w:rsidRPr="00636947">
        <w:rPr>
          <w:rFonts w:eastAsia="NSimSun"/>
          <w:sz w:val="22"/>
          <w:szCs w:val="22"/>
          <w:lang w:eastAsia="zh-CN"/>
        </w:rPr>
        <w:t>számú levelében</w:t>
      </w:r>
      <w:r w:rsidRPr="00636947">
        <w:rPr>
          <w:sz w:val="22"/>
          <w:szCs w:val="22"/>
        </w:rPr>
        <w:t xml:space="preserve"> foglaltak szerint ugyanakkor a</w:t>
      </w:r>
      <w:r w:rsidRPr="00636947">
        <w:rPr>
          <w:i/>
          <w:sz w:val="22"/>
          <w:szCs w:val="22"/>
          <w:lang w:eastAsia="en-US"/>
        </w:rPr>
        <w:t xml:space="preserve"> „bányák megközelítését biztosító </w:t>
      </w:r>
      <w:r w:rsidRPr="00636947">
        <w:rPr>
          <w:i/>
          <w:sz w:val="22"/>
          <w:szCs w:val="22"/>
          <w:u w:val="single"/>
          <w:lang w:eastAsia="en-US"/>
        </w:rPr>
        <w:t>szállítási útvonalának lehetőségeire, valamint megvalósíthatóságára 2024. december 31-ig vizsgálatot kell végezni</w:t>
      </w:r>
      <w:r w:rsidRPr="00636947">
        <w:rPr>
          <w:i/>
          <w:sz w:val="22"/>
          <w:szCs w:val="22"/>
          <w:lang w:eastAsia="en-US"/>
        </w:rPr>
        <w:t>”</w:t>
      </w:r>
      <w:r w:rsidR="00DC023C" w:rsidRPr="00636947">
        <w:rPr>
          <w:i/>
          <w:sz w:val="22"/>
          <w:szCs w:val="22"/>
          <w:lang w:eastAsia="en-US"/>
        </w:rPr>
        <w:t xml:space="preserve"> […] Amennyiben a vizsgálat eredménye alapján új szállítási útvonal kijelölésére születik meg a döntés, akkor </w:t>
      </w:r>
      <w:r w:rsidR="00DC023C" w:rsidRPr="00636947">
        <w:rPr>
          <w:i/>
          <w:sz w:val="22"/>
          <w:szCs w:val="22"/>
          <w:u w:val="single"/>
          <w:lang w:eastAsia="en-US"/>
        </w:rPr>
        <w:t>az új szállítási útvonalat 2025. december 31-ig meg kell építeni</w:t>
      </w:r>
      <w:r w:rsidR="00DC023C" w:rsidRPr="00636947">
        <w:rPr>
          <w:i/>
          <w:sz w:val="22"/>
          <w:szCs w:val="22"/>
          <w:lang w:eastAsia="en-US"/>
        </w:rPr>
        <w:t>, és arra a szállítási forgalmat át kell helyezni.”</w:t>
      </w:r>
    </w:p>
    <w:p w:rsidR="00DC023C" w:rsidRPr="00636947" w:rsidRDefault="00DC023C" w:rsidP="00DC023C">
      <w:pPr>
        <w:numPr>
          <w:ilvl w:val="0"/>
          <w:numId w:val="39"/>
        </w:numPr>
        <w:tabs>
          <w:tab w:val="left" w:pos="8222"/>
        </w:tabs>
        <w:overflowPunct/>
        <w:spacing w:before="120"/>
        <w:jc w:val="both"/>
        <w:rPr>
          <w:bCs/>
          <w:sz w:val="22"/>
          <w:szCs w:val="22"/>
        </w:rPr>
      </w:pPr>
      <w:r w:rsidRPr="00636947">
        <w:rPr>
          <w:bCs/>
          <w:sz w:val="22"/>
          <w:szCs w:val="22"/>
        </w:rPr>
        <w:t xml:space="preserve">Az </w:t>
      </w:r>
      <w:proofErr w:type="spellStart"/>
      <w:r w:rsidRPr="00636947">
        <w:rPr>
          <w:bCs/>
          <w:sz w:val="22"/>
          <w:szCs w:val="22"/>
        </w:rPr>
        <w:t>Ákr</w:t>
      </w:r>
      <w:proofErr w:type="spellEnd"/>
      <w:r w:rsidRPr="00636947">
        <w:rPr>
          <w:bCs/>
          <w:sz w:val="22"/>
          <w:szCs w:val="22"/>
        </w:rPr>
        <w:t>. 3. § második mondatában foglaltakra figyelemmel a hatóság hivatalból állapítja meg a tényállást, határozza meg a bizonyítás módját és terjedelmét.</w:t>
      </w:r>
    </w:p>
    <w:p w:rsidR="00DC023C" w:rsidRPr="00636947" w:rsidRDefault="00DC023C" w:rsidP="00DC023C">
      <w:pPr>
        <w:numPr>
          <w:ilvl w:val="0"/>
          <w:numId w:val="39"/>
        </w:numPr>
        <w:tabs>
          <w:tab w:val="left" w:pos="8222"/>
        </w:tabs>
        <w:overflowPunct/>
        <w:spacing w:before="120"/>
        <w:jc w:val="both"/>
        <w:rPr>
          <w:bCs/>
          <w:sz w:val="22"/>
          <w:szCs w:val="22"/>
        </w:rPr>
      </w:pPr>
      <w:r w:rsidRPr="00636947">
        <w:rPr>
          <w:bCs/>
          <w:sz w:val="22"/>
          <w:szCs w:val="22"/>
        </w:rPr>
        <w:t xml:space="preserve">Az </w:t>
      </w:r>
      <w:proofErr w:type="spellStart"/>
      <w:r w:rsidRPr="00636947">
        <w:rPr>
          <w:bCs/>
          <w:sz w:val="22"/>
          <w:szCs w:val="22"/>
        </w:rPr>
        <w:t>Ákr</w:t>
      </w:r>
      <w:proofErr w:type="spellEnd"/>
      <w:r w:rsidRPr="00636947">
        <w:rPr>
          <w:bCs/>
          <w:sz w:val="22"/>
          <w:szCs w:val="22"/>
        </w:rPr>
        <w:t>. 62. § (1) bekezdése szerint, ha a döntéshozatalhoz nem elegendőek a rendelkezésre álló adatok, a hatóság bizonyítási eljárást folytat le.</w:t>
      </w:r>
    </w:p>
    <w:p w:rsidR="00DC023C" w:rsidRPr="00636947" w:rsidRDefault="00DC023C" w:rsidP="00DC023C">
      <w:pPr>
        <w:pStyle w:val="Listaszerbekezds"/>
        <w:numPr>
          <w:ilvl w:val="0"/>
          <w:numId w:val="39"/>
        </w:numPr>
        <w:overflowPunct/>
        <w:autoSpaceDE w:val="0"/>
        <w:autoSpaceDN w:val="0"/>
        <w:adjustRightInd w:val="0"/>
        <w:spacing w:before="120"/>
        <w:contextualSpacing/>
        <w:jc w:val="both"/>
        <w:rPr>
          <w:rFonts w:ascii="Times New Roman" w:hAnsi="Times New Roman"/>
          <w:lang w:eastAsia="en-US"/>
        </w:rPr>
      </w:pPr>
      <w:r w:rsidRPr="00636947">
        <w:rPr>
          <w:rFonts w:ascii="Times New Roman" w:hAnsi="Times New Roman"/>
          <w:lang w:eastAsia="en-US"/>
        </w:rPr>
        <w:t xml:space="preserve">Az </w:t>
      </w:r>
      <w:proofErr w:type="spellStart"/>
      <w:r w:rsidRPr="00636947">
        <w:rPr>
          <w:rFonts w:ascii="Times New Roman" w:hAnsi="Times New Roman"/>
          <w:lang w:eastAsia="en-US"/>
        </w:rPr>
        <w:t>Ákr</w:t>
      </w:r>
      <w:proofErr w:type="spellEnd"/>
      <w:r w:rsidRPr="00636947">
        <w:rPr>
          <w:rFonts w:ascii="Times New Roman" w:hAnsi="Times New Roman"/>
          <w:lang w:eastAsia="en-US"/>
        </w:rPr>
        <w:t>. 62. § (4) bekezdése szerint, a hatóság szabadon választja meg a bizonyítás módját, és a rendelkezésre álló bizonyítékokat szabad meggyőződése szerint értékeli.</w:t>
      </w:r>
    </w:p>
    <w:p w:rsidR="00D60BEB" w:rsidRPr="00636947" w:rsidRDefault="00DC023C" w:rsidP="00715AE3">
      <w:pPr>
        <w:pStyle w:val="Default"/>
        <w:spacing w:before="120"/>
        <w:jc w:val="both"/>
        <w:rPr>
          <w:sz w:val="22"/>
          <w:szCs w:val="22"/>
          <w:lang w:eastAsia="en-US"/>
        </w:rPr>
      </w:pPr>
      <w:proofErr w:type="gramStart"/>
      <w:r w:rsidRPr="00636947">
        <w:rPr>
          <w:sz w:val="22"/>
          <w:szCs w:val="22"/>
          <w:lang w:eastAsia="en-US"/>
        </w:rPr>
        <w:lastRenderedPageBreak/>
        <w:t>A K</w:t>
      </w:r>
      <w:r w:rsidR="00D60BEB" w:rsidRPr="00636947">
        <w:rPr>
          <w:sz w:val="22"/>
          <w:szCs w:val="22"/>
          <w:lang w:eastAsia="en-US"/>
        </w:rPr>
        <w:t xml:space="preserve">örnyezetvédelmi Hatóságra </w:t>
      </w:r>
      <w:r w:rsidR="000773FB" w:rsidRPr="00636947">
        <w:rPr>
          <w:sz w:val="22"/>
          <w:szCs w:val="22"/>
          <w:lang w:eastAsia="en-US"/>
        </w:rPr>
        <w:t xml:space="preserve">hiánypótlás keretében </w:t>
      </w:r>
      <w:r w:rsidR="00D60BEB" w:rsidRPr="00636947">
        <w:rPr>
          <w:sz w:val="22"/>
          <w:szCs w:val="22"/>
          <w:lang w:eastAsia="en-US"/>
        </w:rPr>
        <w:t>benyújtásra került</w:t>
      </w:r>
      <w:r w:rsidR="000773FB" w:rsidRPr="00636947">
        <w:rPr>
          <w:sz w:val="22"/>
          <w:szCs w:val="22"/>
          <w:lang w:eastAsia="en-US"/>
        </w:rPr>
        <w:t xml:space="preserve"> </w:t>
      </w:r>
      <w:r w:rsidR="00291495" w:rsidRPr="00636947">
        <w:rPr>
          <w:sz w:val="22"/>
          <w:szCs w:val="22"/>
          <w:lang w:eastAsia="en-US"/>
        </w:rPr>
        <w:t>(FE/KTF/</w:t>
      </w:r>
      <w:r w:rsidR="000773FB" w:rsidRPr="00636947">
        <w:rPr>
          <w:sz w:val="22"/>
          <w:szCs w:val="22"/>
          <w:lang w:eastAsia="en-US"/>
        </w:rPr>
        <w:t>8705-15/2024. számon iktatva)</w:t>
      </w:r>
      <w:r w:rsidR="00D60BEB" w:rsidRPr="00636947">
        <w:rPr>
          <w:sz w:val="22"/>
          <w:szCs w:val="22"/>
          <w:lang w:eastAsia="en-US"/>
        </w:rPr>
        <w:t xml:space="preserve"> </w:t>
      </w:r>
      <w:r w:rsidR="00291495" w:rsidRPr="00636947">
        <w:rPr>
          <w:sz w:val="22"/>
          <w:szCs w:val="22"/>
          <w:lang w:eastAsia="en-US"/>
        </w:rPr>
        <w:t>a kérelmezők között létrejött</w:t>
      </w:r>
      <w:r w:rsidR="00D60BEB" w:rsidRPr="00636947">
        <w:rPr>
          <w:sz w:val="22"/>
          <w:szCs w:val="22"/>
          <w:lang w:eastAsia="en-US"/>
        </w:rPr>
        <w:t xml:space="preserve"> </w:t>
      </w:r>
      <w:r w:rsidRPr="00636947">
        <w:rPr>
          <w:sz w:val="22"/>
          <w:szCs w:val="22"/>
          <w:lang w:eastAsia="en-US"/>
        </w:rPr>
        <w:t>MDKFT 48-2/24. iktatószámú</w:t>
      </w:r>
      <w:r w:rsidR="00D60BEB" w:rsidRPr="00636947">
        <w:rPr>
          <w:sz w:val="22"/>
          <w:szCs w:val="22"/>
          <w:lang w:eastAsia="en-US"/>
        </w:rPr>
        <w:t xml:space="preserve"> </w:t>
      </w:r>
      <w:r w:rsidRPr="00636947">
        <w:rPr>
          <w:sz w:val="22"/>
          <w:szCs w:val="22"/>
          <w:lang w:eastAsia="en-US"/>
        </w:rPr>
        <w:t xml:space="preserve">bérleti, alvállalkozási és termeltetési </w:t>
      </w:r>
      <w:r w:rsidR="00D60BEB" w:rsidRPr="00636947">
        <w:rPr>
          <w:sz w:val="22"/>
          <w:szCs w:val="22"/>
          <w:lang w:eastAsia="en-US"/>
        </w:rPr>
        <w:t>szerződés</w:t>
      </w:r>
      <w:r w:rsidRPr="00636947">
        <w:rPr>
          <w:sz w:val="22"/>
          <w:szCs w:val="22"/>
          <w:lang w:eastAsia="en-US"/>
        </w:rPr>
        <w:t xml:space="preserve"> </w:t>
      </w:r>
      <w:r w:rsidR="000773FB" w:rsidRPr="00636947">
        <w:rPr>
          <w:sz w:val="22"/>
          <w:szCs w:val="22"/>
          <w:lang w:eastAsia="en-US"/>
        </w:rPr>
        <w:t xml:space="preserve">kivonata </w:t>
      </w:r>
      <w:r w:rsidRPr="00636947">
        <w:rPr>
          <w:sz w:val="22"/>
          <w:szCs w:val="22"/>
          <w:lang w:eastAsia="en-US"/>
        </w:rPr>
        <w:t>(kelt: Székesfehérvár, 2023. december 15.; hatályba lépett: 2024. január 1-jével)</w:t>
      </w:r>
      <w:r w:rsidR="00D60BEB" w:rsidRPr="00636947">
        <w:rPr>
          <w:sz w:val="22"/>
          <w:szCs w:val="22"/>
          <w:lang w:eastAsia="en-US"/>
        </w:rPr>
        <w:t xml:space="preserve">, melynek 8. pont második bekezdése többek között a következőket tartalmazza: </w:t>
      </w:r>
      <w:r w:rsidR="00D60BEB" w:rsidRPr="00636947">
        <w:rPr>
          <w:i/>
          <w:sz w:val="22"/>
          <w:szCs w:val="22"/>
          <w:lang w:eastAsia="en-US"/>
        </w:rPr>
        <w:t xml:space="preserve">„[…] Ezen felül </w:t>
      </w:r>
      <w:r w:rsidR="00D60BEB" w:rsidRPr="00636947">
        <w:rPr>
          <w:i/>
          <w:sz w:val="22"/>
          <w:szCs w:val="22"/>
          <w:u w:val="single"/>
          <w:lang w:eastAsia="en-US"/>
        </w:rPr>
        <w:t>szükséges egy új, K-i irányú kiszállítási útvonal megépítése 2025.12.31-ig</w:t>
      </w:r>
      <w:r w:rsidR="00D60BEB" w:rsidRPr="00636947">
        <w:rPr>
          <w:i/>
          <w:sz w:val="22"/>
          <w:szCs w:val="22"/>
          <w:lang w:eastAsia="en-US"/>
        </w:rPr>
        <w:t>.</w:t>
      </w:r>
      <w:proofErr w:type="gramEnd"/>
      <w:r w:rsidR="00D60BEB" w:rsidRPr="00636947">
        <w:rPr>
          <w:i/>
          <w:sz w:val="22"/>
          <w:szCs w:val="22"/>
          <w:lang w:eastAsia="en-US"/>
        </w:rPr>
        <w:t xml:space="preserve"> Jelenleg ezen kiszállítási útvonal tervezése folyamatban van […]”</w:t>
      </w:r>
      <w:r w:rsidR="00D60BEB" w:rsidRPr="00636947">
        <w:rPr>
          <w:sz w:val="22"/>
          <w:szCs w:val="22"/>
          <w:lang w:eastAsia="en-US"/>
        </w:rPr>
        <w:t>.</w:t>
      </w:r>
    </w:p>
    <w:p w:rsidR="00D60BEB" w:rsidRPr="00636947" w:rsidRDefault="00DC023C" w:rsidP="00715AE3">
      <w:pPr>
        <w:pStyle w:val="Default"/>
        <w:spacing w:before="120"/>
        <w:jc w:val="both"/>
        <w:rPr>
          <w:sz w:val="22"/>
          <w:szCs w:val="22"/>
          <w:lang w:eastAsia="en-US"/>
        </w:rPr>
      </w:pPr>
      <w:r w:rsidRPr="00636947">
        <w:rPr>
          <w:sz w:val="22"/>
          <w:szCs w:val="22"/>
          <w:lang w:eastAsia="en-US"/>
        </w:rPr>
        <w:t>A fentiekre figyelemmel a rendelkezésre álló dokumentumokat értéke</w:t>
      </w:r>
      <w:r w:rsidR="00D76E46" w:rsidRPr="00636947">
        <w:rPr>
          <w:sz w:val="22"/>
          <w:szCs w:val="22"/>
          <w:lang w:eastAsia="en-US"/>
        </w:rPr>
        <w:t>ltem és megállapítottam, hogy a bányá</w:t>
      </w:r>
      <w:r w:rsidR="00E51350">
        <w:rPr>
          <w:sz w:val="22"/>
          <w:szCs w:val="22"/>
          <w:lang w:eastAsia="en-US"/>
        </w:rPr>
        <w:t>szati tevékenységhez</w:t>
      </w:r>
      <w:r w:rsidR="00D76E46" w:rsidRPr="00636947">
        <w:rPr>
          <w:sz w:val="22"/>
          <w:szCs w:val="22"/>
          <w:lang w:eastAsia="en-US"/>
        </w:rPr>
        <w:t xml:space="preserve"> kapcsolódó szállítási útvonal felülvizsgálata, illetve egy</w:t>
      </w:r>
      <w:r w:rsidRPr="00636947">
        <w:rPr>
          <w:sz w:val="22"/>
          <w:szCs w:val="22"/>
          <w:lang w:eastAsia="en-US"/>
        </w:rPr>
        <w:t xml:space="preserve"> új </w:t>
      </w:r>
      <w:r w:rsidR="00D76E46" w:rsidRPr="00636947">
        <w:rPr>
          <w:sz w:val="22"/>
          <w:szCs w:val="22"/>
          <w:lang w:eastAsia="en-US"/>
        </w:rPr>
        <w:t>ki</w:t>
      </w:r>
      <w:r w:rsidRPr="00636947">
        <w:rPr>
          <w:sz w:val="22"/>
          <w:szCs w:val="22"/>
          <w:lang w:eastAsia="en-US"/>
        </w:rPr>
        <w:t xml:space="preserve">szállítási útvonal </w:t>
      </w:r>
      <w:r w:rsidR="00D76E46" w:rsidRPr="00636947">
        <w:rPr>
          <w:sz w:val="22"/>
          <w:szCs w:val="22"/>
          <w:lang w:eastAsia="en-US"/>
        </w:rPr>
        <w:t xml:space="preserve">megépítésére vonatkozó határidő </w:t>
      </w:r>
      <w:r w:rsidR="000773FB" w:rsidRPr="00636947">
        <w:rPr>
          <w:sz w:val="22"/>
          <w:szCs w:val="22"/>
          <w:lang w:eastAsia="en-US"/>
        </w:rPr>
        <w:t>megállapítása</w:t>
      </w:r>
      <w:r w:rsidR="00D76E46" w:rsidRPr="00636947">
        <w:rPr>
          <w:sz w:val="22"/>
          <w:szCs w:val="22"/>
          <w:lang w:eastAsia="en-US"/>
        </w:rPr>
        <w:t xml:space="preserve"> kapcsán a tényállás további tisztázása nem szükséges, ugyanakkor </w:t>
      </w:r>
      <w:r w:rsidRPr="00636947">
        <w:rPr>
          <w:sz w:val="22"/>
          <w:szCs w:val="22"/>
          <w:lang w:eastAsia="en-US"/>
        </w:rPr>
        <w:t xml:space="preserve">a </w:t>
      </w:r>
      <w:r w:rsidR="00D76E46" w:rsidRPr="00636947">
        <w:rPr>
          <w:bCs/>
          <w:sz w:val="22"/>
          <w:szCs w:val="22"/>
        </w:rPr>
        <w:t>k</w:t>
      </w:r>
      <w:r w:rsidR="00D76E46" w:rsidRPr="00636947">
        <w:rPr>
          <w:sz w:val="22"/>
          <w:szCs w:val="22"/>
        </w:rPr>
        <w:t>örnyezetvédelmi működési engedélyt a kapacitás bővítés mellett a szállítási útvonalra vonatkozó előírás tekintetében is módosítani kell</w:t>
      </w:r>
      <w:r w:rsidR="00636947" w:rsidRPr="00636947">
        <w:rPr>
          <w:sz w:val="22"/>
          <w:szCs w:val="22"/>
        </w:rPr>
        <w:t>, melyre figyelemmel jelen</w:t>
      </w:r>
      <w:r w:rsidR="00D76E46" w:rsidRPr="00636947">
        <w:rPr>
          <w:sz w:val="22"/>
          <w:szCs w:val="22"/>
        </w:rPr>
        <w:t xml:space="preserve"> határozat </w:t>
      </w:r>
      <w:r w:rsidR="00D76E46" w:rsidRPr="00636947">
        <w:rPr>
          <w:b/>
          <w:sz w:val="22"/>
          <w:szCs w:val="22"/>
        </w:rPr>
        <w:t>2.1</w:t>
      </w:r>
      <w:r w:rsidR="00D76E46" w:rsidRPr="00636947">
        <w:rPr>
          <w:sz w:val="22"/>
          <w:szCs w:val="22"/>
        </w:rPr>
        <w:t xml:space="preserve"> </w:t>
      </w:r>
      <w:r w:rsidR="00291495" w:rsidRPr="00636947">
        <w:rPr>
          <w:sz w:val="22"/>
          <w:szCs w:val="22"/>
        </w:rPr>
        <w:t xml:space="preserve">és </w:t>
      </w:r>
      <w:r w:rsidR="00291495" w:rsidRPr="00636947">
        <w:rPr>
          <w:b/>
          <w:sz w:val="22"/>
          <w:szCs w:val="22"/>
        </w:rPr>
        <w:t>3.2.9</w:t>
      </w:r>
      <w:r w:rsidR="00291495" w:rsidRPr="00636947">
        <w:rPr>
          <w:sz w:val="22"/>
          <w:szCs w:val="22"/>
        </w:rPr>
        <w:t xml:space="preserve"> </w:t>
      </w:r>
      <w:r w:rsidR="00D76E46" w:rsidRPr="00636947">
        <w:rPr>
          <w:sz w:val="22"/>
          <w:szCs w:val="22"/>
        </w:rPr>
        <w:t>pontjában rendelkeztem.</w:t>
      </w:r>
    </w:p>
    <w:p w:rsidR="00D60BEB" w:rsidRPr="00636947" w:rsidRDefault="00D76E46" w:rsidP="00715AE3">
      <w:pPr>
        <w:pStyle w:val="Default"/>
        <w:spacing w:before="120"/>
        <w:jc w:val="both"/>
        <w:rPr>
          <w:sz w:val="22"/>
          <w:szCs w:val="22"/>
          <w:lang w:eastAsia="en-US"/>
        </w:rPr>
      </w:pPr>
      <w:r w:rsidRPr="00636947">
        <w:rPr>
          <w:sz w:val="22"/>
          <w:szCs w:val="22"/>
          <w:lang w:eastAsia="en-US"/>
        </w:rPr>
        <w:t>A szállítási útvonal vizsgálatával összefüggésben felhívom a figyelmet a R. 3. számú mellékletének 87. pontjában foglaltakra, mely szerint a</w:t>
      </w:r>
      <w:r w:rsidRPr="00636947">
        <w:rPr>
          <w:sz w:val="22"/>
          <w:szCs w:val="22"/>
        </w:rPr>
        <w:t xml:space="preserve"> környezetvédelmi hatóság előzetes vizsgálatban hozott döntésétől függően környezeti hatásvizsgálatra kötelezett tevékenység:</w:t>
      </w:r>
    </w:p>
    <w:p w:rsidR="00D76E46" w:rsidRPr="00636947" w:rsidRDefault="00D76E46" w:rsidP="00715AE3">
      <w:pPr>
        <w:pStyle w:val="Default"/>
        <w:spacing w:before="120"/>
        <w:jc w:val="both"/>
        <w:rPr>
          <w:sz w:val="22"/>
          <w:szCs w:val="22"/>
        </w:rPr>
      </w:pPr>
      <w:r w:rsidRPr="00636947">
        <w:rPr>
          <w:sz w:val="22"/>
          <w:szCs w:val="22"/>
        </w:rPr>
        <w:t>„</w:t>
      </w:r>
      <w:r w:rsidR="00715AE3" w:rsidRPr="00636947">
        <w:rPr>
          <w:sz w:val="22"/>
          <w:szCs w:val="22"/>
        </w:rPr>
        <w:t>Közutak és közforgalom elől el nem zárt magánutak, kerékpárutak (amennyiben nem ta</w:t>
      </w:r>
      <w:r w:rsidRPr="00636947">
        <w:rPr>
          <w:sz w:val="22"/>
          <w:szCs w:val="22"/>
        </w:rPr>
        <w:t>rtozik az 1. számú mellékletbe)</w:t>
      </w:r>
    </w:p>
    <w:p w:rsidR="00715AE3" w:rsidRPr="00636947" w:rsidRDefault="00D76E46" w:rsidP="00715AE3">
      <w:pPr>
        <w:pStyle w:val="Default"/>
        <w:spacing w:before="120"/>
        <w:jc w:val="both"/>
        <w:rPr>
          <w:sz w:val="22"/>
          <w:szCs w:val="22"/>
        </w:rPr>
      </w:pPr>
      <w:r w:rsidRPr="00636947">
        <w:rPr>
          <w:sz w:val="22"/>
          <w:szCs w:val="22"/>
        </w:rPr>
        <w:t xml:space="preserve">- </w:t>
      </w:r>
      <w:r w:rsidR="00715AE3" w:rsidRPr="00636947">
        <w:rPr>
          <w:sz w:val="22"/>
          <w:szCs w:val="22"/>
        </w:rPr>
        <w:t>a) országos közút építése (amennyiben nem tartozik az 1. számú mellékletbe)</w:t>
      </w:r>
    </w:p>
    <w:p w:rsidR="00715AE3" w:rsidRPr="00636947" w:rsidRDefault="00D76E46" w:rsidP="00715AE3">
      <w:pPr>
        <w:pStyle w:val="Default"/>
        <w:spacing w:before="120"/>
        <w:jc w:val="both"/>
        <w:rPr>
          <w:sz w:val="22"/>
          <w:szCs w:val="22"/>
        </w:rPr>
      </w:pPr>
      <w:r w:rsidRPr="00636947">
        <w:rPr>
          <w:sz w:val="22"/>
          <w:szCs w:val="22"/>
        </w:rPr>
        <w:t xml:space="preserve">- </w:t>
      </w:r>
      <w:r w:rsidR="00715AE3" w:rsidRPr="00636947">
        <w:rPr>
          <w:sz w:val="22"/>
          <w:szCs w:val="22"/>
        </w:rPr>
        <w:t>b) országos közút fejlesztése 1 km hossztól</w:t>
      </w:r>
    </w:p>
    <w:p w:rsidR="00715AE3" w:rsidRPr="00636947" w:rsidRDefault="00D76E46" w:rsidP="00715AE3">
      <w:pPr>
        <w:pStyle w:val="Default"/>
        <w:spacing w:before="120"/>
        <w:jc w:val="both"/>
        <w:rPr>
          <w:sz w:val="22"/>
          <w:szCs w:val="22"/>
        </w:rPr>
      </w:pPr>
      <w:r w:rsidRPr="00636947">
        <w:rPr>
          <w:sz w:val="22"/>
          <w:szCs w:val="22"/>
        </w:rPr>
        <w:t xml:space="preserve">- </w:t>
      </w:r>
      <w:r w:rsidR="00715AE3" w:rsidRPr="00636947">
        <w:rPr>
          <w:sz w:val="22"/>
          <w:szCs w:val="22"/>
        </w:rPr>
        <w:t xml:space="preserve">c) az előző pontokba nem tartozó országos közút, helyi közút, a közforgalom elől el nem zárt magánút és kerékpárút védett területen, </w:t>
      </w:r>
      <w:proofErr w:type="spellStart"/>
      <w:r w:rsidR="00715AE3" w:rsidRPr="00636947">
        <w:rPr>
          <w:sz w:val="22"/>
          <w:szCs w:val="22"/>
        </w:rPr>
        <w:t>Natura</w:t>
      </w:r>
      <w:proofErr w:type="spellEnd"/>
      <w:r w:rsidR="00715AE3" w:rsidRPr="00636947">
        <w:rPr>
          <w:sz w:val="22"/>
          <w:szCs w:val="22"/>
        </w:rPr>
        <w:t xml:space="preserve"> 2000 területen, barlang védőövezetén méretmegkötés nélkül</w:t>
      </w:r>
      <w:r w:rsidRPr="00636947">
        <w:rPr>
          <w:sz w:val="22"/>
          <w:szCs w:val="22"/>
        </w:rPr>
        <w:t>.</w:t>
      </w:r>
    </w:p>
    <w:p w:rsidR="00181E9B" w:rsidRPr="00636947" w:rsidRDefault="00181E9B" w:rsidP="002A433E">
      <w:pPr>
        <w:pStyle w:val="Default"/>
        <w:spacing w:before="120"/>
        <w:jc w:val="center"/>
        <w:rPr>
          <w:color w:val="auto"/>
          <w:sz w:val="22"/>
          <w:szCs w:val="22"/>
        </w:rPr>
      </w:pPr>
      <w:r w:rsidRPr="00636947">
        <w:rPr>
          <w:b/>
          <w:i/>
          <w:color w:val="auto"/>
          <w:sz w:val="22"/>
          <w:szCs w:val="22"/>
        </w:rPr>
        <w:t>Összefoglalás</w:t>
      </w:r>
    </w:p>
    <w:p w:rsidR="00C16BBB" w:rsidRPr="00636947" w:rsidRDefault="00C16BBB" w:rsidP="00C16BBB">
      <w:pPr>
        <w:pStyle w:val="Default"/>
        <w:spacing w:before="120"/>
        <w:jc w:val="both"/>
        <w:rPr>
          <w:color w:val="auto"/>
          <w:sz w:val="22"/>
          <w:szCs w:val="22"/>
        </w:rPr>
      </w:pPr>
      <w:r w:rsidRPr="00636947">
        <w:rPr>
          <w:bCs/>
          <w:sz w:val="22"/>
          <w:szCs w:val="22"/>
        </w:rPr>
        <w:t>Magyarország Alaptörvénye - (2011. április 25.) P) cikk (1) bekezdése szerint, a természeti erőforrások, különösen a termőföld, az erdők és a vízkészlet, a biológiai sokféleség, különösen a honos növény- és állatfajok, valamint a kulturális értékek a nemzet közös örökségét képezik, amelynek védelme, fenntartása és a jövő nemzedékek számára való megőrzése az állam és mindenki kötelessége.</w:t>
      </w:r>
    </w:p>
    <w:p w:rsidR="00C16BBB" w:rsidRPr="00636947" w:rsidRDefault="00C16BBB" w:rsidP="00C16BBB">
      <w:pPr>
        <w:overflowPunct/>
        <w:autoSpaceDE w:val="0"/>
        <w:autoSpaceDN w:val="0"/>
        <w:adjustRightInd w:val="0"/>
        <w:spacing w:before="120"/>
        <w:ind w:right="-2"/>
        <w:jc w:val="both"/>
        <w:rPr>
          <w:bCs/>
          <w:sz w:val="22"/>
          <w:szCs w:val="22"/>
        </w:rPr>
      </w:pPr>
      <w:r w:rsidRPr="00636947">
        <w:rPr>
          <w:bCs/>
          <w:sz w:val="22"/>
          <w:szCs w:val="22"/>
        </w:rPr>
        <w:t>A</w:t>
      </w:r>
      <w:r w:rsidRPr="00636947">
        <w:rPr>
          <w:sz w:val="22"/>
          <w:szCs w:val="22"/>
        </w:rPr>
        <w:t xml:space="preserve"> </w:t>
      </w:r>
      <w:proofErr w:type="spellStart"/>
      <w:r w:rsidRPr="00636947">
        <w:rPr>
          <w:bCs/>
          <w:sz w:val="22"/>
          <w:szCs w:val="22"/>
        </w:rPr>
        <w:t>Kvt</w:t>
      </w:r>
      <w:proofErr w:type="spellEnd"/>
      <w:r w:rsidRPr="00636947">
        <w:rPr>
          <w:bCs/>
          <w:sz w:val="22"/>
          <w:szCs w:val="22"/>
        </w:rPr>
        <w:t>. 6. § (1) bekezdés a) pontja értelmében a környezethasználatot úgy kell megszervezni és végezni, hogy a legkisebb mértékű környezetterhelést és igénybevételt idézze elő.</w:t>
      </w:r>
    </w:p>
    <w:p w:rsidR="00C16BBB" w:rsidRPr="00636947" w:rsidRDefault="00C16BBB" w:rsidP="00C16BBB">
      <w:pPr>
        <w:overflowPunct/>
        <w:autoSpaceDE w:val="0"/>
        <w:autoSpaceDN w:val="0"/>
        <w:adjustRightInd w:val="0"/>
        <w:spacing w:before="120"/>
        <w:ind w:right="-2"/>
        <w:jc w:val="both"/>
        <w:rPr>
          <w:bCs/>
          <w:sz w:val="22"/>
          <w:szCs w:val="22"/>
        </w:rPr>
      </w:pPr>
      <w:r w:rsidRPr="00636947">
        <w:rPr>
          <w:bCs/>
          <w:sz w:val="22"/>
          <w:szCs w:val="22"/>
        </w:rPr>
        <w:t xml:space="preserve">A </w:t>
      </w:r>
      <w:proofErr w:type="spellStart"/>
      <w:r w:rsidRPr="00636947">
        <w:rPr>
          <w:bCs/>
          <w:sz w:val="22"/>
          <w:szCs w:val="22"/>
        </w:rPr>
        <w:t>Kvt</w:t>
      </w:r>
      <w:proofErr w:type="spellEnd"/>
      <w:r w:rsidRPr="00636947">
        <w:rPr>
          <w:bCs/>
          <w:sz w:val="22"/>
          <w:szCs w:val="22"/>
        </w:rPr>
        <w:t>. 6. § (2) bekezdése szerint, a környezethasználatot az elővigyázatosság elvének figyelembevételével, a környezeti elemek kíméletével, takarékos használatával, továbbá a hulladékképződés csökkentésével, a természetes és az előállított anyagok visszaforgatására és újrafelhasználására törekedve kell végezni.</w:t>
      </w:r>
    </w:p>
    <w:p w:rsidR="00544494" w:rsidRPr="00636947" w:rsidRDefault="00181E9B" w:rsidP="00544494">
      <w:pPr>
        <w:pStyle w:val="Default"/>
        <w:spacing w:before="120"/>
        <w:jc w:val="both"/>
        <w:rPr>
          <w:b/>
          <w:sz w:val="22"/>
          <w:szCs w:val="22"/>
        </w:rPr>
      </w:pPr>
      <w:r w:rsidRPr="00636947">
        <w:rPr>
          <w:b/>
          <w:sz w:val="22"/>
          <w:szCs w:val="22"/>
        </w:rPr>
        <w:t xml:space="preserve">A rendelkezésre álló adatok és dokumentumok, továbbá a szakhatósági állásfoglalás és </w:t>
      </w:r>
      <w:r w:rsidR="002A433E" w:rsidRPr="00636947">
        <w:rPr>
          <w:b/>
          <w:sz w:val="22"/>
          <w:szCs w:val="22"/>
        </w:rPr>
        <w:t xml:space="preserve">a megkeresésre adott </w:t>
      </w:r>
      <w:r w:rsidRPr="00636947">
        <w:rPr>
          <w:b/>
          <w:sz w:val="22"/>
          <w:szCs w:val="22"/>
        </w:rPr>
        <w:t>nyilatkozat alapján összefoglalóan megállapítható, hogy a tervezett tevékenység megvalósításából sem az egyes környezeti elemekre, sem azok rendszerére nem feltételezhető olyan jelentős hatás, amely a környezeti hatásvizsgálati eljárás lefolytatását szükségessé tenné. A tervezett tevékenység egységes környezethasználati engedélyhez nem kötött.</w:t>
      </w:r>
    </w:p>
    <w:p w:rsidR="00181E9B" w:rsidRPr="00636947" w:rsidRDefault="00181E9B" w:rsidP="002A433E">
      <w:pPr>
        <w:spacing w:before="120"/>
        <w:jc w:val="center"/>
        <w:rPr>
          <w:sz w:val="22"/>
          <w:szCs w:val="22"/>
        </w:rPr>
      </w:pPr>
      <w:r w:rsidRPr="00636947">
        <w:rPr>
          <w:b/>
          <w:i/>
          <w:sz w:val="22"/>
          <w:szCs w:val="22"/>
        </w:rPr>
        <w:t>A döntést megalapozó további jogszabályhelyek</w:t>
      </w:r>
    </w:p>
    <w:p w:rsidR="002A433E" w:rsidRPr="00636947" w:rsidRDefault="002A433E" w:rsidP="002A433E">
      <w:pPr>
        <w:spacing w:before="120"/>
        <w:jc w:val="both"/>
        <w:rPr>
          <w:b/>
          <w:sz w:val="22"/>
          <w:szCs w:val="22"/>
        </w:rPr>
      </w:pPr>
      <w:r w:rsidRPr="00636947">
        <w:rPr>
          <w:b/>
          <w:sz w:val="22"/>
          <w:szCs w:val="22"/>
        </w:rPr>
        <w:t xml:space="preserve">A fentiekre tekintettel a Környezetvédelmi Hatóság </w:t>
      </w:r>
      <w:r w:rsidRPr="00636947">
        <w:rPr>
          <w:b/>
          <w:i/>
          <w:sz w:val="22"/>
          <w:szCs w:val="22"/>
        </w:rPr>
        <w:t xml:space="preserve">a környezet védelmének általános szabályairól </w:t>
      </w:r>
      <w:r w:rsidRPr="00636947">
        <w:rPr>
          <w:b/>
          <w:sz w:val="22"/>
          <w:szCs w:val="22"/>
        </w:rPr>
        <w:t xml:space="preserve">szóló 1995. évi LIII. törvény (továbbiakban: </w:t>
      </w:r>
      <w:proofErr w:type="spellStart"/>
      <w:r w:rsidRPr="00636947">
        <w:rPr>
          <w:b/>
          <w:sz w:val="22"/>
          <w:szCs w:val="22"/>
        </w:rPr>
        <w:t>Kvt</w:t>
      </w:r>
      <w:proofErr w:type="spellEnd"/>
      <w:r w:rsidRPr="00636947">
        <w:rPr>
          <w:b/>
          <w:sz w:val="22"/>
          <w:szCs w:val="22"/>
        </w:rPr>
        <w:t xml:space="preserve">.) 71. § (1) bekezdés </w:t>
      </w:r>
      <w:r w:rsidRPr="00636947">
        <w:rPr>
          <w:b/>
          <w:i/>
          <w:sz w:val="22"/>
          <w:szCs w:val="22"/>
        </w:rPr>
        <w:t>a)</w:t>
      </w:r>
      <w:r w:rsidRPr="00636947">
        <w:rPr>
          <w:b/>
          <w:sz w:val="22"/>
          <w:szCs w:val="22"/>
        </w:rPr>
        <w:t xml:space="preserve"> pontja, illetve a R. 5. § (2) bekezdésének </w:t>
      </w:r>
      <w:proofErr w:type="spellStart"/>
      <w:r w:rsidRPr="00636947">
        <w:rPr>
          <w:b/>
          <w:sz w:val="22"/>
          <w:szCs w:val="22"/>
        </w:rPr>
        <w:t>ac</w:t>
      </w:r>
      <w:proofErr w:type="spellEnd"/>
      <w:r w:rsidRPr="00636947">
        <w:rPr>
          <w:b/>
          <w:sz w:val="22"/>
          <w:szCs w:val="22"/>
        </w:rPr>
        <w:t xml:space="preserve">) pontja, 5. § (3) bekezdése, valamint 3. sz. mellékletének </w:t>
      </w:r>
      <w:r w:rsidRPr="00636947">
        <w:rPr>
          <w:rFonts w:eastAsia="Arial Unicode MS"/>
          <w:b/>
          <w:sz w:val="22"/>
          <w:szCs w:val="22"/>
        </w:rPr>
        <w:t xml:space="preserve">19. és 130. pontjai </w:t>
      </w:r>
      <w:r w:rsidRPr="00636947">
        <w:rPr>
          <w:b/>
          <w:sz w:val="22"/>
          <w:szCs w:val="22"/>
        </w:rPr>
        <w:t xml:space="preserve">értelmében, az </w:t>
      </w:r>
      <w:proofErr w:type="spellStart"/>
      <w:r w:rsidRPr="00636947">
        <w:rPr>
          <w:b/>
          <w:sz w:val="22"/>
          <w:szCs w:val="22"/>
        </w:rPr>
        <w:t>Ákr</w:t>
      </w:r>
      <w:proofErr w:type="spellEnd"/>
      <w:r w:rsidRPr="00636947">
        <w:rPr>
          <w:b/>
          <w:sz w:val="22"/>
          <w:szCs w:val="22"/>
        </w:rPr>
        <w:t>. 81. § (1) bekezdésére figyelemmel a rendelkező részben foglaltak szerint döntött.</w:t>
      </w:r>
    </w:p>
    <w:p w:rsidR="00181E9B" w:rsidRDefault="00181E9B" w:rsidP="002A433E">
      <w:pPr>
        <w:spacing w:before="120"/>
        <w:jc w:val="both"/>
        <w:rPr>
          <w:iCs/>
          <w:sz w:val="22"/>
          <w:szCs w:val="22"/>
        </w:rPr>
      </w:pPr>
      <w:r w:rsidRPr="00636947">
        <w:rPr>
          <w:sz w:val="22"/>
          <w:szCs w:val="22"/>
        </w:rPr>
        <w:t xml:space="preserve">A tervezett tevékenység megkezdése előtt beszerzendő engedélyekre vonatkozó tájékoztatást a </w:t>
      </w:r>
      <w:r w:rsidRPr="00636947">
        <w:rPr>
          <w:b/>
          <w:sz w:val="22"/>
          <w:szCs w:val="22"/>
        </w:rPr>
        <w:t>2. pont</w:t>
      </w:r>
      <w:r w:rsidRPr="00636947">
        <w:rPr>
          <w:sz w:val="22"/>
          <w:szCs w:val="22"/>
        </w:rPr>
        <w:t xml:space="preserve"> tartalmazza a R. </w:t>
      </w:r>
      <w:r w:rsidRPr="00636947">
        <w:rPr>
          <w:bCs/>
          <w:sz w:val="22"/>
          <w:szCs w:val="22"/>
        </w:rPr>
        <w:t>5. §</w:t>
      </w:r>
      <w:r w:rsidRPr="00636947">
        <w:rPr>
          <w:sz w:val="22"/>
          <w:szCs w:val="22"/>
        </w:rPr>
        <w:t xml:space="preserve"> (2) bekezdésének </w:t>
      </w:r>
      <w:proofErr w:type="spellStart"/>
      <w:r w:rsidRPr="00636947">
        <w:rPr>
          <w:iCs/>
          <w:sz w:val="22"/>
          <w:szCs w:val="22"/>
        </w:rPr>
        <w:t>ac</w:t>
      </w:r>
      <w:proofErr w:type="spellEnd"/>
      <w:r w:rsidRPr="00636947">
        <w:rPr>
          <w:iCs/>
          <w:sz w:val="22"/>
          <w:szCs w:val="22"/>
        </w:rPr>
        <w:t>) pontjára</w:t>
      </w:r>
      <w:r w:rsidRPr="006D5100">
        <w:rPr>
          <w:iCs/>
          <w:sz w:val="22"/>
          <w:szCs w:val="22"/>
        </w:rPr>
        <w:t xml:space="preserve"> figyelemmel.</w:t>
      </w:r>
    </w:p>
    <w:p w:rsidR="002A433E" w:rsidRPr="00636947" w:rsidRDefault="002A433E" w:rsidP="002A433E">
      <w:pPr>
        <w:shd w:val="clear" w:color="auto" w:fill="FFFFFF"/>
        <w:spacing w:before="120"/>
        <w:jc w:val="both"/>
        <w:rPr>
          <w:bCs/>
          <w:sz w:val="22"/>
          <w:szCs w:val="22"/>
        </w:rPr>
      </w:pPr>
      <w:r w:rsidRPr="00636947">
        <w:rPr>
          <w:bCs/>
          <w:sz w:val="22"/>
          <w:szCs w:val="22"/>
        </w:rPr>
        <w:lastRenderedPageBreak/>
        <w:t>A Hatóságnál kérelmezni szükséges az FE/KTF/10997-23/2023. iktatószámú k</w:t>
      </w:r>
      <w:r w:rsidRPr="00636947">
        <w:rPr>
          <w:sz w:val="22"/>
          <w:szCs w:val="22"/>
        </w:rPr>
        <w:t xml:space="preserve">örnyezetvédelmi működési engedély módosítását, melyről a </w:t>
      </w:r>
      <w:r w:rsidRPr="00636947">
        <w:rPr>
          <w:b/>
          <w:sz w:val="22"/>
          <w:szCs w:val="22"/>
        </w:rPr>
        <w:t>2.1</w:t>
      </w:r>
      <w:r w:rsidRPr="00636947">
        <w:rPr>
          <w:sz w:val="22"/>
          <w:szCs w:val="22"/>
        </w:rPr>
        <w:t xml:space="preserve"> pontban rendelkeztem.</w:t>
      </w:r>
    </w:p>
    <w:p w:rsidR="00A765BD" w:rsidRPr="00636947" w:rsidRDefault="00A765BD" w:rsidP="002A433E">
      <w:pPr>
        <w:spacing w:before="120"/>
        <w:jc w:val="both"/>
        <w:rPr>
          <w:iCs/>
          <w:sz w:val="22"/>
          <w:szCs w:val="22"/>
        </w:rPr>
      </w:pPr>
      <w:r w:rsidRPr="00636947">
        <w:rPr>
          <w:sz w:val="22"/>
          <w:szCs w:val="22"/>
        </w:rPr>
        <w:t xml:space="preserve">A tervezett kitermelési kapacitás bővítésére vonatkozó műszaki üzemi terv beszerzésének szükségességéről a </w:t>
      </w:r>
      <w:r w:rsidRPr="00636947">
        <w:rPr>
          <w:b/>
          <w:sz w:val="22"/>
          <w:szCs w:val="22"/>
        </w:rPr>
        <w:t>2.</w:t>
      </w:r>
      <w:r w:rsidR="002A433E" w:rsidRPr="00636947">
        <w:rPr>
          <w:b/>
          <w:sz w:val="22"/>
          <w:szCs w:val="22"/>
        </w:rPr>
        <w:t>2</w:t>
      </w:r>
      <w:r w:rsidRPr="00636947">
        <w:rPr>
          <w:sz w:val="22"/>
          <w:szCs w:val="22"/>
        </w:rPr>
        <w:t xml:space="preserve"> pontban rendelkeztem </w:t>
      </w:r>
      <w:r w:rsidRPr="00636947">
        <w:rPr>
          <w:i/>
          <w:sz w:val="22"/>
          <w:szCs w:val="22"/>
        </w:rPr>
        <w:t>a bányászatról szóló</w:t>
      </w:r>
      <w:r w:rsidRPr="00636947">
        <w:rPr>
          <w:sz w:val="22"/>
          <w:szCs w:val="22"/>
        </w:rPr>
        <w:t xml:space="preserve"> 1993. évi XLVIII. </w:t>
      </w:r>
      <w:proofErr w:type="gramStart"/>
      <w:r w:rsidRPr="00636947">
        <w:rPr>
          <w:sz w:val="22"/>
          <w:szCs w:val="22"/>
        </w:rPr>
        <w:t>törvény vonatkozó</w:t>
      </w:r>
      <w:proofErr w:type="gramEnd"/>
      <w:r w:rsidRPr="00636947">
        <w:rPr>
          <w:sz w:val="22"/>
          <w:szCs w:val="22"/>
        </w:rPr>
        <w:t xml:space="preserve"> rendelkezései alapján.</w:t>
      </w:r>
    </w:p>
    <w:p w:rsidR="00181E9B" w:rsidRPr="006F28F4" w:rsidRDefault="00181E9B" w:rsidP="002A433E">
      <w:pPr>
        <w:suppressAutoHyphens w:val="0"/>
        <w:overflowPunct/>
        <w:autoSpaceDE w:val="0"/>
        <w:autoSpaceDN w:val="0"/>
        <w:adjustRightInd w:val="0"/>
        <w:spacing w:before="120"/>
        <w:jc w:val="both"/>
        <w:rPr>
          <w:rFonts w:eastAsia="NSimSun"/>
          <w:color w:val="000000"/>
          <w:sz w:val="22"/>
          <w:szCs w:val="22"/>
          <w:lang w:eastAsia="zh-CN"/>
        </w:rPr>
      </w:pPr>
      <w:r w:rsidRPr="00636947">
        <w:rPr>
          <w:rFonts w:eastAsia="NSimSun"/>
          <w:color w:val="000000"/>
          <w:sz w:val="22"/>
          <w:szCs w:val="22"/>
          <w:lang w:eastAsia="zh-CN"/>
        </w:rPr>
        <w:t>Tekintve, hogy a beruházás termőföldet érint, így a termőföld igénybevételének</w:t>
      </w:r>
      <w:r w:rsidRPr="006F28F4">
        <w:rPr>
          <w:rFonts w:eastAsia="NSimSun"/>
          <w:color w:val="000000"/>
          <w:sz w:val="22"/>
          <w:szCs w:val="22"/>
          <w:lang w:eastAsia="zh-CN"/>
        </w:rPr>
        <w:t xml:space="preserve"> megkezdése időpontjában az igénybevevőnek rendelkeznie kell a termőföld végleges más célú hasznosítását engedélyező véglegessé vált határozattal, így a </w:t>
      </w:r>
      <w:r w:rsidRPr="006F28F4">
        <w:rPr>
          <w:rFonts w:eastAsia="NSimSun"/>
          <w:b/>
          <w:color w:val="000000"/>
          <w:sz w:val="22"/>
          <w:szCs w:val="22"/>
          <w:lang w:eastAsia="zh-CN"/>
        </w:rPr>
        <w:t>2.</w:t>
      </w:r>
      <w:r w:rsidR="002A433E">
        <w:rPr>
          <w:rFonts w:eastAsia="NSimSun"/>
          <w:b/>
          <w:color w:val="000000"/>
          <w:sz w:val="22"/>
          <w:szCs w:val="22"/>
          <w:lang w:eastAsia="zh-CN"/>
        </w:rPr>
        <w:t>3</w:t>
      </w:r>
      <w:r w:rsidRPr="006F28F4">
        <w:rPr>
          <w:rFonts w:eastAsia="NSimSun"/>
          <w:color w:val="000000"/>
          <w:sz w:val="22"/>
          <w:szCs w:val="22"/>
          <w:lang w:eastAsia="zh-CN"/>
        </w:rPr>
        <w:t xml:space="preserve"> pontban foglaltak szerint rendelkeztem.</w:t>
      </w:r>
    </w:p>
    <w:p w:rsidR="00181E9B" w:rsidRPr="006D5100" w:rsidRDefault="00181E9B" w:rsidP="00181E9B">
      <w:pPr>
        <w:spacing w:before="120"/>
        <w:jc w:val="both"/>
        <w:rPr>
          <w:sz w:val="22"/>
          <w:szCs w:val="22"/>
        </w:rPr>
      </w:pPr>
      <w:r w:rsidRPr="002A433E">
        <w:rPr>
          <w:sz w:val="22"/>
          <w:szCs w:val="22"/>
        </w:rPr>
        <w:t xml:space="preserve">A </w:t>
      </w:r>
      <w:proofErr w:type="spellStart"/>
      <w:r w:rsidRPr="002A433E">
        <w:rPr>
          <w:sz w:val="22"/>
          <w:szCs w:val="22"/>
        </w:rPr>
        <w:t>Kvt</w:t>
      </w:r>
      <w:proofErr w:type="spellEnd"/>
      <w:r w:rsidRPr="002A433E">
        <w:rPr>
          <w:sz w:val="22"/>
          <w:szCs w:val="22"/>
        </w:rPr>
        <w:t>. 71. § (3) bekezdése értelmében a környezetvédelmi hatóság az (1) bekezdés szerinti határozatát – annak véglegessé válására tekintet nélkül – közhírré teszi. A</w:t>
      </w:r>
      <w:r w:rsidRPr="006D5100">
        <w:rPr>
          <w:sz w:val="22"/>
          <w:szCs w:val="22"/>
        </w:rPr>
        <w:t xml:space="preserve"> </w:t>
      </w:r>
      <w:r w:rsidRPr="006D5100">
        <w:rPr>
          <w:b/>
          <w:sz w:val="22"/>
          <w:szCs w:val="22"/>
        </w:rPr>
        <w:t>7.</w:t>
      </w:r>
      <w:r w:rsidRPr="006D5100">
        <w:rPr>
          <w:sz w:val="22"/>
          <w:szCs w:val="22"/>
        </w:rPr>
        <w:t xml:space="preserve"> pontban rendelkeztem a határozat Környezetvédelmi Hatóságnál történő kifüggesztéséről és az internetes honlapon történő megjelentetésről.</w:t>
      </w:r>
    </w:p>
    <w:p w:rsidR="00C12631" w:rsidRPr="00E72356" w:rsidRDefault="00C12631" w:rsidP="00C12631">
      <w:pPr>
        <w:spacing w:before="120"/>
        <w:jc w:val="both"/>
        <w:rPr>
          <w:color w:val="000000" w:themeColor="text1"/>
          <w:sz w:val="22"/>
          <w:szCs w:val="22"/>
        </w:rPr>
      </w:pPr>
      <w:r w:rsidRPr="00E72356">
        <w:rPr>
          <w:color w:val="000000" w:themeColor="text1"/>
          <w:sz w:val="22"/>
          <w:szCs w:val="22"/>
        </w:rPr>
        <w:t xml:space="preserve">A </w:t>
      </w:r>
      <w:r w:rsidRPr="002A433E">
        <w:rPr>
          <w:sz w:val="22"/>
          <w:szCs w:val="22"/>
        </w:rPr>
        <w:t>R</w:t>
      </w:r>
      <w:r w:rsidR="00F1265E" w:rsidRPr="002A433E">
        <w:rPr>
          <w:sz w:val="22"/>
          <w:szCs w:val="22"/>
        </w:rPr>
        <w:t>.</w:t>
      </w:r>
      <w:r w:rsidRPr="002A433E">
        <w:rPr>
          <w:color w:val="000000" w:themeColor="text1"/>
          <w:sz w:val="22"/>
          <w:szCs w:val="22"/>
        </w:rPr>
        <w:t xml:space="preserve"> 5. §</w:t>
      </w:r>
      <w:r w:rsidRPr="00E72356">
        <w:rPr>
          <w:color w:val="000000" w:themeColor="text1"/>
          <w:sz w:val="22"/>
          <w:szCs w:val="22"/>
        </w:rPr>
        <w:t xml:space="preserve"> (6) bekezdése szerint a környezetvédelmi hatóság a tárgyi határozatot megküldi az eljárásban részt vett önkormányzatok jegyzőinek, akik a környezetvédelmi hatóság által megjelölt időpontban gondoskodnak a határozat teljes szövegének közhírré tételéről. A környezetvédelmi hatóság a közhírré tételre a határozat megküldésétől számított nyolcadik napnál korábbi időpontot nem határozhat meg. A jegyző a határozat közhírré tételét követő öt napon belül tájékoztatja a környezetvédelmi hatóságot a közhírré tétel időpontjáról, helyéről, valamint a határozatba való betekintési lehetőség módjáról.</w:t>
      </w:r>
    </w:p>
    <w:p w:rsidR="00181E9B" w:rsidRPr="005C3A92" w:rsidRDefault="00181E9B" w:rsidP="00181E9B">
      <w:pPr>
        <w:autoSpaceDE w:val="0"/>
        <w:autoSpaceDN w:val="0"/>
        <w:adjustRightInd w:val="0"/>
        <w:spacing w:before="120"/>
        <w:jc w:val="both"/>
        <w:rPr>
          <w:sz w:val="22"/>
          <w:szCs w:val="22"/>
        </w:rPr>
      </w:pPr>
      <w:r w:rsidRPr="005C3A92">
        <w:rPr>
          <w:sz w:val="22"/>
          <w:szCs w:val="22"/>
        </w:rPr>
        <w:t xml:space="preserve">Fentiek alapján jelen határozatom </w:t>
      </w:r>
      <w:r w:rsidRPr="005C3A92">
        <w:rPr>
          <w:b/>
          <w:sz w:val="22"/>
          <w:szCs w:val="22"/>
        </w:rPr>
        <w:t>8.</w:t>
      </w:r>
      <w:r w:rsidRPr="005C3A92">
        <w:rPr>
          <w:sz w:val="22"/>
          <w:szCs w:val="22"/>
        </w:rPr>
        <w:t xml:space="preserve"> pontjában rendelkeztem arról, hogy </w:t>
      </w:r>
      <w:r w:rsidR="00C12631" w:rsidRPr="005C3A92">
        <w:rPr>
          <w:rFonts w:eastAsia="CIDFont+F2"/>
          <w:sz w:val="22"/>
          <w:szCs w:val="22"/>
          <w:lang w:eastAsia="en-US"/>
        </w:rPr>
        <w:t>Székesfehérvár Megyei Jogú Város Önkormányzati Hivatal Címzetes Főjegyzője,</w:t>
      </w:r>
      <w:r w:rsidR="00C12631" w:rsidRPr="005C3A92">
        <w:rPr>
          <w:rFonts w:eastAsia="CIDFont+F2"/>
          <w:b/>
          <w:sz w:val="22"/>
          <w:szCs w:val="22"/>
          <w:lang w:eastAsia="en-US"/>
        </w:rPr>
        <w:t xml:space="preserve"> </w:t>
      </w:r>
      <w:r w:rsidR="00C12631" w:rsidRPr="005C3A92">
        <w:rPr>
          <w:sz w:val="22"/>
          <w:szCs w:val="22"/>
        </w:rPr>
        <w:t>mint a tevékenységgel érintett település (</w:t>
      </w:r>
      <w:r w:rsidR="00C12631" w:rsidRPr="005C3A92">
        <w:rPr>
          <w:rFonts w:eastAsia="CIDFont+F2"/>
          <w:b/>
          <w:sz w:val="22"/>
          <w:szCs w:val="22"/>
          <w:lang w:eastAsia="en-US"/>
        </w:rPr>
        <w:t>Székesfehérvár</w:t>
      </w:r>
      <w:r w:rsidR="00C12631" w:rsidRPr="005C3A92">
        <w:rPr>
          <w:sz w:val="22"/>
          <w:szCs w:val="22"/>
        </w:rPr>
        <w:t xml:space="preserve">) jegyzője </w:t>
      </w:r>
      <w:r w:rsidR="00C12631" w:rsidRPr="005C3A92">
        <w:rPr>
          <w:color w:val="000000"/>
          <w:sz w:val="22"/>
          <w:szCs w:val="22"/>
        </w:rPr>
        <w:t>a határozat kézhezvételétől számított 8. napon gondoskodj</w:t>
      </w:r>
      <w:r w:rsidR="005C3A92" w:rsidRPr="005C3A92">
        <w:rPr>
          <w:color w:val="000000"/>
          <w:sz w:val="22"/>
          <w:szCs w:val="22"/>
        </w:rPr>
        <w:t>on</w:t>
      </w:r>
      <w:r w:rsidR="00C12631" w:rsidRPr="005C3A92">
        <w:rPr>
          <w:color w:val="000000"/>
          <w:sz w:val="22"/>
          <w:szCs w:val="22"/>
        </w:rPr>
        <w:t xml:space="preserve"> a határozat teljes szövegének nyilvános közzétételéről.</w:t>
      </w:r>
      <w:r w:rsidR="005C3A92" w:rsidRPr="005C3A92">
        <w:rPr>
          <w:color w:val="000000"/>
          <w:sz w:val="22"/>
          <w:szCs w:val="22"/>
        </w:rPr>
        <w:t xml:space="preserve"> </w:t>
      </w:r>
    </w:p>
    <w:p w:rsidR="00181E9B" w:rsidRPr="006D5100" w:rsidRDefault="00181E9B" w:rsidP="00181E9B">
      <w:pPr>
        <w:autoSpaceDE w:val="0"/>
        <w:autoSpaceDN w:val="0"/>
        <w:adjustRightInd w:val="0"/>
        <w:spacing w:before="120"/>
        <w:jc w:val="both"/>
        <w:rPr>
          <w:b/>
          <w:sz w:val="22"/>
          <w:szCs w:val="22"/>
        </w:rPr>
      </w:pPr>
      <w:r w:rsidRPr="006D5100">
        <w:rPr>
          <w:b/>
          <w:sz w:val="22"/>
          <w:szCs w:val="22"/>
        </w:rPr>
        <w:t>Kérem a Tisztelt Jegyzőt, hogy a határozat közzétételét követő 5 napon belül a közzététel időpontjáról, helyéről, valamint a határozatba való betekintési lehetőség módjáról a Környezetvédelmi Hatóságot tájék</w:t>
      </w:r>
      <w:r w:rsidR="00F65561">
        <w:rPr>
          <w:b/>
          <w:sz w:val="22"/>
          <w:szCs w:val="22"/>
        </w:rPr>
        <w:t>oztatni szíveskedjen, a R.</w:t>
      </w:r>
      <w:r w:rsidRPr="006D5100">
        <w:rPr>
          <w:b/>
          <w:sz w:val="22"/>
          <w:szCs w:val="22"/>
        </w:rPr>
        <w:t xml:space="preserve"> 5. § (6) bekezdésének megfelelően.</w:t>
      </w:r>
    </w:p>
    <w:p w:rsidR="00E51350" w:rsidRPr="00E51350" w:rsidRDefault="00E51350" w:rsidP="00E51350">
      <w:pPr>
        <w:spacing w:before="120" w:after="120"/>
        <w:jc w:val="both"/>
        <w:rPr>
          <w:sz w:val="22"/>
          <w:szCs w:val="22"/>
        </w:rPr>
      </w:pPr>
      <w:r w:rsidRPr="00E51350">
        <w:rPr>
          <w:color w:val="000000"/>
          <w:sz w:val="22"/>
          <w:szCs w:val="22"/>
        </w:rPr>
        <w:t xml:space="preserve">Székesfehérvár Megyei Jogú Város Önkormányzat Közgyűlése </w:t>
      </w:r>
      <w:r w:rsidRPr="00E51350">
        <w:rPr>
          <w:i/>
          <w:color w:val="000000"/>
          <w:sz w:val="22"/>
          <w:szCs w:val="22"/>
        </w:rPr>
        <w:t xml:space="preserve">Székesfehérvár </w:t>
      </w:r>
      <w:proofErr w:type="spellStart"/>
      <w:r w:rsidRPr="00E51350">
        <w:rPr>
          <w:i/>
          <w:color w:val="000000"/>
          <w:sz w:val="22"/>
          <w:szCs w:val="22"/>
        </w:rPr>
        <w:t>Jancsár-völgy</w:t>
      </w:r>
      <w:proofErr w:type="spellEnd"/>
      <w:r w:rsidRPr="00E51350">
        <w:rPr>
          <w:i/>
          <w:color w:val="000000"/>
          <w:sz w:val="22"/>
          <w:szCs w:val="22"/>
        </w:rPr>
        <w:t xml:space="preserve"> helyi védetté nyilvánításáról szóló</w:t>
      </w:r>
      <w:r>
        <w:rPr>
          <w:color w:val="000000"/>
          <w:sz w:val="22"/>
          <w:szCs w:val="22"/>
        </w:rPr>
        <w:t xml:space="preserve"> </w:t>
      </w:r>
      <w:r w:rsidRPr="00E51350">
        <w:rPr>
          <w:color w:val="000000"/>
          <w:sz w:val="22"/>
          <w:szCs w:val="22"/>
        </w:rPr>
        <w:t>6/2015</w:t>
      </w:r>
      <w:r>
        <w:rPr>
          <w:color w:val="000000"/>
          <w:sz w:val="22"/>
          <w:szCs w:val="22"/>
        </w:rPr>
        <w:t xml:space="preserve"> (I.20.) önkormányzati rendeletének </w:t>
      </w:r>
      <w:r w:rsidRPr="00E51350">
        <w:rPr>
          <w:color w:val="000000"/>
          <w:sz w:val="22"/>
          <w:szCs w:val="22"/>
        </w:rPr>
        <w:t>8.</w:t>
      </w:r>
      <w:r>
        <w:rPr>
          <w:color w:val="000000"/>
          <w:sz w:val="22"/>
          <w:szCs w:val="22"/>
        </w:rPr>
        <w:t xml:space="preserve"> </w:t>
      </w:r>
      <w:r w:rsidRPr="00E51350">
        <w:rPr>
          <w:color w:val="000000"/>
          <w:sz w:val="22"/>
          <w:szCs w:val="22"/>
        </w:rPr>
        <w:t>§</w:t>
      </w:r>
      <w:proofErr w:type="spellStart"/>
      <w:r>
        <w:rPr>
          <w:color w:val="000000"/>
          <w:sz w:val="22"/>
          <w:szCs w:val="22"/>
        </w:rPr>
        <w:t>-a</w:t>
      </w:r>
      <w:proofErr w:type="spellEnd"/>
      <w:r>
        <w:rPr>
          <w:color w:val="000000"/>
          <w:sz w:val="22"/>
          <w:szCs w:val="22"/>
        </w:rPr>
        <w:t xml:space="preserve"> szerint, a</w:t>
      </w:r>
      <w:r w:rsidRPr="00E51350">
        <w:rPr>
          <w:color w:val="000000"/>
          <w:sz w:val="22"/>
          <w:szCs w:val="22"/>
        </w:rPr>
        <w:t xml:space="preserve"> természetvédelmi terület őrzését, megóvását, károsításának megelőzését a Székesfehérvár Városgondnoksága Kft. (8000 Székesfehérvár, Szent Vendel u. 17/</w:t>
      </w:r>
      <w:proofErr w:type="gramStart"/>
      <w:r w:rsidRPr="00E51350">
        <w:rPr>
          <w:color w:val="000000"/>
          <w:sz w:val="22"/>
          <w:szCs w:val="22"/>
        </w:rPr>
        <w:t>a.</w:t>
      </w:r>
      <w:proofErr w:type="gramEnd"/>
      <w:r w:rsidRPr="00E51350">
        <w:rPr>
          <w:color w:val="000000"/>
          <w:sz w:val="22"/>
          <w:szCs w:val="22"/>
        </w:rPr>
        <w:t>) látja el.</w:t>
      </w:r>
    </w:p>
    <w:p w:rsidR="00E51350" w:rsidRPr="00E51350" w:rsidRDefault="00E51350" w:rsidP="00181E9B">
      <w:pPr>
        <w:pStyle w:val="Heading1"/>
        <w:keepNext w:val="0"/>
        <w:spacing w:before="120"/>
        <w:jc w:val="both"/>
        <w:rPr>
          <w:b/>
          <w:bCs/>
          <w:color w:val="000000" w:themeColor="text1"/>
          <w:sz w:val="22"/>
          <w:szCs w:val="22"/>
          <w:u w:val="none"/>
        </w:rPr>
      </w:pPr>
      <w:r w:rsidRPr="00E51350">
        <w:rPr>
          <w:b/>
          <w:bCs/>
          <w:color w:val="000000" w:themeColor="text1"/>
          <w:sz w:val="22"/>
          <w:szCs w:val="22"/>
          <w:u w:val="none"/>
        </w:rPr>
        <w:t xml:space="preserve">A fentiekre figyelemmel jelen határozatomat tájékoztatásul megküldöm </w:t>
      </w:r>
      <w:r>
        <w:rPr>
          <w:b/>
          <w:color w:val="000000"/>
          <w:sz w:val="22"/>
          <w:szCs w:val="22"/>
          <w:u w:val="none"/>
        </w:rPr>
        <w:t xml:space="preserve">a </w:t>
      </w:r>
      <w:r w:rsidRPr="00E51350">
        <w:rPr>
          <w:b/>
          <w:color w:val="000000"/>
          <w:sz w:val="22"/>
          <w:szCs w:val="22"/>
          <w:u w:val="none"/>
        </w:rPr>
        <w:t>Székesfehérvár Városgondnoksága Kft. részére.</w:t>
      </w:r>
    </w:p>
    <w:p w:rsidR="00181E9B" w:rsidRPr="00B62079" w:rsidRDefault="006D5100" w:rsidP="00181E9B">
      <w:pPr>
        <w:pStyle w:val="Heading1"/>
        <w:keepNext w:val="0"/>
        <w:spacing w:before="120"/>
        <w:jc w:val="both"/>
        <w:rPr>
          <w:color w:val="000000" w:themeColor="text1"/>
          <w:sz w:val="22"/>
          <w:szCs w:val="22"/>
          <w:u w:val="none"/>
        </w:rPr>
      </w:pPr>
      <w:r w:rsidRPr="00E72356">
        <w:rPr>
          <w:bCs/>
          <w:i/>
          <w:color w:val="000000" w:themeColor="text1"/>
          <w:sz w:val="22"/>
          <w:szCs w:val="22"/>
          <w:u w:val="none"/>
        </w:rPr>
        <w:t>A környezetvédelmi és természetvédelmi hatósági eljárások igazgatási szolgáltatási díjairól</w:t>
      </w:r>
      <w:r w:rsidRPr="00E72356">
        <w:rPr>
          <w:bCs/>
          <w:color w:val="000000" w:themeColor="text1"/>
          <w:sz w:val="22"/>
          <w:szCs w:val="22"/>
          <w:u w:val="none"/>
        </w:rPr>
        <w:t xml:space="preserve"> szóló 14/2015. (III. 31.) FM rendelet (a továbbiakban: </w:t>
      </w:r>
      <w:proofErr w:type="spellStart"/>
      <w:r w:rsidRPr="00E72356">
        <w:rPr>
          <w:bCs/>
          <w:color w:val="000000" w:themeColor="text1"/>
          <w:sz w:val="22"/>
          <w:szCs w:val="22"/>
          <w:u w:val="none"/>
        </w:rPr>
        <w:t>Díjr</w:t>
      </w:r>
      <w:proofErr w:type="spellEnd"/>
      <w:r w:rsidRPr="00E72356">
        <w:rPr>
          <w:bCs/>
          <w:color w:val="000000" w:themeColor="text1"/>
          <w:sz w:val="22"/>
          <w:szCs w:val="22"/>
          <w:u w:val="none"/>
        </w:rPr>
        <w:t xml:space="preserve">.) 2. § (1) bekezdése szerint igazgatási szolgáltatási díjat kell fizetni a </w:t>
      </w:r>
      <w:proofErr w:type="spellStart"/>
      <w:r w:rsidRPr="00E72356">
        <w:rPr>
          <w:bCs/>
          <w:color w:val="000000" w:themeColor="text1"/>
          <w:sz w:val="22"/>
          <w:szCs w:val="22"/>
          <w:u w:val="none"/>
        </w:rPr>
        <w:t>Díjr</w:t>
      </w:r>
      <w:proofErr w:type="spellEnd"/>
      <w:r w:rsidRPr="00E72356">
        <w:rPr>
          <w:bCs/>
          <w:color w:val="000000" w:themeColor="text1"/>
          <w:sz w:val="22"/>
          <w:szCs w:val="22"/>
          <w:u w:val="none"/>
        </w:rPr>
        <w:t xml:space="preserve">. </w:t>
      </w:r>
      <w:r w:rsidRPr="00E72356">
        <w:rPr>
          <w:bCs/>
          <w:iCs/>
          <w:color w:val="000000" w:themeColor="text1"/>
          <w:sz w:val="22"/>
          <w:szCs w:val="22"/>
          <w:u w:val="none"/>
        </w:rPr>
        <w:t xml:space="preserve">1-4. mellékletében </w:t>
      </w:r>
      <w:r w:rsidRPr="00E72356">
        <w:rPr>
          <w:bCs/>
          <w:color w:val="000000" w:themeColor="text1"/>
          <w:sz w:val="22"/>
          <w:szCs w:val="22"/>
          <w:u w:val="none"/>
        </w:rPr>
        <w:t xml:space="preserve">meghatározott eljárásokért. A </w:t>
      </w:r>
      <w:proofErr w:type="spellStart"/>
      <w:r w:rsidRPr="00E72356">
        <w:rPr>
          <w:bCs/>
          <w:color w:val="000000" w:themeColor="text1"/>
          <w:sz w:val="22"/>
          <w:szCs w:val="22"/>
          <w:u w:val="none"/>
        </w:rPr>
        <w:t>Díjr</w:t>
      </w:r>
      <w:proofErr w:type="spellEnd"/>
      <w:r w:rsidRPr="00E72356">
        <w:rPr>
          <w:bCs/>
          <w:color w:val="000000" w:themeColor="text1"/>
          <w:sz w:val="22"/>
          <w:szCs w:val="22"/>
          <w:u w:val="none"/>
        </w:rPr>
        <w:t xml:space="preserve">. </w:t>
      </w:r>
      <w:r w:rsidRPr="00E72356">
        <w:rPr>
          <w:bCs/>
          <w:iCs/>
          <w:color w:val="000000" w:themeColor="text1"/>
          <w:sz w:val="22"/>
          <w:szCs w:val="22"/>
          <w:u w:val="none"/>
        </w:rPr>
        <w:t xml:space="preserve">1. számú mellékletének 35. pontja szerint jelen eljárás </w:t>
      </w:r>
      <w:r w:rsidRPr="00E72356">
        <w:rPr>
          <w:bCs/>
          <w:color w:val="000000" w:themeColor="text1"/>
          <w:sz w:val="22"/>
          <w:szCs w:val="22"/>
          <w:u w:val="none"/>
        </w:rPr>
        <w:t xml:space="preserve">igazgatási szolgáltatási </w:t>
      </w:r>
      <w:r w:rsidRPr="00E72356">
        <w:rPr>
          <w:bCs/>
          <w:iCs/>
          <w:color w:val="000000" w:themeColor="text1"/>
          <w:sz w:val="22"/>
          <w:szCs w:val="22"/>
          <w:u w:val="none"/>
        </w:rPr>
        <w:t>díja 25</w:t>
      </w:r>
      <w:r w:rsidRPr="00E72356">
        <w:rPr>
          <w:bCs/>
          <w:color w:val="000000" w:themeColor="text1"/>
          <w:sz w:val="22"/>
          <w:szCs w:val="22"/>
          <w:u w:val="none"/>
        </w:rPr>
        <w:t xml:space="preserve">0 000,- Ft, amely az </w:t>
      </w:r>
      <w:r w:rsidRPr="000A1D3A">
        <w:rPr>
          <w:bCs/>
          <w:color w:val="000000" w:themeColor="text1"/>
          <w:sz w:val="22"/>
          <w:szCs w:val="22"/>
          <w:u w:val="none"/>
        </w:rPr>
        <w:t>Ügyfél á</w:t>
      </w:r>
      <w:r w:rsidRPr="00E72356">
        <w:rPr>
          <w:bCs/>
          <w:color w:val="000000" w:themeColor="text1"/>
          <w:sz w:val="22"/>
          <w:szCs w:val="22"/>
          <w:u w:val="none"/>
        </w:rPr>
        <w:t>ltal megfizetésre került</w:t>
      </w:r>
      <w:r w:rsidRPr="00B62079">
        <w:rPr>
          <w:bCs/>
          <w:color w:val="000000" w:themeColor="text1"/>
          <w:sz w:val="22"/>
          <w:szCs w:val="22"/>
          <w:u w:val="none"/>
        </w:rPr>
        <w:t>.</w:t>
      </w:r>
      <w:r w:rsidR="00B62079" w:rsidRPr="00B62079">
        <w:rPr>
          <w:color w:val="000000" w:themeColor="text1"/>
          <w:sz w:val="22"/>
          <w:szCs w:val="22"/>
          <w:u w:val="none"/>
        </w:rPr>
        <w:t xml:space="preserve"> </w:t>
      </w:r>
      <w:r w:rsidR="00181E9B" w:rsidRPr="00B62079">
        <w:rPr>
          <w:sz w:val="22"/>
          <w:szCs w:val="22"/>
          <w:u w:val="none"/>
        </w:rPr>
        <w:t>Az eljárás során egyéb eljárási költség nem merült fel.</w:t>
      </w:r>
    </w:p>
    <w:p w:rsidR="00181E9B" w:rsidRPr="00B62079" w:rsidRDefault="00181E9B" w:rsidP="00181E9B">
      <w:pPr>
        <w:spacing w:before="120"/>
        <w:jc w:val="both"/>
        <w:rPr>
          <w:sz w:val="22"/>
          <w:szCs w:val="22"/>
        </w:rPr>
      </w:pPr>
      <w:r w:rsidRPr="00B62079">
        <w:rPr>
          <w:i/>
          <w:iCs/>
          <w:sz w:val="22"/>
          <w:szCs w:val="22"/>
        </w:rPr>
        <w:t>Az eljárási költségekről, az iratbetekintéssel összefüggő költségtérítésről, a költségek megfizetéséről, valamint a költségmentességről szóló</w:t>
      </w:r>
      <w:r w:rsidRPr="00B62079">
        <w:rPr>
          <w:iCs/>
          <w:sz w:val="22"/>
          <w:szCs w:val="22"/>
        </w:rPr>
        <w:t xml:space="preserve"> 469/2017. (XII. 28.) Korm. rendelet 1. § (1) bekezdés 2. pontja alapján a közigazgatási hatósági eljárásban eljárási költség: az igazgatási szolgáltatási díj.</w:t>
      </w:r>
      <w:r w:rsidRPr="00B62079">
        <w:rPr>
          <w:sz w:val="22"/>
          <w:szCs w:val="22"/>
        </w:rPr>
        <w:t xml:space="preserve"> </w:t>
      </w:r>
      <w:r w:rsidRPr="00B62079">
        <w:rPr>
          <w:iCs/>
          <w:sz w:val="22"/>
          <w:szCs w:val="22"/>
        </w:rPr>
        <w:t xml:space="preserve">Az </w:t>
      </w:r>
      <w:proofErr w:type="spellStart"/>
      <w:r w:rsidRPr="00B62079">
        <w:rPr>
          <w:iCs/>
          <w:sz w:val="22"/>
          <w:szCs w:val="22"/>
        </w:rPr>
        <w:t>Ákr</w:t>
      </w:r>
      <w:proofErr w:type="spellEnd"/>
      <w:r w:rsidRPr="00B62079">
        <w:rPr>
          <w:iCs/>
          <w:sz w:val="22"/>
          <w:szCs w:val="22"/>
        </w:rPr>
        <w:t xml:space="preserve">. </w:t>
      </w:r>
      <w:r w:rsidRPr="00B62079">
        <w:rPr>
          <w:rFonts w:eastAsia="Arial Unicode MS"/>
          <w:bCs/>
          <w:sz w:val="22"/>
          <w:szCs w:val="22"/>
        </w:rPr>
        <w:t>129. § (1) bekezdése szerint, az eljárási költséget a hatóság összegszerűen határozza meg, és dönt a költség viseléséről, illetve a megelőlegezett költség esetleges visszatérítéséről.</w:t>
      </w:r>
      <w:r w:rsidRPr="00B62079">
        <w:rPr>
          <w:sz w:val="22"/>
          <w:szCs w:val="22"/>
        </w:rPr>
        <w:t xml:space="preserve"> </w:t>
      </w:r>
      <w:r w:rsidRPr="00B62079">
        <w:rPr>
          <w:iCs/>
          <w:sz w:val="22"/>
          <w:szCs w:val="22"/>
        </w:rPr>
        <w:t xml:space="preserve">A Környezetvédelmi Hatóság az eljárási költség viseléséről a fentiekre figyelemmel, az </w:t>
      </w:r>
      <w:proofErr w:type="spellStart"/>
      <w:r w:rsidRPr="00B62079">
        <w:rPr>
          <w:iCs/>
          <w:sz w:val="22"/>
          <w:szCs w:val="22"/>
        </w:rPr>
        <w:t>Ákr</w:t>
      </w:r>
      <w:proofErr w:type="spellEnd"/>
      <w:r w:rsidRPr="00B62079">
        <w:rPr>
          <w:iCs/>
          <w:sz w:val="22"/>
          <w:szCs w:val="22"/>
        </w:rPr>
        <w:t xml:space="preserve">. 81. § (1) bekezdése alapján rendelkezett a </w:t>
      </w:r>
      <w:r w:rsidRPr="00B62079">
        <w:rPr>
          <w:b/>
          <w:iCs/>
          <w:sz w:val="22"/>
          <w:szCs w:val="22"/>
        </w:rPr>
        <w:t xml:space="preserve">9. </w:t>
      </w:r>
      <w:r w:rsidRPr="002A433E">
        <w:rPr>
          <w:iCs/>
          <w:sz w:val="22"/>
          <w:szCs w:val="22"/>
        </w:rPr>
        <w:t>pontban.</w:t>
      </w:r>
    </w:p>
    <w:p w:rsidR="00181E9B" w:rsidRPr="006D5100" w:rsidRDefault="00181E9B" w:rsidP="00181E9B">
      <w:pPr>
        <w:pStyle w:val="LO-normal"/>
        <w:spacing w:before="120" w:line="240" w:lineRule="auto"/>
        <w:ind w:right="-81"/>
        <w:jc w:val="both"/>
        <w:rPr>
          <w:rFonts w:ascii="Times New Roman" w:hAnsi="Times New Roman" w:cs="Times New Roman"/>
          <w:iCs/>
          <w:sz w:val="22"/>
          <w:szCs w:val="22"/>
        </w:rPr>
      </w:pPr>
      <w:r w:rsidRPr="006D5100">
        <w:rPr>
          <w:rStyle w:val="normalchar"/>
          <w:rFonts w:ascii="Times New Roman" w:hAnsi="Times New Roman" w:cs="Times New Roman"/>
          <w:sz w:val="22"/>
          <w:szCs w:val="22"/>
        </w:rPr>
        <w:t xml:space="preserve">A jogorvoslatról az </w:t>
      </w:r>
      <w:proofErr w:type="spellStart"/>
      <w:r w:rsidRPr="006D5100">
        <w:rPr>
          <w:rStyle w:val="normalchar"/>
          <w:rFonts w:ascii="Times New Roman" w:hAnsi="Times New Roman" w:cs="Times New Roman"/>
          <w:sz w:val="22"/>
          <w:szCs w:val="22"/>
        </w:rPr>
        <w:t>Ákr</w:t>
      </w:r>
      <w:proofErr w:type="spellEnd"/>
      <w:r w:rsidRPr="006D5100">
        <w:rPr>
          <w:rStyle w:val="normalchar"/>
          <w:rFonts w:ascii="Times New Roman" w:hAnsi="Times New Roman" w:cs="Times New Roman"/>
          <w:sz w:val="22"/>
          <w:szCs w:val="22"/>
        </w:rPr>
        <w:t>. 112–114. §</w:t>
      </w:r>
      <w:proofErr w:type="spellStart"/>
      <w:r w:rsidRPr="006D5100">
        <w:rPr>
          <w:rStyle w:val="normalchar"/>
          <w:rFonts w:ascii="Times New Roman" w:hAnsi="Times New Roman" w:cs="Times New Roman"/>
          <w:sz w:val="22"/>
          <w:szCs w:val="22"/>
        </w:rPr>
        <w:t>-ában</w:t>
      </w:r>
      <w:proofErr w:type="spellEnd"/>
      <w:r w:rsidRPr="006D5100">
        <w:rPr>
          <w:rStyle w:val="normalchar"/>
          <w:rFonts w:ascii="Times New Roman" w:hAnsi="Times New Roman" w:cs="Times New Roman"/>
          <w:sz w:val="22"/>
          <w:szCs w:val="22"/>
        </w:rPr>
        <w:t xml:space="preserve">, </w:t>
      </w:r>
      <w:r w:rsidRPr="006D5100">
        <w:rPr>
          <w:rStyle w:val="normalchar"/>
          <w:rFonts w:ascii="Times New Roman" w:hAnsi="Times New Roman" w:cs="Times New Roman"/>
          <w:i/>
          <w:iCs/>
          <w:sz w:val="22"/>
          <w:szCs w:val="22"/>
        </w:rPr>
        <w:t xml:space="preserve">a közigazgatási perrendtartásról szóló </w:t>
      </w:r>
      <w:r w:rsidRPr="006D5100">
        <w:rPr>
          <w:rStyle w:val="normalchar"/>
          <w:rFonts w:ascii="Times New Roman" w:hAnsi="Times New Roman" w:cs="Times New Roman"/>
          <w:sz w:val="22"/>
          <w:szCs w:val="22"/>
        </w:rPr>
        <w:t>2017. évi I. törvény 13</w:t>
      </w:r>
      <w:proofErr w:type="gramStart"/>
      <w:r w:rsidRPr="006D5100">
        <w:rPr>
          <w:rStyle w:val="normalchar"/>
          <w:rFonts w:ascii="Times New Roman" w:hAnsi="Times New Roman" w:cs="Times New Roman"/>
          <w:sz w:val="22"/>
          <w:szCs w:val="22"/>
        </w:rPr>
        <w:t>.,</w:t>
      </w:r>
      <w:proofErr w:type="gramEnd"/>
      <w:r w:rsidRPr="006D5100">
        <w:rPr>
          <w:rStyle w:val="normalchar"/>
          <w:rFonts w:ascii="Times New Roman" w:hAnsi="Times New Roman" w:cs="Times New Roman"/>
          <w:sz w:val="22"/>
          <w:szCs w:val="22"/>
        </w:rPr>
        <w:t xml:space="preserve"> 37., 39., 50. §</w:t>
      </w:r>
      <w:proofErr w:type="spellStart"/>
      <w:r w:rsidRPr="006D5100">
        <w:rPr>
          <w:rStyle w:val="normalchar"/>
          <w:rFonts w:ascii="Times New Roman" w:hAnsi="Times New Roman" w:cs="Times New Roman"/>
          <w:sz w:val="22"/>
          <w:szCs w:val="22"/>
        </w:rPr>
        <w:t>-ában</w:t>
      </w:r>
      <w:proofErr w:type="spellEnd"/>
      <w:r w:rsidRPr="006D5100">
        <w:rPr>
          <w:rStyle w:val="normalchar"/>
          <w:rFonts w:ascii="Times New Roman" w:hAnsi="Times New Roman" w:cs="Times New Roman"/>
          <w:sz w:val="22"/>
          <w:szCs w:val="22"/>
        </w:rPr>
        <w:t>, továbbá a XV. és XVI. fejezeteiben foglaltak alapján adtam tájékoztatást</w:t>
      </w:r>
      <w:r w:rsidRPr="006D5100">
        <w:rPr>
          <w:rFonts w:ascii="Times New Roman" w:hAnsi="Times New Roman" w:cs="Times New Roman"/>
          <w:iCs/>
          <w:sz w:val="22"/>
          <w:szCs w:val="22"/>
        </w:rPr>
        <w:t xml:space="preserve"> a határozat </w:t>
      </w:r>
      <w:r w:rsidRPr="006D5100">
        <w:rPr>
          <w:rFonts w:ascii="Times New Roman" w:hAnsi="Times New Roman" w:cs="Times New Roman"/>
          <w:b/>
          <w:bCs/>
          <w:iCs/>
          <w:sz w:val="22"/>
          <w:szCs w:val="22"/>
        </w:rPr>
        <w:t>10.</w:t>
      </w:r>
      <w:r w:rsidRPr="006D5100">
        <w:rPr>
          <w:rFonts w:ascii="Times New Roman" w:hAnsi="Times New Roman" w:cs="Times New Roman"/>
          <w:iCs/>
          <w:sz w:val="22"/>
          <w:szCs w:val="22"/>
        </w:rPr>
        <w:t xml:space="preserve"> pontjában.</w:t>
      </w:r>
    </w:p>
    <w:p w:rsidR="00181E9B" w:rsidRPr="00B62079" w:rsidRDefault="00181E9B" w:rsidP="00181E9B">
      <w:pPr>
        <w:suppressAutoHyphens w:val="0"/>
        <w:overflowPunct/>
        <w:autoSpaceDE w:val="0"/>
        <w:autoSpaceDN w:val="0"/>
        <w:adjustRightInd w:val="0"/>
        <w:spacing w:before="120"/>
        <w:jc w:val="both"/>
        <w:rPr>
          <w:rFonts w:eastAsia="NSimSun"/>
          <w:sz w:val="22"/>
          <w:szCs w:val="22"/>
          <w:lang w:eastAsia="zh-CN"/>
        </w:rPr>
      </w:pPr>
      <w:r w:rsidRPr="00B62079">
        <w:rPr>
          <w:rFonts w:eastAsia="NSimSun"/>
          <w:sz w:val="22"/>
          <w:szCs w:val="22"/>
          <w:lang w:eastAsia="zh-CN"/>
        </w:rPr>
        <w:t xml:space="preserve">Ezúton tájékoztatom az érintetteket, hogy az </w:t>
      </w:r>
      <w:proofErr w:type="spellStart"/>
      <w:r w:rsidRPr="00B62079">
        <w:rPr>
          <w:rFonts w:eastAsia="NSimSun"/>
          <w:sz w:val="22"/>
          <w:szCs w:val="22"/>
          <w:lang w:eastAsia="zh-CN"/>
        </w:rPr>
        <w:t>Ákr</w:t>
      </w:r>
      <w:proofErr w:type="spellEnd"/>
      <w:r w:rsidRPr="00B62079">
        <w:rPr>
          <w:rFonts w:eastAsia="NSimSun"/>
          <w:sz w:val="22"/>
          <w:szCs w:val="22"/>
          <w:lang w:eastAsia="zh-CN"/>
        </w:rPr>
        <w:t xml:space="preserve">. 82. § (1) bekezdése értelmében a döntés a közléssel véglegessé válik. Az </w:t>
      </w:r>
      <w:proofErr w:type="spellStart"/>
      <w:r w:rsidRPr="00B62079">
        <w:rPr>
          <w:rFonts w:eastAsia="NSimSun"/>
          <w:sz w:val="22"/>
          <w:szCs w:val="22"/>
          <w:lang w:eastAsia="zh-CN"/>
        </w:rPr>
        <w:t>Ákr</w:t>
      </w:r>
      <w:proofErr w:type="spellEnd"/>
      <w:r w:rsidRPr="00B62079">
        <w:rPr>
          <w:rFonts w:eastAsia="NSimSun"/>
          <w:sz w:val="22"/>
          <w:szCs w:val="22"/>
          <w:lang w:eastAsia="zh-CN"/>
        </w:rPr>
        <w:t xml:space="preserve">. 85. § (5) bekezdése szerint, ha törvény vagy kormányrendelet másként nem rendelkezik, a döntés közlésének napja </w:t>
      </w:r>
      <w:r w:rsidRPr="00B62079">
        <w:rPr>
          <w:rFonts w:eastAsia="NSimSun"/>
          <w:i/>
          <w:iCs/>
          <w:sz w:val="22"/>
          <w:szCs w:val="22"/>
          <w:lang w:eastAsia="zh-CN"/>
        </w:rPr>
        <w:t xml:space="preserve">a) </w:t>
      </w:r>
      <w:r w:rsidRPr="00B62079">
        <w:rPr>
          <w:rFonts w:eastAsia="NSimSun"/>
          <w:sz w:val="22"/>
          <w:szCs w:val="22"/>
          <w:lang w:eastAsia="zh-CN"/>
        </w:rPr>
        <w:t xml:space="preserve">az a nap, amelyen azt írásban vagy szóban közölték, vagy </w:t>
      </w:r>
      <w:r w:rsidRPr="00B62079">
        <w:rPr>
          <w:rFonts w:eastAsia="NSimSun"/>
          <w:i/>
          <w:iCs/>
          <w:sz w:val="22"/>
          <w:szCs w:val="22"/>
          <w:lang w:eastAsia="zh-CN"/>
        </w:rPr>
        <w:t xml:space="preserve">b) </w:t>
      </w:r>
      <w:r w:rsidRPr="00B62079">
        <w:rPr>
          <w:rFonts w:eastAsia="NSimSun"/>
          <w:sz w:val="22"/>
          <w:szCs w:val="22"/>
          <w:lang w:eastAsia="zh-CN"/>
        </w:rPr>
        <w:t xml:space="preserve">a hirdetmény kifüggesztését követő tizenötödik nap. </w:t>
      </w:r>
    </w:p>
    <w:p w:rsidR="00181E9B" w:rsidRPr="00B62079" w:rsidRDefault="00181E9B" w:rsidP="00181E9B">
      <w:pPr>
        <w:pStyle w:val="LO-normal"/>
        <w:spacing w:before="120" w:line="240" w:lineRule="auto"/>
        <w:ind w:right="-81"/>
        <w:jc w:val="both"/>
        <w:rPr>
          <w:rFonts w:ascii="Times New Roman" w:hAnsi="Times New Roman" w:cs="Times New Roman"/>
          <w:iCs/>
          <w:sz w:val="22"/>
          <w:szCs w:val="22"/>
        </w:rPr>
      </w:pPr>
      <w:r w:rsidRPr="00B62079">
        <w:rPr>
          <w:rFonts w:ascii="Times New Roman" w:eastAsia="CIDFont+F2" w:hAnsi="Times New Roman" w:cs="Times New Roman"/>
          <w:sz w:val="22"/>
          <w:szCs w:val="22"/>
          <w:lang w:eastAsia="zh-CN"/>
        </w:rPr>
        <w:lastRenderedPageBreak/>
        <w:t xml:space="preserve">Az </w:t>
      </w:r>
      <w:proofErr w:type="spellStart"/>
      <w:r w:rsidRPr="00B62079">
        <w:rPr>
          <w:rFonts w:ascii="Times New Roman" w:eastAsia="CIDFont+F2" w:hAnsi="Times New Roman" w:cs="Times New Roman"/>
          <w:sz w:val="22"/>
          <w:szCs w:val="22"/>
          <w:lang w:eastAsia="zh-CN"/>
        </w:rPr>
        <w:t>Ákr</w:t>
      </w:r>
      <w:proofErr w:type="spellEnd"/>
      <w:r w:rsidRPr="00B62079">
        <w:rPr>
          <w:rFonts w:ascii="Times New Roman" w:eastAsia="CIDFont+F2" w:hAnsi="Times New Roman" w:cs="Times New Roman"/>
          <w:sz w:val="22"/>
          <w:szCs w:val="22"/>
          <w:lang w:eastAsia="zh-CN"/>
        </w:rPr>
        <w:t>. 55. § (4) bekezdése értelmében a szakhatóság döntése az eljárást befejező döntés elleni jogorvoslat keretében támadható meg.</w:t>
      </w:r>
    </w:p>
    <w:p w:rsidR="00B62079" w:rsidRDefault="00B62079" w:rsidP="00B62079">
      <w:pPr>
        <w:pStyle w:val="lfej"/>
        <w:tabs>
          <w:tab w:val="left" w:pos="709"/>
        </w:tabs>
        <w:spacing w:before="120"/>
        <w:jc w:val="both"/>
        <w:rPr>
          <w:sz w:val="22"/>
          <w:szCs w:val="22"/>
        </w:rPr>
      </w:pPr>
      <w:r w:rsidRPr="00D235B7">
        <w:rPr>
          <w:sz w:val="22"/>
          <w:szCs w:val="22"/>
        </w:rPr>
        <w:t>A Környezetvédelmi Hatóság az ügyintézést a jelen döntés közlése iránti intézkedéssel (hirdetményi úton történő közlésével, illetve elektronikus úton történt továbbításával) lezárta, így az ügyintézési h</w:t>
      </w:r>
      <w:r w:rsidR="002A433E">
        <w:rPr>
          <w:sz w:val="22"/>
          <w:szCs w:val="22"/>
        </w:rPr>
        <w:t>atáridőt megtartottnak tekinti.</w:t>
      </w:r>
    </w:p>
    <w:p w:rsidR="002A433E" w:rsidRPr="002A433E" w:rsidRDefault="002A433E" w:rsidP="002A433E">
      <w:pPr>
        <w:spacing w:before="120"/>
        <w:jc w:val="both"/>
        <w:rPr>
          <w:rFonts w:cs="Arial"/>
          <w:bCs/>
          <w:sz w:val="22"/>
          <w:szCs w:val="22"/>
        </w:rPr>
      </w:pPr>
      <w:r w:rsidRPr="006D5100">
        <w:rPr>
          <w:sz w:val="22"/>
          <w:szCs w:val="22"/>
        </w:rPr>
        <w:t xml:space="preserve">A </w:t>
      </w:r>
      <w:r w:rsidRPr="006D5100">
        <w:rPr>
          <w:i/>
          <w:iCs/>
          <w:sz w:val="22"/>
          <w:szCs w:val="22"/>
        </w:rPr>
        <w:t>környezetvédelmi hatósági nyilvántartás vezetésének szabályairól</w:t>
      </w:r>
      <w:r w:rsidRPr="006D5100">
        <w:rPr>
          <w:sz w:val="22"/>
          <w:szCs w:val="22"/>
        </w:rPr>
        <w:t xml:space="preserve"> szóló 58/2019. (XII. 18.) AM rendelet szerint jelen határozat nyilvántartásba vételéről gondoskodtam.</w:t>
      </w:r>
    </w:p>
    <w:p w:rsidR="006D5100" w:rsidRDefault="006D5100" w:rsidP="006D5100">
      <w:pPr>
        <w:spacing w:before="113" w:line="240" w:lineRule="atLeast"/>
        <w:ind w:right="-81"/>
        <w:jc w:val="both"/>
        <w:rPr>
          <w:sz w:val="22"/>
          <w:szCs w:val="22"/>
        </w:rPr>
      </w:pPr>
      <w:r w:rsidRPr="0011107D">
        <w:rPr>
          <w:sz w:val="22"/>
          <w:szCs w:val="22"/>
        </w:rPr>
        <w:t xml:space="preserve">A Környezetvédelmi Hatóság a </w:t>
      </w:r>
      <w:r w:rsidRPr="00B17CB7">
        <w:rPr>
          <w:sz w:val="22"/>
          <w:szCs w:val="22"/>
        </w:rPr>
        <w:t xml:space="preserve">döntését </w:t>
      </w:r>
      <w:r w:rsidRPr="00B17CB7">
        <w:rPr>
          <w:iCs/>
          <w:sz w:val="22"/>
          <w:szCs w:val="22"/>
        </w:rPr>
        <w:t>a</w:t>
      </w:r>
      <w:r w:rsidRPr="00B17CB7">
        <w:rPr>
          <w:i/>
          <w:iCs/>
          <w:sz w:val="22"/>
          <w:szCs w:val="22"/>
        </w:rPr>
        <w:t xml:space="preserve"> </w:t>
      </w:r>
      <w:r w:rsidRPr="00B17CB7">
        <w:rPr>
          <w:sz w:val="22"/>
          <w:szCs w:val="22"/>
        </w:rPr>
        <w:t xml:space="preserve">624/2022. Korm. rendelet 5. § (1) bekezdés </w:t>
      </w:r>
      <w:r w:rsidRPr="00B17CB7">
        <w:rPr>
          <w:i/>
          <w:sz w:val="22"/>
          <w:szCs w:val="22"/>
        </w:rPr>
        <w:t>c)</w:t>
      </w:r>
      <w:r w:rsidRPr="00B17CB7">
        <w:rPr>
          <w:sz w:val="22"/>
          <w:szCs w:val="22"/>
        </w:rPr>
        <w:t xml:space="preserve"> pontja és (2) bekezdése, </w:t>
      </w:r>
      <w:r w:rsidRPr="00B17CB7">
        <w:rPr>
          <w:i/>
          <w:iCs/>
          <w:sz w:val="22"/>
          <w:szCs w:val="22"/>
        </w:rPr>
        <w:t xml:space="preserve">a természetvédelmi hatósági és igazgatási feladatokat ellátó szervek kijelöléséről </w:t>
      </w:r>
      <w:r w:rsidRPr="00B17CB7">
        <w:rPr>
          <w:iCs/>
          <w:sz w:val="22"/>
          <w:szCs w:val="22"/>
        </w:rPr>
        <w:t>szóló 625</w:t>
      </w:r>
      <w:r w:rsidRPr="00B17CB7">
        <w:rPr>
          <w:sz w:val="22"/>
          <w:szCs w:val="22"/>
        </w:rPr>
        <w:t xml:space="preserve">/2022. (XII. 30.) Korm. rendelet (a továbbiakban: 625/2022. Korm. rendelet) 6. § (1) bekezdés </w:t>
      </w:r>
      <w:r w:rsidRPr="00B17CB7">
        <w:rPr>
          <w:i/>
          <w:sz w:val="22"/>
          <w:szCs w:val="22"/>
        </w:rPr>
        <w:t>c)</w:t>
      </w:r>
      <w:r w:rsidRPr="00B17CB7">
        <w:rPr>
          <w:sz w:val="22"/>
          <w:szCs w:val="22"/>
        </w:rPr>
        <w:t xml:space="preserve"> pontja és (2) bekezdése, valamint </w:t>
      </w:r>
      <w:r w:rsidRPr="00B17CB7">
        <w:rPr>
          <w:i/>
          <w:iCs/>
          <w:sz w:val="22"/>
          <w:szCs w:val="22"/>
        </w:rPr>
        <w:t xml:space="preserve">a hulladékgazdálkodási hatóság kijelöléséről </w:t>
      </w:r>
      <w:r w:rsidRPr="00B17CB7">
        <w:rPr>
          <w:iCs/>
          <w:sz w:val="22"/>
          <w:szCs w:val="22"/>
        </w:rPr>
        <w:t xml:space="preserve">szóló </w:t>
      </w:r>
      <w:r w:rsidRPr="00B17CB7">
        <w:rPr>
          <w:sz w:val="22"/>
          <w:szCs w:val="22"/>
        </w:rPr>
        <w:t xml:space="preserve">124/2021. (III. </w:t>
      </w:r>
      <w:r w:rsidRPr="002F2ADD">
        <w:rPr>
          <w:sz w:val="22"/>
          <w:szCs w:val="22"/>
        </w:rPr>
        <w:t xml:space="preserve">12.) Korm. rendelet (a továbbiakban: 124/2021. Korm. rendelet) 1. § (1) bekezdés </w:t>
      </w:r>
      <w:r w:rsidRPr="002F2ADD">
        <w:rPr>
          <w:i/>
          <w:sz w:val="22"/>
          <w:szCs w:val="22"/>
        </w:rPr>
        <w:t>a)</w:t>
      </w:r>
      <w:r w:rsidRPr="002F2ADD">
        <w:rPr>
          <w:sz w:val="22"/>
          <w:szCs w:val="22"/>
        </w:rPr>
        <w:t xml:space="preserve"> pontja alapján, </w:t>
      </w:r>
      <w:r w:rsidRPr="002F2ADD">
        <w:rPr>
          <w:bCs/>
          <w:iCs/>
          <w:sz w:val="22"/>
          <w:szCs w:val="22"/>
        </w:rPr>
        <w:t>a</w:t>
      </w:r>
      <w:r w:rsidRPr="002F2ADD">
        <w:rPr>
          <w:i/>
          <w:sz w:val="22"/>
          <w:szCs w:val="22"/>
        </w:rPr>
        <w:t xml:space="preserve"> </w:t>
      </w:r>
      <w:proofErr w:type="spellStart"/>
      <w:r w:rsidRPr="002F2ADD">
        <w:rPr>
          <w:rFonts w:eastAsia="NSimSun"/>
          <w:sz w:val="22"/>
          <w:szCs w:val="22"/>
          <w:lang w:eastAsia="zh-CN"/>
        </w:rPr>
        <w:t>Kvt</w:t>
      </w:r>
      <w:proofErr w:type="spellEnd"/>
      <w:r w:rsidRPr="002F2ADD">
        <w:rPr>
          <w:rFonts w:eastAsia="NSimSun"/>
          <w:sz w:val="22"/>
          <w:szCs w:val="22"/>
          <w:lang w:eastAsia="zh-CN"/>
        </w:rPr>
        <w:t xml:space="preserve">. 71. § (1) bekezdés </w:t>
      </w:r>
      <w:r w:rsidRPr="002F2ADD">
        <w:rPr>
          <w:rFonts w:eastAsia="NSimSun"/>
          <w:i/>
          <w:sz w:val="22"/>
          <w:szCs w:val="22"/>
          <w:lang w:eastAsia="zh-CN"/>
        </w:rPr>
        <w:t>a)</w:t>
      </w:r>
      <w:r w:rsidRPr="002F2ADD">
        <w:rPr>
          <w:rFonts w:eastAsia="NSimSun"/>
          <w:sz w:val="22"/>
          <w:szCs w:val="22"/>
          <w:lang w:eastAsia="zh-CN"/>
        </w:rPr>
        <w:t xml:space="preserve"> pontja szerinti hatáskörében</w:t>
      </w:r>
      <w:r w:rsidRPr="002F2ADD">
        <w:rPr>
          <w:sz w:val="22"/>
          <w:szCs w:val="22"/>
        </w:rPr>
        <w:t>, valamint a 624/2022. Korm. rendelet 2. § (1)</w:t>
      </w:r>
      <w:r w:rsidRPr="00B17CB7">
        <w:rPr>
          <w:sz w:val="22"/>
          <w:szCs w:val="22"/>
        </w:rPr>
        <w:t xml:space="preserve"> bekezdése, a 625/2022. Korm. rendelet 2. § (1) bekezdése, illetve a 124/2021. Korm. rendelet 1. § (2) bekezdése szerinti illetékességére tekintettel hozta meg.</w:t>
      </w:r>
    </w:p>
    <w:p w:rsidR="006D5100" w:rsidRPr="002A7417" w:rsidRDefault="006D5100" w:rsidP="006D5100">
      <w:pPr>
        <w:tabs>
          <w:tab w:val="left" w:pos="8222"/>
        </w:tabs>
        <w:spacing w:before="120"/>
        <w:jc w:val="both"/>
        <w:rPr>
          <w:rFonts w:cs="Nimbus Roman No9 L;Times New Ro"/>
          <w:bCs/>
          <w:iCs/>
          <w:sz w:val="22"/>
          <w:szCs w:val="22"/>
        </w:rPr>
      </w:pPr>
      <w:r w:rsidRPr="002A7417">
        <w:rPr>
          <w:rFonts w:cs="Nimbus Roman No9 L;Times New Ro"/>
          <w:bCs/>
          <w:iCs/>
          <w:sz w:val="22"/>
          <w:szCs w:val="22"/>
        </w:rPr>
        <w:t>A kiadmányozási jog gyakorlása a fővárosi és vármegyei kormányhivatalok szervezeti és működési szabályzatáról szóló 15/2024. (VI. 28.) KTM utasítása és a Fejér Vármegyei Kormányhivatal vezetőjének a kiadmányozásról szóló 2/2023. (II. 20.) utasítása alapján történt.</w:t>
      </w:r>
    </w:p>
    <w:p w:rsidR="00181E9B" w:rsidRPr="006D5100" w:rsidRDefault="00181E9B" w:rsidP="00181E9B">
      <w:pPr>
        <w:spacing w:before="240"/>
        <w:jc w:val="both"/>
        <w:rPr>
          <w:bCs/>
          <w:i/>
          <w:sz w:val="22"/>
          <w:szCs w:val="22"/>
        </w:rPr>
      </w:pPr>
      <w:r w:rsidRPr="006D5100">
        <w:rPr>
          <w:bCs/>
          <w:sz w:val="22"/>
          <w:szCs w:val="22"/>
        </w:rPr>
        <w:t xml:space="preserve">Székesfehérvár, </w:t>
      </w:r>
      <w:r w:rsidRPr="006D5100">
        <w:rPr>
          <w:bCs/>
          <w:i/>
          <w:sz w:val="22"/>
          <w:szCs w:val="22"/>
        </w:rPr>
        <w:t>időbélyegző szerint</w:t>
      </w:r>
    </w:p>
    <w:p w:rsidR="00181E9B" w:rsidRPr="006D5100" w:rsidRDefault="00181E9B" w:rsidP="00181E9B">
      <w:pPr>
        <w:tabs>
          <w:tab w:val="center" w:pos="6521"/>
        </w:tabs>
        <w:ind w:left="4560"/>
        <w:jc w:val="center"/>
        <w:rPr>
          <w:b/>
          <w:bCs/>
          <w:sz w:val="22"/>
          <w:szCs w:val="22"/>
        </w:rPr>
      </w:pPr>
    </w:p>
    <w:p w:rsidR="00181E9B" w:rsidRPr="006D5100" w:rsidRDefault="00181E9B" w:rsidP="00181E9B">
      <w:pPr>
        <w:tabs>
          <w:tab w:val="center" w:pos="6521"/>
        </w:tabs>
        <w:ind w:left="4560"/>
        <w:jc w:val="center"/>
        <w:rPr>
          <w:sz w:val="22"/>
          <w:szCs w:val="22"/>
        </w:rPr>
      </w:pPr>
      <w:r w:rsidRPr="006D5100">
        <w:rPr>
          <w:b/>
          <w:bCs/>
          <w:sz w:val="22"/>
          <w:szCs w:val="22"/>
        </w:rPr>
        <w:t xml:space="preserve">Dr. Tanárki Gábor </w:t>
      </w:r>
    </w:p>
    <w:p w:rsidR="00181E9B" w:rsidRPr="006D5100" w:rsidRDefault="00181E9B" w:rsidP="00181E9B">
      <w:pPr>
        <w:tabs>
          <w:tab w:val="center" w:pos="6521"/>
        </w:tabs>
        <w:ind w:left="4560"/>
        <w:jc w:val="center"/>
        <w:rPr>
          <w:sz w:val="22"/>
          <w:szCs w:val="22"/>
        </w:rPr>
      </w:pPr>
      <w:proofErr w:type="gramStart"/>
      <w:r w:rsidRPr="006D5100">
        <w:rPr>
          <w:bCs/>
          <w:sz w:val="22"/>
          <w:szCs w:val="22"/>
        </w:rPr>
        <w:t>főispán</w:t>
      </w:r>
      <w:proofErr w:type="gramEnd"/>
      <w:r w:rsidRPr="006D5100">
        <w:rPr>
          <w:bCs/>
          <w:sz w:val="22"/>
          <w:szCs w:val="22"/>
        </w:rPr>
        <w:t xml:space="preserve"> </w:t>
      </w:r>
    </w:p>
    <w:p w:rsidR="00181E9B" w:rsidRPr="006D5100" w:rsidRDefault="00181E9B" w:rsidP="00181E9B">
      <w:pPr>
        <w:tabs>
          <w:tab w:val="center" w:pos="6521"/>
        </w:tabs>
        <w:ind w:left="4560"/>
        <w:jc w:val="center"/>
        <w:rPr>
          <w:sz w:val="22"/>
          <w:szCs w:val="22"/>
        </w:rPr>
      </w:pPr>
      <w:proofErr w:type="gramStart"/>
      <w:r w:rsidRPr="006D5100">
        <w:rPr>
          <w:bCs/>
          <w:sz w:val="22"/>
          <w:szCs w:val="22"/>
        </w:rPr>
        <w:t>nevében</w:t>
      </w:r>
      <w:proofErr w:type="gramEnd"/>
      <w:r w:rsidRPr="006D5100">
        <w:rPr>
          <w:bCs/>
          <w:sz w:val="22"/>
          <w:szCs w:val="22"/>
        </w:rPr>
        <w:t xml:space="preserve"> és megbízásából</w:t>
      </w:r>
    </w:p>
    <w:p w:rsidR="00181E9B" w:rsidRPr="006D5100" w:rsidRDefault="00181E9B" w:rsidP="00181E9B">
      <w:pPr>
        <w:tabs>
          <w:tab w:val="left" w:pos="5400"/>
          <w:tab w:val="center" w:pos="6521"/>
        </w:tabs>
        <w:ind w:left="4560"/>
        <w:jc w:val="center"/>
        <w:rPr>
          <w:bCs/>
          <w:sz w:val="22"/>
          <w:szCs w:val="22"/>
        </w:rPr>
      </w:pPr>
    </w:p>
    <w:p w:rsidR="00181E9B" w:rsidRPr="006D5100" w:rsidRDefault="00181E9B" w:rsidP="00181E9B">
      <w:pPr>
        <w:tabs>
          <w:tab w:val="left" w:pos="5400"/>
          <w:tab w:val="center" w:pos="6521"/>
        </w:tabs>
        <w:ind w:left="4560"/>
        <w:jc w:val="center"/>
        <w:rPr>
          <w:bCs/>
          <w:sz w:val="22"/>
          <w:szCs w:val="22"/>
        </w:rPr>
      </w:pPr>
    </w:p>
    <w:p w:rsidR="00181E9B" w:rsidRPr="006D5100" w:rsidRDefault="00181E9B" w:rsidP="00181E9B">
      <w:pPr>
        <w:tabs>
          <w:tab w:val="center" w:pos="11223"/>
        </w:tabs>
        <w:ind w:left="4560"/>
        <w:jc w:val="center"/>
        <w:outlineLvl w:val="0"/>
        <w:rPr>
          <w:b/>
          <w:bCs/>
          <w:sz w:val="22"/>
          <w:szCs w:val="22"/>
        </w:rPr>
      </w:pPr>
      <w:r w:rsidRPr="006D5100">
        <w:rPr>
          <w:b/>
          <w:bCs/>
          <w:sz w:val="22"/>
          <w:szCs w:val="22"/>
        </w:rPr>
        <w:t>Rákóczi Mária</w:t>
      </w:r>
    </w:p>
    <w:p w:rsidR="00181E9B" w:rsidRPr="0026309F" w:rsidRDefault="00181E9B" w:rsidP="00181E9B">
      <w:pPr>
        <w:tabs>
          <w:tab w:val="center" w:pos="11223"/>
        </w:tabs>
        <w:ind w:left="4560"/>
        <w:jc w:val="center"/>
        <w:outlineLvl w:val="0"/>
        <w:rPr>
          <w:sz w:val="22"/>
          <w:szCs w:val="22"/>
        </w:rPr>
      </w:pPr>
      <w:proofErr w:type="gramStart"/>
      <w:r w:rsidRPr="006D5100">
        <w:rPr>
          <w:sz w:val="22"/>
          <w:szCs w:val="22"/>
        </w:rPr>
        <w:t>osztályvezető</w:t>
      </w:r>
      <w:proofErr w:type="gramEnd"/>
    </w:p>
    <w:sectPr w:rsidR="00181E9B" w:rsidRPr="0026309F" w:rsidSect="00F97907">
      <w:headerReference w:type="default" r:id="rId8"/>
      <w:headerReference w:type="first" r:id="rId9"/>
      <w:footerReference w:type="first" r:id="rId10"/>
      <w:pgSz w:w="11906" w:h="16838"/>
      <w:pgMar w:top="1417" w:right="1417" w:bottom="1329" w:left="1417" w:header="709" w:footer="567" w:gutter="0"/>
      <w:pgNumType w:start="1"/>
      <w:cols w:space="708"/>
      <w:formProt w:val="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5D78" w:rsidRDefault="00245D78" w:rsidP="00F97907">
      <w:r>
        <w:separator/>
      </w:r>
    </w:p>
  </w:endnote>
  <w:endnote w:type="continuationSeparator" w:id="1">
    <w:p w:rsidR="00245D78" w:rsidRDefault="00245D78" w:rsidP="00F9790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NSimSun">
    <w:panose1 w:val="02010609030101010101"/>
    <w:charset w:val="86"/>
    <w:family w:val="modern"/>
    <w:pitch w:val="fixed"/>
    <w:sig w:usb0="0000028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Times New Roman">
    <w:altName w:val="Times New Roman"/>
    <w:panose1 w:val="00000000000000000000"/>
    <w:charset w:val="00"/>
    <w:family w:val="roman"/>
    <w:notTrueType/>
    <w:pitch w:val="default"/>
    <w:sig w:usb0="00000003" w:usb1="00000000" w:usb2="00000000" w:usb3="00000000" w:csb0="00000001"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iberation Serif">
    <w:panose1 w:val="02020603050405020304"/>
    <w:charset w:val="EE"/>
    <w:family w:val="roman"/>
    <w:pitch w:val="variable"/>
    <w:sig w:usb0="E0000AFF" w:usb1="500078FF" w:usb2="00000021" w:usb3="00000000" w:csb0="000001BF" w:csb1="00000000"/>
  </w:font>
  <w:font w:name="Albany AMT">
    <w:altName w:val="Arial"/>
    <w:charset w:val="01"/>
    <w:family w:val="auto"/>
    <w:pitch w:val="variable"/>
    <w:sig w:usb0="00000000" w:usb1="00000000" w:usb2="00000000" w:usb3="00000000" w:csb0="00000000" w:csb1="00000000"/>
  </w:font>
  <w:font w:name="Mangal">
    <w:altName w:val="Liberation Mono"/>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FreeSans">
    <w:altName w:val="Times New Roman"/>
    <w:charset w:val="00"/>
    <w:family w:val="swiss"/>
    <w:pitch w:val="default"/>
    <w:sig w:usb0="00000000" w:usb1="00000000" w:usb2="00000000" w:usb3="00000000" w:csb0="00000000" w:csb1="00000000"/>
  </w:font>
  <w:font w:name="Nimbus Roman No9 L">
    <w:altName w:val="Times New Roman"/>
    <w:charset w:val="01"/>
    <w:family w:val="roman"/>
    <w:pitch w:val="variable"/>
    <w:sig w:usb0="00000000" w:usb1="00000000" w:usb2="00000000" w:usb3="00000000" w:csb0="00000000" w:csb1="00000000"/>
  </w:font>
  <w:font w:name="BookmanOldStyle">
    <w:altName w:val="MS Mincho"/>
    <w:panose1 w:val="00000000000000000000"/>
    <w:charset w:val="80"/>
    <w:family w:val="auto"/>
    <w:notTrueType/>
    <w:pitch w:val="default"/>
    <w:sig w:usb0="00000001" w:usb1="08070000" w:usb2="00000010" w:usb3="00000000" w:csb0="00020000" w:csb1="00000000"/>
  </w:font>
  <w:font w:name="CIDFont+F2">
    <w:altName w:val="MS Mincho"/>
    <w:panose1 w:val="00000000000000000000"/>
    <w:charset w:val="80"/>
    <w:family w:val="auto"/>
    <w:notTrueType/>
    <w:pitch w:val="default"/>
    <w:sig w:usb0="00000005" w:usb1="08070000" w:usb2="00000010" w:usb3="00000000" w:csb0="00020002" w:csb1="00000000"/>
  </w:font>
  <w:font w:name="CIDFont+F1">
    <w:altName w:val="MS Mincho"/>
    <w:panose1 w:val="00000000000000000000"/>
    <w:charset w:val="80"/>
    <w:family w:val="auto"/>
    <w:notTrueType/>
    <w:pitch w:val="default"/>
    <w:sig w:usb0="00000005" w:usb1="08070000" w:usb2="00000010" w:usb3="00000000" w:csb0="00020002" w:csb1="00000000"/>
  </w:font>
  <w:font w:name="LiberationSans">
    <w:altName w:val="MS Mincho"/>
    <w:panose1 w:val="00000000000000000000"/>
    <w:charset w:val="80"/>
    <w:family w:val="auto"/>
    <w:notTrueType/>
    <w:pitch w:val="default"/>
    <w:sig w:usb0="00000001" w:usb1="08070000" w:usb2="00000010" w:usb3="00000000" w:csb0="00020000" w:csb1="00000000"/>
  </w:font>
  <w:font w:name="TimesNewRomanPSMT">
    <w:altName w:val="MS Mincho"/>
    <w:panose1 w:val="00000000000000000000"/>
    <w:charset w:val="80"/>
    <w:family w:val="auto"/>
    <w:notTrueType/>
    <w:pitch w:val="default"/>
    <w:sig w:usb0="00000005" w:usb1="08070000" w:usb2="00000010" w:usb3="00000000" w:csb0="00020002" w:csb1="00000000"/>
  </w:font>
  <w:font w:name="ArialNarrow">
    <w:altName w:val="MS Mincho"/>
    <w:panose1 w:val="00000000000000000000"/>
    <w:charset w:val="80"/>
    <w:family w:val="auto"/>
    <w:notTrueType/>
    <w:pitch w:val="default"/>
    <w:sig w:usb0="00000001" w:usb1="08070000" w:usb2="00000010" w:usb3="00000000" w:csb0="00020000" w:csb1="00000000"/>
  </w:font>
  <w:font w:name="TT6C6o00">
    <w:altName w:val="Arial Unicode MS"/>
    <w:panose1 w:val="00000000000000000000"/>
    <w:charset w:val="80"/>
    <w:family w:val="auto"/>
    <w:notTrueType/>
    <w:pitch w:val="default"/>
    <w:sig w:usb0="00000001" w:usb1="08070000" w:usb2="00000010" w:usb3="00000000" w:csb0="00020000" w:csb1="00000000"/>
  </w:font>
  <w:font w:name="Nimbus Roman No9 L;Times New Ro">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D78" w:rsidRPr="008A0F78" w:rsidRDefault="00245D78" w:rsidP="00F97907">
    <w:pPr>
      <w:pStyle w:val="Footer"/>
      <w:pBdr>
        <w:bottom w:val="single" w:sz="4" w:space="1" w:color="000000"/>
      </w:pBdr>
      <w:tabs>
        <w:tab w:val="clear" w:pos="4536"/>
        <w:tab w:val="clear" w:pos="9072"/>
        <w:tab w:val="center" w:pos="4678"/>
        <w:tab w:val="right" w:pos="9639"/>
      </w:tabs>
      <w:jc w:val="center"/>
    </w:pPr>
    <w:r w:rsidRPr="008A0F78">
      <w:rPr>
        <w:b/>
        <w:i/>
        <w:sz w:val="16"/>
      </w:rPr>
      <w:t>Kérjük, válaszában hivatkozzon ügyszámunkra</w:t>
    </w:r>
    <w:r w:rsidRPr="008A0F78">
      <w:rPr>
        <w:b/>
        <w:i/>
      </w:rPr>
      <w:t>!</w:t>
    </w:r>
  </w:p>
  <w:p w:rsidR="00245D78" w:rsidRPr="008A0F78" w:rsidRDefault="00245D78" w:rsidP="00F97907">
    <w:pPr>
      <w:pStyle w:val="Footer"/>
      <w:ind w:left="-360" w:firstLine="360"/>
      <w:jc w:val="center"/>
      <w:rPr>
        <w:b/>
        <w:sz w:val="18"/>
        <w:szCs w:val="18"/>
      </w:rPr>
    </w:pPr>
    <w:r w:rsidRPr="008A0F78">
      <w:rPr>
        <w:sz w:val="18"/>
        <w:szCs w:val="18"/>
      </w:rPr>
      <w:t>8000 Székesfehérvár, Szent István tér 9</w:t>
    </w:r>
    <w:proofErr w:type="gramStart"/>
    <w:r w:rsidRPr="008A0F78">
      <w:rPr>
        <w:sz w:val="18"/>
        <w:szCs w:val="18"/>
      </w:rPr>
      <w:t>.,</w:t>
    </w:r>
    <w:proofErr w:type="gramEnd"/>
    <w:r w:rsidRPr="008A0F78">
      <w:rPr>
        <w:sz w:val="18"/>
        <w:szCs w:val="18"/>
      </w:rPr>
      <w:t xml:space="preserve"> Tel. </w:t>
    </w:r>
    <w:proofErr w:type="gramStart"/>
    <w:r w:rsidRPr="008A0F78">
      <w:rPr>
        <w:sz w:val="18"/>
        <w:szCs w:val="18"/>
      </w:rPr>
      <w:t>szám</w:t>
    </w:r>
    <w:proofErr w:type="gramEnd"/>
    <w:r w:rsidRPr="008A0F78">
      <w:rPr>
        <w:sz w:val="18"/>
        <w:szCs w:val="18"/>
      </w:rPr>
      <w:t xml:space="preserve">: 22/526-900, Fax: 22/526-905, e-mail: </w:t>
    </w:r>
    <w:hyperlink r:id="rId1">
      <w:r w:rsidRPr="008A0F78">
        <w:rPr>
          <w:rStyle w:val="Internet-hivatkozs"/>
          <w:sz w:val="18"/>
          <w:szCs w:val="18"/>
        </w:rPr>
        <w:t>hivatal@</w:t>
      </w:r>
    </w:hyperlink>
    <w:hyperlink r:id="rId2">
      <w:r w:rsidRPr="008A0F78">
        <w:rPr>
          <w:rStyle w:val="Internet-hivatkozs"/>
          <w:sz w:val="18"/>
          <w:szCs w:val="18"/>
        </w:rPr>
        <w:t>fejer.gov.hu</w:t>
      </w:r>
    </w:hyperlink>
  </w:p>
  <w:p w:rsidR="00245D78" w:rsidRPr="008A0F78" w:rsidRDefault="00245D78" w:rsidP="00F97907">
    <w:pPr>
      <w:ind w:left="-360" w:firstLine="360"/>
      <w:jc w:val="center"/>
      <w:rPr>
        <w:b/>
        <w:sz w:val="18"/>
        <w:szCs w:val="18"/>
      </w:rPr>
    </w:pPr>
    <w:r w:rsidRPr="008A0F78">
      <w:rPr>
        <w:b/>
        <w:sz w:val="18"/>
        <w:szCs w:val="18"/>
      </w:rPr>
      <w:t>Környezetvédelmi, Természetvédelmi és Hulladékgazdálkodási Főosztály</w:t>
    </w:r>
  </w:p>
  <w:p w:rsidR="00245D78" w:rsidRPr="008A0F78" w:rsidRDefault="00245D78" w:rsidP="00F97907">
    <w:pPr>
      <w:ind w:left="-360" w:firstLine="360"/>
      <w:jc w:val="center"/>
      <w:rPr>
        <w:b/>
        <w:sz w:val="18"/>
        <w:szCs w:val="18"/>
      </w:rPr>
    </w:pPr>
    <w:r w:rsidRPr="008A0F78">
      <w:rPr>
        <w:b/>
        <w:sz w:val="18"/>
        <w:szCs w:val="18"/>
      </w:rPr>
      <w:t xml:space="preserve">Ügyintézés helye: 8000 Székesfehérvár, Hosszúsétatér 1. Levelezési cím: 8002 Székesfehérvár, Pf.: 137. </w:t>
    </w:r>
  </w:p>
  <w:p w:rsidR="00245D78" w:rsidRPr="008A0F78" w:rsidRDefault="00245D78" w:rsidP="00F97907">
    <w:pPr>
      <w:ind w:left="-360" w:firstLine="360"/>
      <w:jc w:val="center"/>
      <w:rPr>
        <w:b/>
        <w:sz w:val="18"/>
        <w:szCs w:val="18"/>
      </w:rPr>
    </w:pPr>
    <w:r w:rsidRPr="008A0F78">
      <w:rPr>
        <w:b/>
        <w:sz w:val="18"/>
        <w:szCs w:val="18"/>
      </w:rPr>
      <w:t xml:space="preserve">Hivatali Kapu: FMKHKOTE, 733602766 </w:t>
    </w:r>
  </w:p>
  <w:p w:rsidR="00245D78" w:rsidRPr="008A0F78" w:rsidRDefault="00245D78" w:rsidP="00F97907">
    <w:pPr>
      <w:ind w:left="-360" w:firstLine="360"/>
      <w:jc w:val="center"/>
      <w:rPr>
        <w:b/>
        <w:sz w:val="18"/>
        <w:szCs w:val="18"/>
      </w:rPr>
    </w:pPr>
    <w:r w:rsidRPr="008A0F78">
      <w:rPr>
        <w:b/>
        <w:sz w:val="18"/>
        <w:szCs w:val="18"/>
      </w:rPr>
      <w:t>Telefonszám: (22) 795-145, E-mail:</w:t>
    </w:r>
    <w:hyperlink r:id="rId3">
      <w:r w:rsidRPr="008A0F78">
        <w:rPr>
          <w:rStyle w:val="Internet-hivatkozs"/>
          <w:b/>
          <w:sz w:val="18"/>
          <w:szCs w:val="18"/>
        </w:rPr>
        <w:t>kornyezetvedelem@fejer.gov.hu</w:t>
      </w:r>
    </w:hyperlink>
  </w:p>
  <w:p w:rsidR="00245D78" w:rsidRPr="008A0F78" w:rsidRDefault="00245D78" w:rsidP="00F97907">
    <w:pPr>
      <w:pStyle w:val="Footer"/>
      <w:tabs>
        <w:tab w:val="clear" w:pos="4536"/>
        <w:tab w:val="clear" w:pos="9072"/>
        <w:tab w:val="center" w:pos="4678"/>
        <w:tab w:val="right" w:pos="9639"/>
      </w:tabs>
      <w:jc w:val="center"/>
    </w:pPr>
    <w:r w:rsidRPr="008A0F78">
      <w:rPr>
        <w:sz w:val="18"/>
        <w:szCs w:val="18"/>
      </w:rPr>
      <w:t>Ügyfélfogadás: Hétfő: 8</w:t>
    </w:r>
    <w:r w:rsidRPr="008A0F78">
      <w:rPr>
        <w:sz w:val="18"/>
        <w:szCs w:val="18"/>
        <w:u w:val="single"/>
        <w:vertAlign w:val="superscript"/>
      </w:rPr>
      <w:t>30</w:t>
    </w:r>
    <w:r w:rsidRPr="008A0F78">
      <w:rPr>
        <w:sz w:val="18"/>
        <w:szCs w:val="18"/>
      </w:rPr>
      <w:t>-12</w:t>
    </w:r>
    <w:r w:rsidRPr="008A0F78">
      <w:rPr>
        <w:sz w:val="18"/>
        <w:szCs w:val="18"/>
        <w:u w:val="single"/>
        <w:vertAlign w:val="superscript"/>
      </w:rPr>
      <w:t>00</w:t>
    </w:r>
    <w:r w:rsidRPr="008A0F78">
      <w:rPr>
        <w:sz w:val="18"/>
        <w:szCs w:val="18"/>
      </w:rPr>
      <w:t>; Szerda: 8</w:t>
    </w:r>
    <w:r w:rsidRPr="008A0F78">
      <w:rPr>
        <w:sz w:val="18"/>
        <w:szCs w:val="18"/>
        <w:u w:val="single"/>
        <w:vertAlign w:val="superscript"/>
      </w:rPr>
      <w:t>30</w:t>
    </w:r>
    <w:r w:rsidRPr="008A0F78">
      <w:rPr>
        <w:sz w:val="18"/>
        <w:szCs w:val="18"/>
      </w:rPr>
      <w:t>-12</w:t>
    </w:r>
    <w:r w:rsidRPr="008A0F78">
      <w:rPr>
        <w:sz w:val="18"/>
        <w:szCs w:val="18"/>
        <w:u w:val="single"/>
        <w:vertAlign w:val="superscript"/>
      </w:rPr>
      <w:t>00</w:t>
    </w:r>
    <w:r w:rsidRPr="008A0F78">
      <w:rPr>
        <w:sz w:val="18"/>
        <w:szCs w:val="18"/>
      </w:rPr>
      <w:t xml:space="preserve"> és 13</w:t>
    </w:r>
    <w:r w:rsidRPr="008A0F78">
      <w:rPr>
        <w:sz w:val="18"/>
        <w:szCs w:val="18"/>
        <w:u w:val="single"/>
        <w:vertAlign w:val="superscript"/>
      </w:rPr>
      <w:t>00</w:t>
    </w:r>
    <w:r w:rsidRPr="008A0F78">
      <w:rPr>
        <w:sz w:val="18"/>
        <w:szCs w:val="18"/>
      </w:rPr>
      <w:t>-15</w:t>
    </w:r>
    <w:r w:rsidRPr="008A0F78">
      <w:rPr>
        <w:sz w:val="18"/>
        <w:szCs w:val="18"/>
        <w:u w:val="single"/>
        <w:vertAlign w:val="superscript"/>
      </w:rPr>
      <w:t>30</w:t>
    </w:r>
    <w:r w:rsidRPr="008A0F78">
      <w:rPr>
        <w:sz w:val="18"/>
        <w:szCs w:val="18"/>
      </w:rPr>
      <w:t>; Péntek: 8</w:t>
    </w:r>
    <w:r w:rsidRPr="008A0F78">
      <w:rPr>
        <w:sz w:val="18"/>
        <w:szCs w:val="18"/>
        <w:u w:val="single"/>
        <w:vertAlign w:val="superscript"/>
      </w:rPr>
      <w:t>30</w:t>
    </w:r>
    <w:r w:rsidRPr="008A0F78">
      <w:rPr>
        <w:sz w:val="18"/>
        <w:szCs w:val="18"/>
      </w:rPr>
      <w:t>-12</w:t>
    </w:r>
    <w:r w:rsidRPr="008A0F78">
      <w:rPr>
        <w:sz w:val="18"/>
        <w:szCs w:val="18"/>
        <w:u w:val="single"/>
        <w:vertAlign w:val="superscript"/>
      </w:rPr>
      <w:t>00</w:t>
    </w:r>
  </w:p>
  <w:p w:rsidR="00245D78" w:rsidRPr="008A0F78" w:rsidRDefault="00E81DE3" w:rsidP="00F97907">
    <w:pPr>
      <w:pStyle w:val="Footer"/>
      <w:tabs>
        <w:tab w:val="left" w:pos="708"/>
      </w:tabs>
      <w:jc w:val="center"/>
      <w:rPr>
        <w:i/>
        <w:sz w:val="16"/>
      </w:rPr>
    </w:pPr>
    <w:r w:rsidRPr="00FB174C">
      <w:rPr>
        <w:i/>
        <w:sz w:val="16"/>
      </w:rPr>
      <w:fldChar w:fldCharType="begin"/>
    </w:r>
    <w:r w:rsidR="00245D78" w:rsidRPr="00FB174C">
      <w:rPr>
        <w:i/>
        <w:sz w:val="16"/>
      </w:rPr>
      <w:instrText>FILENAME \p</w:instrText>
    </w:r>
    <w:r w:rsidRPr="00FB174C">
      <w:rPr>
        <w:i/>
        <w:sz w:val="16"/>
      </w:rPr>
      <w:fldChar w:fldCharType="separate"/>
    </w:r>
    <w:r w:rsidR="00755B7C">
      <w:rPr>
        <w:i/>
        <w:noProof/>
        <w:sz w:val="16"/>
      </w:rPr>
      <w:t>Y:\DokuTar\OSAP\2024\ESZO-FVO\Környezetvédelmi ügyek\Határozat\FE_KTF_8705_33_2024_hatarozat.docx</w:t>
    </w:r>
    <w:r w:rsidRPr="00FB174C">
      <w:rPr>
        <w:i/>
        <w:sz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5D78" w:rsidRDefault="00245D78" w:rsidP="00F97907">
      <w:r>
        <w:separator/>
      </w:r>
    </w:p>
  </w:footnote>
  <w:footnote w:type="continuationSeparator" w:id="1">
    <w:p w:rsidR="00245D78" w:rsidRDefault="00245D78" w:rsidP="00F9790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D78" w:rsidRDefault="00E81DE3">
    <w:pPr>
      <w:pStyle w:val="lfej1"/>
      <w:jc w:val="center"/>
    </w:pPr>
    <w:fldSimple w:instr="PAGE">
      <w:r w:rsidR="00F773A0">
        <w:rPr>
          <w:noProof/>
        </w:rPr>
        <w:t>17</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D78" w:rsidRDefault="00245D78">
    <w:pPr>
      <w:pStyle w:val="fejlc1"/>
      <w:ind w:right="567"/>
      <w:rPr>
        <w:smallCaps w:val="0"/>
      </w:rPr>
    </w:pPr>
    <w:r>
      <w:rPr>
        <w:smallCaps w:val="0"/>
        <w:noProof/>
      </w:rPr>
      <w:drawing>
        <wp:anchor distT="0" distB="0" distL="0" distR="0" simplePos="0" relativeHeight="251659264" behindDoc="1" locked="0" layoutInCell="0" allowOverlap="1">
          <wp:simplePos x="0" y="0"/>
          <wp:positionH relativeFrom="column">
            <wp:posOffset>2628900</wp:posOffset>
          </wp:positionH>
          <wp:positionV relativeFrom="paragraph">
            <wp:posOffset>-6350</wp:posOffset>
          </wp:positionV>
          <wp:extent cx="321310" cy="612775"/>
          <wp:effectExtent l="0" t="0" r="0" b="0"/>
          <wp:wrapTopAndBottom/>
          <wp:docPr id="3" name="Kép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Kép1"/>
                  <pic:cNvPicPr>
                    <a:picLocks noChangeAspect="1" noChangeArrowheads="1"/>
                  </pic:cNvPicPr>
                </pic:nvPicPr>
                <pic:blipFill>
                  <a:blip r:embed="rId1"/>
                  <a:stretch>
                    <a:fillRect/>
                  </a:stretch>
                </pic:blipFill>
                <pic:spPr bwMode="auto">
                  <a:xfrm>
                    <a:off x="0" y="0"/>
                    <a:ext cx="321310" cy="612775"/>
                  </a:xfrm>
                  <a:prstGeom prst="rect">
                    <a:avLst/>
                  </a:prstGeom>
                </pic:spPr>
              </pic:pic>
            </a:graphicData>
          </a:graphic>
        </wp:anchor>
      </w:drawing>
    </w:r>
  </w:p>
  <w:p w:rsidR="00245D78" w:rsidRDefault="00245D78">
    <w:pPr>
      <w:pStyle w:val="fejlc1"/>
      <w:ind w:right="567"/>
      <w:rPr>
        <w:smallCaps w:val="0"/>
      </w:rPr>
    </w:pPr>
  </w:p>
  <w:p w:rsidR="00245D78" w:rsidRDefault="00245D78">
    <w:pPr>
      <w:pStyle w:val="fejlc1"/>
      <w:ind w:right="567"/>
      <w:rPr>
        <w:smallCaps w:val="0"/>
        <w:sz w:val="16"/>
        <w:szCs w:val="16"/>
      </w:rPr>
    </w:pPr>
  </w:p>
  <w:p w:rsidR="00245D78" w:rsidRDefault="00245D78">
    <w:pPr>
      <w:rPr>
        <w:sz w:val="16"/>
        <w:szCs w:val="16"/>
      </w:rPr>
    </w:pPr>
  </w:p>
  <w:p w:rsidR="00245D78" w:rsidRDefault="00245D78">
    <w:pPr>
      <w:pStyle w:val="fejlc1"/>
      <w:ind w:right="567"/>
    </w:pPr>
    <w:r>
      <w:rPr>
        <w:rFonts w:ascii="Nimbus Roman No9 L" w:hAnsi="Nimbus Roman No9 L"/>
        <w:caps/>
        <w:sz w:val="24"/>
        <w:szCs w:val="24"/>
      </w:rPr>
      <w:t>F</w:t>
    </w:r>
    <w:r>
      <w:rPr>
        <w:rFonts w:ascii="Nimbus Roman No9 L" w:hAnsi="Nimbus Roman No9 L"/>
        <w:smallCaps w:val="0"/>
        <w:sz w:val="24"/>
        <w:szCs w:val="24"/>
      </w:rPr>
      <w:t>ejér</w:t>
    </w:r>
    <w:r>
      <w:rPr>
        <w:rFonts w:ascii="Nimbus Roman No9 L" w:hAnsi="Nimbus Roman No9 L"/>
        <w:caps/>
        <w:sz w:val="24"/>
        <w:szCs w:val="24"/>
      </w:rPr>
      <w:t xml:space="preserve"> </w:t>
    </w:r>
    <w:r w:rsidRPr="006228B7">
      <w:rPr>
        <w:rFonts w:ascii="Nimbus Roman No9 L" w:hAnsi="Nimbus Roman No9 L"/>
        <w:smallCaps w:val="0"/>
        <w:sz w:val="24"/>
        <w:szCs w:val="24"/>
      </w:rPr>
      <w:t>Várm</w:t>
    </w:r>
    <w:r>
      <w:rPr>
        <w:rFonts w:ascii="Nimbus Roman No9 L" w:hAnsi="Nimbus Roman No9 L"/>
        <w:smallCaps w:val="0"/>
        <w:sz w:val="24"/>
        <w:szCs w:val="24"/>
      </w:rPr>
      <w:t>egyei</w:t>
    </w:r>
    <w:r>
      <w:rPr>
        <w:rFonts w:ascii="Nimbus Roman No9 L" w:hAnsi="Nimbus Roman No9 L"/>
        <w:caps/>
        <w:sz w:val="24"/>
        <w:szCs w:val="24"/>
      </w:rPr>
      <w:t xml:space="preserve"> K</w:t>
    </w:r>
    <w:r>
      <w:rPr>
        <w:rFonts w:ascii="Nimbus Roman No9 L" w:hAnsi="Nimbus Roman No9 L"/>
        <w:smallCaps w:val="0"/>
        <w:sz w:val="24"/>
        <w:szCs w:val="24"/>
      </w:rPr>
      <w:t>ormányhivatal</w:t>
    </w:r>
  </w:p>
  <w:p w:rsidR="00245D78" w:rsidRDefault="00245D78">
    <w:pPr>
      <w:tabs>
        <w:tab w:val="left" w:pos="4160"/>
      </w:tabs>
      <w:rPr>
        <w:i/>
        <w:sz w:val="16"/>
        <w:szCs w:val="16"/>
      </w:rPr>
    </w:pPr>
  </w:p>
  <w:p w:rsidR="00245D78" w:rsidRDefault="00245D78">
    <w:pPr>
      <w:pStyle w:val="llb1"/>
      <w:pBdr>
        <w:top w:val="single" w:sz="6" w:space="1" w:color="000000"/>
      </w:pBdr>
      <w:tabs>
        <w:tab w:val="clear" w:pos="4536"/>
        <w:tab w:val="clear" w:pos="9072"/>
        <w:tab w:val="center" w:pos="4253"/>
        <w:tab w:val="right" w:pos="8505"/>
      </w:tabs>
      <w:jc w:val="center"/>
      <w:rPr>
        <w:b/>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E247DB"/>
    <w:multiLevelType w:val="multilevel"/>
    <w:tmpl w:val="E5C43F08"/>
    <w:lvl w:ilvl="0">
      <w:start w:val="4"/>
      <w:numFmt w:val="decimal"/>
      <w:lvlText w:val="%1"/>
      <w:lvlJc w:val="left"/>
      <w:pPr>
        <w:ind w:left="360" w:hanging="360"/>
      </w:pPr>
      <w:rPr>
        <w:rFonts w:hint="default"/>
      </w:rPr>
    </w:lvl>
    <w:lvl w:ilvl="1">
      <w:start w:val="4"/>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
    <w:nsid w:val="0BD10CF4"/>
    <w:multiLevelType w:val="hybridMultilevel"/>
    <w:tmpl w:val="C1EADC46"/>
    <w:lvl w:ilvl="0" w:tplc="EC8447C0">
      <w:start w:val="1"/>
      <w:numFmt w:val="decimal"/>
      <w:lvlText w:val="3.2.%1."/>
      <w:lvlJc w:val="right"/>
      <w:pPr>
        <w:ind w:left="360" w:hanging="360"/>
      </w:pPr>
      <w:rPr>
        <w:rFonts w:hint="default"/>
        <w:b/>
        <w:i w:val="0"/>
        <w:color w:val="auto"/>
        <w:sz w:val="22"/>
        <w:szCs w:val="24"/>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
    <w:nsid w:val="0CFF4BD8"/>
    <w:multiLevelType w:val="hybridMultilevel"/>
    <w:tmpl w:val="C0C0262A"/>
    <w:lvl w:ilvl="0" w:tplc="8B7EDB9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0EA034C5"/>
    <w:multiLevelType w:val="hybridMultilevel"/>
    <w:tmpl w:val="B49A2496"/>
    <w:lvl w:ilvl="0" w:tplc="D798893E">
      <w:start w:val="1"/>
      <w:numFmt w:val="decimal"/>
      <w:lvlText w:val="4.5.%1."/>
      <w:lvlJc w:val="left"/>
      <w:pPr>
        <w:ind w:left="2138" w:hanging="360"/>
      </w:pPr>
      <w:rPr>
        <w:rFonts w:ascii="Times New Roman" w:hAnsi="Times New Roman" w:hint="default"/>
        <w:b/>
        <w:i w:val="0"/>
        <w:sz w:val="22"/>
        <w:szCs w:val="24"/>
      </w:rPr>
    </w:lvl>
    <w:lvl w:ilvl="1" w:tplc="040E0019" w:tentative="1">
      <w:start w:val="1"/>
      <w:numFmt w:val="lowerLetter"/>
      <w:lvlText w:val="%2."/>
      <w:lvlJc w:val="left"/>
      <w:pPr>
        <w:ind w:left="2858" w:hanging="360"/>
      </w:pPr>
    </w:lvl>
    <w:lvl w:ilvl="2" w:tplc="040E001B" w:tentative="1">
      <w:start w:val="1"/>
      <w:numFmt w:val="lowerRoman"/>
      <w:lvlText w:val="%3."/>
      <w:lvlJc w:val="right"/>
      <w:pPr>
        <w:ind w:left="3578" w:hanging="180"/>
      </w:pPr>
    </w:lvl>
    <w:lvl w:ilvl="3" w:tplc="040E000F" w:tentative="1">
      <w:start w:val="1"/>
      <w:numFmt w:val="decimal"/>
      <w:lvlText w:val="%4."/>
      <w:lvlJc w:val="left"/>
      <w:pPr>
        <w:ind w:left="4298" w:hanging="360"/>
      </w:pPr>
    </w:lvl>
    <w:lvl w:ilvl="4" w:tplc="040E0019" w:tentative="1">
      <w:start w:val="1"/>
      <w:numFmt w:val="lowerLetter"/>
      <w:lvlText w:val="%5."/>
      <w:lvlJc w:val="left"/>
      <w:pPr>
        <w:ind w:left="5018" w:hanging="360"/>
      </w:pPr>
    </w:lvl>
    <w:lvl w:ilvl="5" w:tplc="040E001B" w:tentative="1">
      <w:start w:val="1"/>
      <w:numFmt w:val="lowerRoman"/>
      <w:lvlText w:val="%6."/>
      <w:lvlJc w:val="right"/>
      <w:pPr>
        <w:ind w:left="5738" w:hanging="180"/>
      </w:pPr>
    </w:lvl>
    <w:lvl w:ilvl="6" w:tplc="040E000F" w:tentative="1">
      <w:start w:val="1"/>
      <w:numFmt w:val="decimal"/>
      <w:lvlText w:val="%7."/>
      <w:lvlJc w:val="left"/>
      <w:pPr>
        <w:ind w:left="6458" w:hanging="360"/>
      </w:pPr>
    </w:lvl>
    <w:lvl w:ilvl="7" w:tplc="040E0019" w:tentative="1">
      <w:start w:val="1"/>
      <w:numFmt w:val="lowerLetter"/>
      <w:lvlText w:val="%8."/>
      <w:lvlJc w:val="left"/>
      <w:pPr>
        <w:ind w:left="7178" w:hanging="360"/>
      </w:pPr>
    </w:lvl>
    <w:lvl w:ilvl="8" w:tplc="040E001B" w:tentative="1">
      <w:start w:val="1"/>
      <w:numFmt w:val="lowerRoman"/>
      <w:lvlText w:val="%9."/>
      <w:lvlJc w:val="right"/>
      <w:pPr>
        <w:ind w:left="7898" w:hanging="180"/>
      </w:pPr>
    </w:lvl>
  </w:abstractNum>
  <w:abstractNum w:abstractNumId="4">
    <w:nsid w:val="10F82D31"/>
    <w:multiLevelType w:val="hybridMultilevel"/>
    <w:tmpl w:val="D960ED3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126969DF"/>
    <w:multiLevelType w:val="hybridMultilevel"/>
    <w:tmpl w:val="DCD8C55A"/>
    <w:lvl w:ilvl="0" w:tplc="040E0001">
      <w:start w:val="1"/>
      <w:numFmt w:val="bullet"/>
      <w:lvlText w:val=""/>
      <w:lvlJc w:val="left"/>
      <w:pPr>
        <w:ind w:left="1854" w:hanging="360"/>
      </w:pPr>
      <w:rPr>
        <w:rFonts w:ascii="Symbol" w:hAnsi="Symbol" w:hint="default"/>
      </w:rPr>
    </w:lvl>
    <w:lvl w:ilvl="1" w:tplc="040E0003" w:tentative="1">
      <w:start w:val="1"/>
      <w:numFmt w:val="bullet"/>
      <w:lvlText w:val="o"/>
      <w:lvlJc w:val="left"/>
      <w:pPr>
        <w:ind w:left="2574" w:hanging="360"/>
      </w:pPr>
      <w:rPr>
        <w:rFonts w:ascii="Courier New" w:hAnsi="Courier New" w:cs="Courier New" w:hint="default"/>
      </w:rPr>
    </w:lvl>
    <w:lvl w:ilvl="2" w:tplc="040E0005" w:tentative="1">
      <w:start w:val="1"/>
      <w:numFmt w:val="bullet"/>
      <w:lvlText w:val=""/>
      <w:lvlJc w:val="left"/>
      <w:pPr>
        <w:ind w:left="3294" w:hanging="360"/>
      </w:pPr>
      <w:rPr>
        <w:rFonts w:ascii="Wingdings" w:hAnsi="Wingdings" w:hint="default"/>
      </w:rPr>
    </w:lvl>
    <w:lvl w:ilvl="3" w:tplc="040E0001" w:tentative="1">
      <w:start w:val="1"/>
      <w:numFmt w:val="bullet"/>
      <w:lvlText w:val=""/>
      <w:lvlJc w:val="left"/>
      <w:pPr>
        <w:ind w:left="4014" w:hanging="360"/>
      </w:pPr>
      <w:rPr>
        <w:rFonts w:ascii="Symbol" w:hAnsi="Symbol" w:hint="default"/>
      </w:rPr>
    </w:lvl>
    <w:lvl w:ilvl="4" w:tplc="040E0003" w:tentative="1">
      <w:start w:val="1"/>
      <w:numFmt w:val="bullet"/>
      <w:lvlText w:val="o"/>
      <w:lvlJc w:val="left"/>
      <w:pPr>
        <w:ind w:left="4734" w:hanging="360"/>
      </w:pPr>
      <w:rPr>
        <w:rFonts w:ascii="Courier New" w:hAnsi="Courier New" w:cs="Courier New" w:hint="default"/>
      </w:rPr>
    </w:lvl>
    <w:lvl w:ilvl="5" w:tplc="040E0005" w:tentative="1">
      <w:start w:val="1"/>
      <w:numFmt w:val="bullet"/>
      <w:lvlText w:val=""/>
      <w:lvlJc w:val="left"/>
      <w:pPr>
        <w:ind w:left="5454" w:hanging="360"/>
      </w:pPr>
      <w:rPr>
        <w:rFonts w:ascii="Wingdings" w:hAnsi="Wingdings" w:hint="default"/>
      </w:rPr>
    </w:lvl>
    <w:lvl w:ilvl="6" w:tplc="040E0001" w:tentative="1">
      <w:start w:val="1"/>
      <w:numFmt w:val="bullet"/>
      <w:lvlText w:val=""/>
      <w:lvlJc w:val="left"/>
      <w:pPr>
        <w:ind w:left="6174" w:hanging="360"/>
      </w:pPr>
      <w:rPr>
        <w:rFonts w:ascii="Symbol" w:hAnsi="Symbol" w:hint="default"/>
      </w:rPr>
    </w:lvl>
    <w:lvl w:ilvl="7" w:tplc="040E0003" w:tentative="1">
      <w:start w:val="1"/>
      <w:numFmt w:val="bullet"/>
      <w:lvlText w:val="o"/>
      <w:lvlJc w:val="left"/>
      <w:pPr>
        <w:ind w:left="6894" w:hanging="360"/>
      </w:pPr>
      <w:rPr>
        <w:rFonts w:ascii="Courier New" w:hAnsi="Courier New" w:cs="Courier New" w:hint="default"/>
      </w:rPr>
    </w:lvl>
    <w:lvl w:ilvl="8" w:tplc="040E0005" w:tentative="1">
      <w:start w:val="1"/>
      <w:numFmt w:val="bullet"/>
      <w:lvlText w:val=""/>
      <w:lvlJc w:val="left"/>
      <w:pPr>
        <w:ind w:left="7614" w:hanging="360"/>
      </w:pPr>
      <w:rPr>
        <w:rFonts w:ascii="Wingdings" w:hAnsi="Wingdings" w:hint="default"/>
      </w:rPr>
    </w:lvl>
  </w:abstractNum>
  <w:abstractNum w:abstractNumId="6">
    <w:nsid w:val="16DA6C1F"/>
    <w:multiLevelType w:val="multilevel"/>
    <w:tmpl w:val="CD3065B4"/>
    <w:lvl w:ilvl="0">
      <w:start w:val="4"/>
      <w:numFmt w:val="decimal"/>
      <w:lvlText w:val="%1."/>
      <w:lvlJc w:val="left"/>
      <w:pPr>
        <w:ind w:left="360" w:hanging="360"/>
      </w:pPr>
      <w:rPr>
        <w:rFonts w:hint="default"/>
        <w:u w:val="single"/>
      </w:rPr>
    </w:lvl>
    <w:lvl w:ilvl="1">
      <w:start w:val="2"/>
      <w:numFmt w:val="decimal"/>
      <w:lvlText w:val="%1.%2."/>
      <w:lvlJc w:val="left"/>
      <w:pPr>
        <w:ind w:left="360" w:hanging="360"/>
      </w:pPr>
      <w:rPr>
        <w:rFonts w:hint="default"/>
        <w:b/>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7">
    <w:nsid w:val="1A3F1F44"/>
    <w:multiLevelType w:val="hybridMultilevel"/>
    <w:tmpl w:val="7C786E38"/>
    <w:lvl w:ilvl="0" w:tplc="416C1964">
      <w:start w:val="1"/>
      <w:numFmt w:val="decimal"/>
      <w:lvlText w:val="3.1.%1."/>
      <w:lvlJc w:val="left"/>
      <w:pPr>
        <w:ind w:left="1637" w:hanging="360"/>
      </w:pPr>
      <w:rPr>
        <w:rFonts w:ascii="Times New Roman" w:hAnsi="Times New Roman" w:hint="default"/>
        <w:b/>
        <w:i w:val="0"/>
        <w:sz w:val="22"/>
        <w:szCs w:val="24"/>
      </w:r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8">
    <w:nsid w:val="1D061F8A"/>
    <w:multiLevelType w:val="hybridMultilevel"/>
    <w:tmpl w:val="3F622348"/>
    <w:lvl w:ilvl="0" w:tplc="DE32E586">
      <w:start w:val="1"/>
      <w:numFmt w:val="decimal"/>
      <w:lvlText w:val="4.1.%1."/>
      <w:lvlJc w:val="left"/>
      <w:pPr>
        <w:ind w:left="720" w:hanging="360"/>
      </w:pPr>
      <w:rPr>
        <w:rFonts w:ascii="Times New Roman" w:hAnsi="Times New Roman" w:hint="default"/>
        <w:b/>
        <w:i w:val="0"/>
        <w:sz w:val="22"/>
        <w:szCs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nsid w:val="1F885F88"/>
    <w:multiLevelType w:val="multilevel"/>
    <w:tmpl w:val="43EC30DE"/>
    <w:lvl w:ilvl="0">
      <w:start w:val="1"/>
      <w:numFmt w:val="decimal"/>
      <w:lvlText w:val="4.3.%1"/>
      <w:lvlJc w:val="left"/>
      <w:pPr>
        <w:ind w:left="540" w:hanging="540"/>
      </w:pPr>
      <w:rPr>
        <w:rFonts w:ascii="Times New Roman" w:hAnsi="Times New Roman" w:hint="default"/>
        <w:b/>
        <w:i w:val="0"/>
        <w:sz w:val="22"/>
        <w:szCs w:val="24"/>
      </w:rPr>
    </w:lvl>
    <w:lvl w:ilvl="1">
      <w:start w:val="1"/>
      <w:numFmt w:val="decimal"/>
      <w:lvlText w:val="%1.%2."/>
      <w:lvlJc w:val="left"/>
      <w:pPr>
        <w:ind w:left="720" w:hanging="540"/>
      </w:pPr>
      <w:rPr>
        <w:rFonts w:hint="default"/>
        <w:b/>
      </w:rPr>
    </w:lvl>
    <w:lvl w:ilvl="2">
      <w:start w:val="2"/>
      <w:numFmt w:val="decimal"/>
      <w:lvlText w:val="%1.%2.%3."/>
      <w:lvlJc w:val="left"/>
      <w:pPr>
        <w:ind w:left="1080" w:hanging="720"/>
      </w:pPr>
      <w:rPr>
        <w:rFonts w:hint="default"/>
        <w:b/>
        <w:color w:val="000000" w:themeColor="text1"/>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0">
    <w:nsid w:val="1F914158"/>
    <w:multiLevelType w:val="hybridMultilevel"/>
    <w:tmpl w:val="154C5752"/>
    <w:lvl w:ilvl="0" w:tplc="26C00D38">
      <w:numFmt w:val="bullet"/>
      <w:lvlText w:val="­"/>
      <w:lvlJc w:val="left"/>
      <w:pPr>
        <w:ind w:left="1854" w:hanging="360"/>
      </w:pPr>
      <w:rPr>
        <w:rFonts w:ascii="Times New Roman" w:eastAsiaTheme="minorHAnsi" w:hAnsi="Times New Roman" w:cs="Times New Roman" w:hint="default"/>
      </w:rPr>
    </w:lvl>
    <w:lvl w:ilvl="1" w:tplc="040E0003" w:tentative="1">
      <w:start w:val="1"/>
      <w:numFmt w:val="bullet"/>
      <w:lvlText w:val="o"/>
      <w:lvlJc w:val="left"/>
      <w:pPr>
        <w:ind w:left="2574" w:hanging="360"/>
      </w:pPr>
      <w:rPr>
        <w:rFonts w:ascii="Courier New" w:hAnsi="Courier New" w:cs="Courier New" w:hint="default"/>
      </w:rPr>
    </w:lvl>
    <w:lvl w:ilvl="2" w:tplc="040E0005" w:tentative="1">
      <w:start w:val="1"/>
      <w:numFmt w:val="bullet"/>
      <w:lvlText w:val=""/>
      <w:lvlJc w:val="left"/>
      <w:pPr>
        <w:ind w:left="3294" w:hanging="360"/>
      </w:pPr>
      <w:rPr>
        <w:rFonts w:ascii="Wingdings" w:hAnsi="Wingdings" w:hint="default"/>
      </w:rPr>
    </w:lvl>
    <w:lvl w:ilvl="3" w:tplc="040E0001" w:tentative="1">
      <w:start w:val="1"/>
      <w:numFmt w:val="bullet"/>
      <w:lvlText w:val=""/>
      <w:lvlJc w:val="left"/>
      <w:pPr>
        <w:ind w:left="4014" w:hanging="360"/>
      </w:pPr>
      <w:rPr>
        <w:rFonts w:ascii="Symbol" w:hAnsi="Symbol" w:hint="default"/>
      </w:rPr>
    </w:lvl>
    <w:lvl w:ilvl="4" w:tplc="040E0003" w:tentative="1">
      <w:start w:val="1"/>
      <w:numFmt w:val="bullet"/>
      <w:lvlText w:val="o"/>
      <w:lvlJc w:val="left"/>
      <w:pPr>
        <w:ind w:left="4734" w:hanging="360"/>
      </w:pPr>
      <w:rPr>
        <w:rFonts w:ascii="Courier New" w:hAnsi="Courier New" w:cs="Courier New" w:hint="default"/>
      </w:rPr>
    </w:lvl>
    <w:lvl w:ilvl="5" w:tplc="040E0005" w:tentative="1">
      <w:start w:val="1"/>
      <w:numFmt w:val="bullet"/>
      <w:lvlText w:val=""/>
      <w:lvlJc w:val="left"/>
      <w:pPr>
        <w:ind w:left="5454" w:hanging="360"/>
      </w:pPr>
      <w:rPr>
        <w:rFonts w:ascii="Wingdings" w:hAnsi="Wingdings" w:hint="default"/>
      </w:rPr>
    </w:lvl>
    <w:lvl w:ilvl="6" w:tplc="040E0001" w:tentative="1">
      <w:start w:val="1"/>
      <w:numFmt w:val="bullet"/>
      <w:lvlText w:val=""/>
      <w:lvlJc w:val="left"/>
      <w:pPr>
        <w:ind w:left="6174" w:hanging="360"/>
      </w:pPr>
      <w:rPr>
        <w:rFonts w:ascii="Symbol" w:hAnsi="Symbol" w:hint="default"/>
      </w:rPr>
    </w:lvl>
    <w:lvl w:ilvl="7" w:tplc="040E0003" w:tentative="1">
      <w:start w:val="1"/>
      <w:numFmt w:val="bullet"/>
      <w:lvlText w:val="o"/>
      <w:lvlJc w:val="left"/>
      <w:pPr>
        <w:ind w:left="6894" w:hanging="360"/>
      </w:pPr>
      <w:rPr>
        <w:rFonts w:ascii="Courier New" w:hAnsi="Courier New" w:cs="Courier New" w:hint="default"/>
      </w:rPr>
    </w:lvl>
    <w:lvl w:ilvl="8" w:tplc="040E0005" w:tentative="1">
      <w:start w:val="1"/>
      <w:numFmt w:val="bullet"/>
      <w:lvlText w:val=""/>
      <w:lvlJc w:val="left"/>
      <w:pPr>
        <w:ind w:left="7614" w:hanging="360"/>
      </w:pPr>
      <w:rPr>
        <w:rFonts w:ascii="Wingdings" w:hAnsi="Wingdings" w:hint="default"/>
      </w:rPr>
    </w:lvl>
  </w:abstractNum>
  <w:abstractNum w:abstractNumId="11">
    <w:nsid w:val="20C974FB"/>
    <w:multiLevelType w:val="multilevel"/>
    <w:tmpl w:val="1FE6194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2">
    <w:nsid w:val="24E10584"/>
    <w:multiLevelType w:val="multilevel"/>
    <w:tmpl w:val="91AAA640"/>
    <w:lvl w:ilvl="0">
      <w:start w:val="4"/>
      <w:numFmt w:val="decimal"/>
      <w:lvlText w:val="%1"/>
      <w:lvlJc w:val="left"/>
      <w:pPr>
        <w:ind w:left="435" w:hanging="435"/>
      </w:pPr>
      <w:rPr>
        <w:rFonts w:eastAsia="NSimSun" w:hint="default"/>
        <w:color w:val="auto"/>
      </w:rPr>
    </w:lvl>
    <w:lvl w:ilvl="1">
      <w:start w:val="2"/>
      <w:numFmt w:val="decimal"/>
      <w:lvlText w:val="%1.%2"/>
      <w:lvlJc w:val="left"/>
      <w:pPr>
        <w:ind w:left="705" w:hanging="435"/>
      </w:pPr>
      <w:rPr>
        <w:rFonts w:eastAsia="NSimSun" w:hint="default"/>
        <w:color w:val="auto"/>
      </w:rPr>
    </w:lvl>
    <w:lvl w:ilvl="2">
      <w:start w:val="1"/>
      <w:numFmt w:val="decimal"/>
      <w:lvlText w:val="%1.%2.%3"/>
      <w:lvlJc w:val="left"/>
      <w:pPr>
        <w:ind w:left="1260" w:hanging="720"/>
      </w:pPr>
      <w:rPr>
        <w:rFonts w:eastAsia="NSimSun" w:hint="default"/>
        <w:b/>
        <w:color w:val="auto"/>
      </w:rPr>
    </w:lvl>
    <w:lvl w:ilvl="3">
      <w:start w:val="1"/>
      <w:numFmt w:val="decimal"/>
      <w:lvlText w:val="%1.%2.%3.%4"/>
      <w:lvlJc w:val="left"/>
      <w:pPr>
        <w:ind w:left="1530" w:hanging="720"/>
      </w:pPr>
      <w:rPr>
        <w:rFonts w:eastAsia="NSimSun" w:hint="default"/>
        <w:color w:val="auto"/>
      </w:rPr>
    </w:lvl>
    <w:lvl w:ilvl="4">
      <w:start w:val="1"/>
      <w:numFmt w:val="decimal"/>
      <w:lvlText w:val="%1.%2.%3.%4.%5"/>
      <w:lvlJc w:val="left"/>
      <w:pPr>
        <w:ind w:left="2160" w:hanging="1080"/>
      </w:pPr>
      <w:rPr>
        <w:rFonts w:eastAsia="NSimSun" w:hint="default"/>
        <w:color w:val="auto"/>
      </w:rPr>
    </w:lvl>
    <w:lvl w:ilvl="5">
      <w:start w:val="1"/>
      <w:numFmt w:val="decimal"/>
      <w:lvlText w:val="%1.%2.%3.%4.%5.%6"/>
      <w:lvlJc w:val="left"/>
      <w:pPr>
        <w:ind w:left="2430" w:hanging="1080"/>
      </w:pPr>
      <w:rPr>
        <w:rFonts w:eastAsia="NSimSun" w:hint="default"/>
        <w:color w:val="auto"/>
      </w:rPr>
    </w:lvl>
    <w:lvl w:ilvl="6">
      <w:start w:val="1"/>
      <w:numFmt w:val="decimal"/>
      <w:lvlText w:val="%1.%2.%3.%4.%5.%6.%7"/>
      <w:lvlJc w:val="left"/>
      <w:pPr>
        <w:ind w:left="3060" w:hanging="1440"/>
      </w:pPr>
      <w:rPr>
        <w:rFonts w:eastAsia="NSimSun" w:hint="default"/>
        <w:color w:val="auto"/>
      </w:rPr>
    </w:lvl>
    <w:lvl w:ilvl="7">
      <w:start w:val="1"/>
      <w:numFmt w:val="decimal"/>
      <w:lvlText w:val="%1.%2.%3.%4.%5.%6.%7.%8"/>
      <w:lvlJc w:val="left"/>
      <w:pPr>
        <w:ind w:left="3330" w:hanging="1440"/>
      </w:pPr>
      <w:rPr>
        <w:rFonts w:eastAsia="NSimSun" w:hint="default"/>
        <w:color w:val="auto"/>
      </w:rPr>
    </w:lvl>
    <w:lvl w:ilvl="8">
      <w:start w:val="1"/>
      <w:numFmt w:val="decimal"/>
      <w:lvlText w:val="%1.%2.%3.%4.%5.%6.%7.%8.%9"/>
      <w:lvlJc w:val="left"/>
      <w:pPr>
        <w:ind w:left="3600" w:hanging="1440"/>
      </w:pPr>
      <w:rPr>
        <w:rFonts w:eastAsia="NSimSun" w:hint="default"/>
        <w:color w:val="auto"/>
      </w:rPr>
    </w:lvl>
  </w:abstractNum>
  <w:abstractNum w:abstractNumId="13">
    <w:nsid w:val="251425D5"/>
    <w:multiLevelType w:val="hybridMultilevel"/>
    <w:tmpl w:val="4E7C63F2"/>
    <w:lvl w:ilvl="0" w:tplc="0DA4CE28">
      <w:start w:val="1"/>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nsid w:val="25183BF9"/>
    <w:multiLevelType w:val="hybridMultilevel"/>
    <w:tmpl w:val="05AACE72"/>
    <w:lvl w:ilvl="0" w:tplc="CAAA64A0">
      <w:start w:val="1"/>
      <w:numFmt w:val="bullet"/>
      <w:lvlText w:val=""/>
      <w:lvlJc w:val="left"/>
      <w:pPr>
        <w:ind w:left="1004" w:hanging="360"/>
      </w:pPr>
      <w:rPr>
        <w:rFonts w:ascii="Symbol" w:hAnsi="Symbol"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15">
    <w:nsid w:val="2778725D"/>
    <w:multiLevelType w:val="hybridMultilevel"/>
    <w:tmpl w:val="2F226FC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nsid w:val="280C21B8"/>
    <w:multiLevelType w:val="hybridMultilevel"/>
    <w:tmpl w:val="D604FBDC"/>
    <w:lvl w:ilvl="0" w:tplc="CAAA64A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nsid w:val="2B7A1D8C"/>
    <w:multiLevelType w:val="multilevel"/>
    <w:tmpl w:val="8962E73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8">
    <w:nsid w:val="2BFF01BB"/>
    <w:multiLevelType w:val="multilevel"/>
    <w:tmpl w:val="DAA82348"/>
    <w:lvl w:ilvl="0">
      <w:start w:val="4"/>
      <w:numFmt w:val="decimal"/>
      <w:lvlText w:val="%1"/>
      <w:lvlJc w:val="left"/>
      <w:pPr>
        <w:ind w:left="480" w:hanging="480"/>
      </w:pPr>
      <w:rPr>
        <w:rFonts w:eastAsia="Times New Roman" w:hint="default"/>
        <w:u w:val="none"/>
      </w:rPr>
    </w:lvl>
    <w:lvl w:ilvl="1">
      <w:start w:val="3"/>
      <w:numFmt w:val="decimal"/>
      <w:lvlText w:val="%1.%2"/>
      <w:lvlJc w:val="left"/>
      <w:pPr>
        <w:ind w:left="660" w:hanging="480"/>
      </w:pPr>
      <w:rPr>
        <w:rFonts w:eastAsia="Times New Roman" w:hint="default"/>
        <w:b/>
        <w:u w:val="none"/>
      </w:rPr>
    </w:lvl>
    <w:lvl w:ilvl="2">
      <w:start w:val="1"/>
      <w:numFmt w:val="decimal"/>
      <w:lvlText w:val="4.4.%3."/>
      <w:lvlJc w:val="left"/>
      <w:pPr>
        <w:ind w:left="1080" w:hanging="720"/>
      </w:pPr>
      <w:rPr>
        <w:rFonts w:ascii="Times New Roman" w:hAnsi="Times New Roman" w:hint="default"/>
        <w:b/>
        <w:i w:val="0"/>
        <w:sz w:val="22"/>
        <w:szCs w:val="24"/>
        <w:u w:val="none"/>
      </w:rPr>
    </w:lvl>
    <w:lvl w:ilvl="3">
      <w:start w:val="1"/>
      <w:numFmt w:val="decimal"/>
      <w:lvlText w:val="%1.%2.%3.%4"/>
      <w:lvlJc w:val="left"/>
      <w:pPr>
        <w:ind w:left="1260" w:hanging="720"/>
      </w:pPr>
      <w:rPr>
        <w:rFonts w:eastAsia="Times New Roman" w:hint="default"/>
        <w:u w:val="none"/>
      </w:rPr>
    </w:lvl>
    <w:lvl w:ilvl="4">
      <w:start w:val="1"/>
      <w:numFmt w:val="decimal"/>
      <w:lvlText w:val="%1.%2.%3.%4.%5"/>
      <w:lvlJc w:val="left"/>
      <w:pPr>
        <w:ind w:left="1800" w:hanging="1080"/>
      </w:pPr>
      <w:rPr>
        <w:rFonts w:eastAsia="Times New Roman" w:hint="default"/>
        <w:u w:val="none"/>
      </w:rPr>
    </w:lvl>
    <w:lvl w:ilvl="5">
      <w:start w:val="1"/>
      <w:numFmt w:val="decimal"/>
      <w:lvlText w:val="%1.%2.%3.%4.%5.%6"/>
      <w:lvlJc w:val="left"/>
      <w:pPr>
        <w:ind w:left="1980" w:hanging="1080"/>
      </w:pPr>
      <w:rPr>
        <w:rFonts w:eastAsia="Times New Roman" w:hint="default"/>
        <w:u w:val="none"/>
      </w:rPr>
    </w:lvl>
    <w:lvl w:ilvl="6">
      <w:start w:val="1"/>
      <w:numFmt w:val="decimal"/>
      <w:lvlText w:val="%1.%2.%3.%4.%5.%6.%7"/>
      <w:lvlJc w:val="left"/>
      <w:pPr>
        <w:ind w:left="2520" w:hanging="1440"/>
      </w:pPr>
      <w:rPr>
        <w:rFonts w:eastAsia="Times New Roman" w:hint="default"/>
        <w:u w:val="none"/>
      </w:rPr>
    </w:lvl>
    <w:lvl w:ilvl="7">
      <w:start w:val="1"/>
      <w:numFmt w:val="decimal"/>
      <w:lvlText w:val="%1.%2.%3.%4.%5.%6.%7.%8"/>
      <w:lvlJc w:val="left"/>
      <w:pPr>
        <w:ind w:left="2700" w:hanging="1440"/>
      </w:pPr>
      <w:rPr>
        <w:rFonts w:eastAsia="Times New Roman" w:hint="default"/>
        <w:u w:val="none"/>
      </w:rPr>
    </w:lvl>
    <w:lvl w:ilvl="8">
      <w:start w:val="1"/>
      <w:numFmt w:val="decimal"/>
      <w:lvlText w:val="%1.%2.%3.%4.%5.%6.%7.%8.%9"/>
      <w:lvlJc w:val="left"/>
      <w:pPr>
        <w:ind w:left="3240" w:hanging="1800"/>
      </w:pPr>
      <w:rPr>
        <w:rFonts w:eastAsia="Times New Roman" w:hint="default"/>
        <w:u w:val="none"/>
      </w:rPr>
    </w:lvl>
  </w:abstractNum>
  <w:abstractNum w:abstractNumId="19">
    <w:nsid w:val="2FFA3347"/>
    <w:multiLevelType w:val="hybridMultilevel"/>
    <w:tmpl w:val="00B0CA9E"/>
    <w:lvl w:ilvl="0" w:tplc="040E0001">
      <w:start w:val="1"/>
      <w:numFmt w:val="bullet"/>
      <w:lvlText w:val=""/>
      <w:lvlJc w:val="left"/>
      <w:pPr>
        <w:tabs>
          <w:tab w:val="num" w:pos="1800"/>
        </w:tabs>
        <w:ind w:left="1800" w:hanging="360"/>
      </w:pPr>
      <w:rPr>
        <w:rFonts w:ascii="Symbol" w:hAnsi="Symbol" w:hint="default"/>
      </w:rPr>
    </w:lvl>
    <w:lvl w:ilvl="1" w:tplc="A0267DF4">
      <w:start w:val="1"/>
      <w:numFmt w:val="bullet"/>
      <w:lvlText w:val="–"/>
      <w:lvlJc w:val="left"/>
      <w:pPr>
        <w:tabs>
          <w:tab w:val="num" w:pos="2520"/>
        </w:tabs>
        <w:ind w:left="2520" w:hanging="360"/>
      </w:pPr>
      <w:rPr>
        <w:rFonts w:ascii="Times New Roman" w:hAnsi="Times New Roman" w:cs="Times New Roman" w:hint="default"/>
      </w:rPr>
    </w:lvl>
    <w:lvl w:ilvl="2" w:tplc="040E0005" w:tentative="1">
      <w:start w:val="1"/>
      <w:numFmt w:val="bullet"/>
      <w:lvlText w:val=""/>
      <w:lvlJc w:val="left"/>
      <w:pPr>
        <w:tabs>
          <w:tab w:val="num" w:pos="3240"/>
        </w:tabs>
        <w:ind w:left="3240" w:hanging="360"/>
      </w:pPr>
      <w:rPr>
        <w:rFonts w:ascii="Wingdings" w:hAnsi="Wingdings" w:hint="default"/>
      </w:rPr>
    </w:lvl>
    <w:lvl w:ilvl="3" w:tplc="040E0001" w:tentative="1">
      <w:start w:val="1"/>
      <w:numFmt w:val="bullet"/>
      <w:lvlText w:val=""/>
      <w:lvlJc w:val="left"/>
      <w:pPr>
        <w:tabs>
          <w:tab w:val="num" w:pos="3960"/>
        </w:tabs>
        <w:ind w:left="3960" w:hanging="360"/>
      </w:pPr>
      <w:rPr>
        <w:rFonts w:ascii="Symbol" w:hAnsi="Symbol" w:hint="default"/>
      </w:rPr>
    </w:lvl>
    <w:lvl w:ilvl="4" w:tplc="040E0003" w:tentative="1">
      <w:start w:val="1"/>
      <w:numFmt w:val="bullet"/>
      <w:lvlText w:val="o"/>
      <w:lvlJc w:val="left"/>
      <w:pPr>
        <w:tabs>
          <w:tab w:val="num" w:pos="4680"/>
        </w:tabs>
        <w:ind w:left="4680" w:hanging="360"/>
      </w:pPr>
      <w:rPr>
        <w:rFonts w:ascii="Courier New" w:hAnsi="Courier New" w:cs="Courier New" w:hint="default"/>
      </w:rPr>
    </w:lvl>
    <w:lvl w:ilvl="5" w:tplc="040E0005" w:tentative="1">
      <w:start w:val="1"/>
      <w:numFmt w:val="bullet"/>
      <w:lvlText w:val=""/>
      <w:lvlJc w:val="left"/>
      <w:pPr>
        <w:tabs>
          <w:tab w:val="num" w:pos="5400"/>
        </w:tabs>
        <w:ind w:left="5400" w:hanging="360"/>
      </w:pPr>
      <w:rPr>
        <w:rFonts w:ascii="Wingdings" w:hAnsi="Wingdings" w:hint="default"/>
      </w:rPr>
    </w:lvl>
    <w:lvl w:ilvl="6" w:tplc="040E0001" w:tentative="1">
      <w:start w:val="1"/>
      <w:numFmt w:val="bullet"/>
      <w:lvlText w:val=""/>
      <w:lvlJc w:val="left"/>
      <w:pPr>
        <w:tabs>
          <w:tab w:val="num" w:pos="6120"/>
        </w:tabs>
        <w:ind w:left="6120" w:hanging="360"/>
      </w:pPr>
      <w:rPr>
        <w:rFonts w:ascii="Symbol" w:hAnsi="Symbol" w:hint="default"/>
      </w:rPr>
    </w:lvl>
    <w:lvl w:ilvl="7" w:tplc="040E0003" w:tentative="1">
      <w:start w:val="1"/>
      <w:numFmt w:val="bullet"/>
      <w:lvlText w:val="o"/>
      <w:lvlJc w:val="left"/>
      <w:pPr>
        <w:tabs>
          <w:tab w:val="num" w:pos="6840"/>
        </w:tabs>
        <w:ind w:left="6840" w:hanging="360"/>
      </w:pPr>
      <w:rPr>
        <w:rFonts w:ascii="Courier New" w:hAnsi="Courier New" w:cs="Courier New" w:hint="default"/>
      </w:rPr>
    </w:lvl>
    <w:lvl w:ilvl="8" w:tplc="040E0005" w:tentative="1">
      <w:start w:val="1"/>
      <w:numFmt w:val="bullet"/>
      <w:lvlText w:val=""/>
      <w:lvlJc w:val="left"/>
      <w:pPr>
        <w:tabs>
          <w:tab w:val="num" w:pos="7560"/>
        </w:tabs>
        <w:ind w:left="7560" w:hanging="360"/>
      </w:pPr>
      <w:rPr>
        <w:rFonts w:ascii="Wingdings" w:hAnsi="Wingdings" w:hint="default"/>
      </w:rPr>
    </w:lvl>
  </w:abstractNum>
  <w:abstractNum w:abstractNumId="20">
    <w:nsid w:val="32523333"/>
    <w:multiLevelType w:val="multilevel"/>
    <w:tmpl w:val="852200D4"/>
    <w:lvl w:ilvl="0">
      <w:start w:val="2"/>
      <w:numFmt w:val="decimal"/>
      <w:lvlText w:val="%1."/>
      <w:lvlJc w:val="left"/>
      <w:pPr>
        <w:ind w:left="360" w:hanging="360"/>
      </w:pPr>
      <w:rPr>
        <w:rFonts w:hint="default"/>
      </w:rPr>
    </w:lvl>
    <w:lvl w:ilvl="1">
      <w:start w:val="1"/>
      <w:numFmt w:val="decimal"/>
      <w:lvlText w:val="%1.%2."/>
      <w:lvlJc w:val="left"/>
      <w:pPr>
        <w:ind w:left="540" w:hanging="360"/>
      </w:pPr>
      <w:rPr>
        <w:rFonts w:hint="default"/>
        <w:b/>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1">
    <w:nsid w:val="357D3CBA"/>
    <w:multiLevelType w:val="hybridMultilevel"/>
    <w:tmpl w:val="D4FE975A"/>
    <w:lvl w:ilvl="0" w:tplc="59C8CF5E">
      <w:start w:val="1"/>
      <w:numFmt w:val="decimal"/>
      <w:lvlText w:val="%1."/>
      <w:lvlJc w:val="left"/>
      <w:pPr>
        <w:ind w:left="1996" w:hanging="360"/>
      </w:pPr>
      <w:rPr>
        <w:b w:val="0"/>
      </w:rPr>
    </w:lvl>
    <w:lvl w:ilvl="1" w:tplc="040E0019" w:tentative="1">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nsid w:val="36353D3D"/>
    <w:multiLevelType w:val="hybridMultilevel"/>
    <w:tmpl w:val="2CA409E2"/>
    <w:lvl w:ilvl="0" w:tplc="E684EEF8">
      <w:start w:val="1"/>
      <w:numFmt w:val="decimal"/>
      <w:lvlText w:val="4.2.%1"/>
      <w:lvlJc w:val="left"/>
      <w:pPr>
        <w:ind w:left="1260" w:hanging="360"/>
      </w:pPr>
      <w:rPr>
        <w:rFonts w:ascii="Times New Roman" w:hAnsi="Times New Roman" w:hint="default"/>
        <w:b/>
        <w:i w:val="0"/>
        <w:sz w:val="22"/>
        <w:szCs w:val="24"/>
      </w:rPr>
    </w:lvl>
    <w:lvl w:ilvl="1" w:tplc="040E0019" w:tentative="1">
      <w:start w:val="1"/>
      <w:numFmt w:val="lowerLetter"/>
      <w:lvlText w:val="%2."/>
      <w:lvlJc w:val="left"/>
      <w:pPr>
        <w:ind w:left="1980" w:hanging="360"/>
      </w:pPr>
    </w:lvl>
    <w:lvl w:ilvl="2" w:tplc="040E001B" w:tentative="1">
      <w:start w:val="1"/>
      <w:numFmt w:val="lowerRoman"/>
      <w:lvlText w:val="%3."/>
      <w:lvlJc w:val="right"/>
      <w:pPr>
        <w:ind w:left="2700" w:hanging="180"/>
      </w:pPr>
    </w:lvl>
    <w:lvl w:ilvl="3" w:tplc="040E000F" w:tentative="1">
      <w:start w:val="1"/>
      <w:numFmt w:val="decimal"/>
      <w:lvlText w:val="%4."/>
      <w:lvlJc w:val="left"/>
      <w:pPr>
        <w:ind w:left="3420" w:hanging="360"/>
      </w:pPr>
    </w:lvl>
    <w:lvl w:ilvl="4" w:tplc="040E0019" w:tentative="1">
      <w:start w:val="1"/>
      <w:numFmt w:val="lowerLetter"/>
      <w:lvlText w:val="%5."/>
      <w:lvlJc w:val="left"/>
      <w:pPr>
        <w:ind w:left="4140" w:hanging="360"/>
      </w:pPr>
    </w:lvl>
    <w:lvl w:ilvl="5" w:tplc="040E001B" w:tentative="1">
      <w:start w:val="1"/>
      <w:numFmt w:val="lowerRoman"/>
      <w:lvlText w:val="%6."/>
      <w:lvlJc w:val="right"/>
      <w:pPr>
        <w:ind w:left="4860" w:hanging="180"/>
      </w:pPr>
    </w:lvl>
    <w:lvl w:ilvl="6" w:tplc="040E000F" w:tentative="1">
      <w:start w:val="1"/>
      <w:numFmt w:val="decimal"/>
      <w:lvlText w:val="%7."/>
      <w:lvlJc w:val="left"/>
      <w:pPr>
        <w:ind w:left="5580" w:hanging="360"/>
      </w:pPr>
    </w:lvl>
    <w:lvl w:ilvl="7" w:tplc="040E0019" w:tentative="1">
      <w:start w:val="1"/>
      <w:numFmt w:val="lowerLetter"/>
      <w:lvlText w:val="%8."/>
      <w:lvlJc w:val="left"/>
      <w:pPr>
        <w:ind w:left="6300" w:hanging="360"/>
      </w:pPr>
    </w:lvl>
    <w:lvl w:ilvl="8" w:tplc="040E001B" w:tentative="1">
      <w:start w:val="1"/>
      <w:numFmt w:val="lowerRoman"/>
      <w:lvlText w:val="%9."/>
      <w:lvlJc w:val="right"/>
      <w:pPr>
        <w:ind w:left="7020" w:hanging="180"/>
      </w:pPr>
    </w:lvl>
  </w:abstractNum>
  <w:abstractNum w:abstractNumId="23">
    <w:nsid w:val="3F090885"/>
    <w:multiLevelType w:val="multilevel"/>
    <w:tmpl w:val="4E1AB384"/>
    <w:lvl w:ilvl="0">
      <w:start w:val="4"/>
      <w:numFmt w:val="decimal"/>
      <w:lvlText w:val="%1."/>
      <w:lvlJc w:val="left"/>
      <w:pPr>
        <w:ind w:left="540" w:hanging="540"/>
      </w:pPr>
      <w:rPr>
        <w:rFonts w:hint="default"/>
      </w:rPr>
    </w:lvl>
    <w:lvl w:ilvl="1">
      <w:start w:val="1"/>
      <w:numFmt w:val="decimal"/>
      <w:lvlText w:val="%1.%2."/>
      <w:lvlJc w:val="left"/>
      <w:pPr>
        <w:ind w:left="1391" w:hanging="540"/>
      </w:pPr>
      <w:rPr>
        <w:rFonts w:hint="default"/>
        <w:b/>
      </w:rPr>
    </w:lvl>
    <w:lvl w:ilvl="2">
      <w:start w:val="2"/>
      <w:numFmt w:val="decimal"/>
      <w:lvlText w:val="%1.%2.%3."/>
      <w:lvlJc w:val="left"/>
      <w:pPr>
        <w:ind w:left="1080" w:hanging="720"/>
      </w:pPr>
      <w:rPr>
        <w:rFonts w:hint="default"/>
        <w:b/>
        <w:color w:val="000000" w:themeColor="text1"/>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4">
    <w:nsid w:val="42D774E4"/>
    <w:multiLevelType w:val="hybridMultilevel"/>
    <w:tmpl w:val="477EFABE"/>
    <w:lvl w:ilvl="0" w:tplc="CAAA64A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nsid w:val="4F5835C6"/>
    <w:multiLevelType w:val="multilevel"/>
    <w:tmpl w:val="5C1CFC9A"/>
    <w:lvl w:ilvl="0">
      <w:start w:val="1"/>
      <w:numFmt w:val="decimal"/>
      <w:lvlText w:val="2.%1."/>
      <w:lvlJc w:val="left"/>
      <w:pPr>
        <w:tabs>
          <w:tab w:val="num" w:pos="3261"/>
        </w:tabs>
        <w:ind w:left="3601" w:hanging="340"/>
      </w:pPr>
      <w:rPr>
        <w:rFonts w:hint="default"/>
        <w:b/>
      </w:rPr>
    </w:lvl>
    <w:lvl w:ilvl="1">
      <w:start w:val="1"/>
      <w:numFmt w:val="decimal"/>
      <w:lvlText w:val="%1.%2."/>
      <w:lvlJc w:val="left"/>
      <w:pPr>
        <w:tabs>
          <w:tab w:val="num" w:pos="681"/>
        </w:tabs>
        <w:ind w:left="681" w:hanging="397"/>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specVanish w:val="0"/>
      </w:rPr>
    </w:lvl>
    <w:lvl w:ilvl="2">
      <w:start w:val="1"/>
      <w:numFmt w:val="decimal"/>
      <w:lvlText w:val="%1.%2.%3."/>
      <w:lvlJc w:val="left"/>
      <w:pPr>
        <w:tabs>
          <w:tab w:val="num" w:pos="0"/>
        </w:tabs>
        <w:ind w:left="340" w:hanging="340"/>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nsid w:val="56BA61CC"/>
    <w:multiLevelType w:val="hybridMultilevel"/>
    <w:tmpl w:val="735ABCD6"/>
    <w:lvl w:ilvl="0" w:tplc="94EA7E94">
      <w:numFmt w:val="bullet"/>
      <w:lvlText w:val="-"/>
      <w:lvlJc w:val="left"/>
      <w:pPr>
        <w:ind w:left="1494" w:hanging="360"/>
      </w:pPr>
      <w:rPr>
        <w:rFonts w:ascii="Times New Roman" w:eastAsia="NSimSun" w:hAnsi="Times New Roman" w:cs="Times New Roman" w:hint="default"/>
      </w:rPr>
    </w:lvl>
    <w:lvl w:ilvl="1" w:tplc="040E0003" w:tentative="1">
      <w:start w:val="1"/>
      <w:numFmt w:val="bullet"/>
      <w:lvlText w:val="o"/>
      <w:lvlJc w:val="left"/>
      <w:pPr>
        <w:ind w:left="2214" w:hanging="360"/>
      </w:pPr>
      <w:rPr>
        <w:rFonts w:ascii="Courier New" w:hAnsi="Courier New" w:cs="Courier New" w:hint="default"/>
      </w:rPr>
    </w:lvl>
    <w:lvl w:ilvl="2" w:tplc="040E0005" w:tentative="1">
      <w:start w:val="1"/>
      <w:numFmt w:val="bullet"/>
      <w:lvlText w:val=""/>
      <w:lvlJc w:val="left"/>
      <w:pPr>
        <w:ind w:left="2934" w:hanging="360"/>
      </w:pPr>
      <w:rPr>
        <w:rFonts w:ascii="Wingdings" w:hAnsi="Wingdings" w:hint="default"/>
      </w:rPr>
    </w:lvl>
    <w:lvl w:ilvl="3" w:tplc="040E0001" w:tentative="1">
      <w:start w:val="1"/>
      <w:numFmt w:val="bullet"/>
      <w:lvlText w:val=""/>
      <w:lvlJc w:val="left"/>
      <w:pPr>
        <w:ind w:left="3654" w:hanging="360"/>
      </w:pPr>
      <w:rPr>
        <w:rFonts w:ascii="Symbol" w:hAnsi="Symbol" w:hint="default"/>
      </w:rPr>
    </w:lvl>
    <w:lvl w:ilvl="4" w:tplc="040E0003" w:tentative="1">
      <w:start w:val="1"/>
      <w:numFmt w:val="bullet"/>
      <w:lvlText w:val="o"/>
      <w:lvlJc w:val="left"/>
      <w:pPr>
        <w:ind w:left="4374" w:hanging="360"/>
      </w:pPr>
      <w:rPr>
        <w:rFonts w:ascii="Courier New" w:hAnsi="Courier New" w:cs="Courier New" w:hint="default"/>
      </w:rPr>
    </w:lvl>
    <w:lvl w:ilvl="5" w:tplc="040E0005" w:tentative="1">
      <w:start w:val="1"/>
      <w:numFmt w:val="bullet"/>
      <w:lvlText w:val=""/>
      <w:lvlJc w:val="left"/>
      <w:pPr>
        <w:ind w:left="5094" w:hanging="360"/>
      </w:pPr>
      <w:rPr>
        <w:rFonts w:ascii="Wingdings" w:hAnsi="Wingdings" w:hint="default"/>
      </w:rPr>
    </w:lvl>
    <w:lvl w:ilvl="6" w:tplc="040E0001" w:tentative="1">
      <w:start w:val="1"/>
      <w:numFmt w:val="bullet"/>
      <w:lvlText w:val=""/>
      <w:lvlJc w:val="left"/>
      <w:pPr>
        <w:ind w:left="5814" w:hanging="360"/>
      </w:pPr>
      <w:rPr>
        <w:rFonts w:ascii="Symbol" w:hAnsi="Symbol" w:hint="default"/>
      </w:rPr>
    </w:lvl>
    <w:lvl w:ilvl="7" w:tplc="040E0003" w:tentative="1">
      <w:start w:val="1"/>
      <w:numFmt w:val="bullet"/>
      <w:lvlText w:val="o"/>
      <w:lvlJc w:val="left"/>
      <w:pPr>
        <w:ind w:left="6534" w:hanging="360"/>
      </w:pPr>
      <w:rPr>
        <w:rFonts w:ascii="Courier New" w:hAnsi="Courier New" w:cs="Courier New" w:hint="default"/>
      </w:rPr>
    </w:lvl>
    <w:lvl w:ilvl="8" w:tplc="040E0005" w:tentative="1">
      <w:start w:val="1"/>
      <w:numFmt w:val="bullet"/>
      <w:lvlText w:val=""/>
      <w:lvlJc w:val="left"/>
      <w:pPr>
        <w:ind w:left="7254" w:hanging="360"/>
      </w:pPr>
      <w:rPr>
        <w:rFonts w:ascii="Wingdings" w:hAnsi="Wingdings" w:hint="default"/>
      </w:rPr>
    </w:lvl>
  </w:abstractNum>
  <w:abstractNum w:abstractNumId="27">
    <w:nsid w:val="57AD4AA6"/>
    <w:multiLevelType w:val="multilevel"/>
    <w:tmpl w:val="EC4843E8"/>
    <w:lvl w:ilvl="0">
      <w:start w:val="4"/>
      <w:numFmt w:val="decimal"/>
      <w:lvlText w:val="%1."/>
      <w:lvlJc w:val="left"/>
      <w:pPr>
        <w:ind w:left="540" w:hanging="540"/>
      </w:pPr>
      <w:rPr>
        <w:rFonts w:hint="default"/>
      </w:rPr>
    </w:lvl>
    <w:lvl w:ilvl="1">
      <w:start w:val="2"/>
      <w:numFmt w:val="decimal"/>
      <w:lvlText w:val="%1.%2."/>
      <w:lvlJc w:val="left"/>
      <w:pPr>
        <w:ind w:left="720" w:hanging="540"/>
      </w:pPr>
      <w:rPr>
        <w:rFonts w:ascii="Times New Roman" w:hAnsi="Times New Roman" w:cs="Times New Roman" w:hint="default"/>
        <w:b/>
        <w:u w:val="none"/>
      </w:rPr>
    </w:lvl>
    <w:lvl w:ilvl="2">
      <w:start w:val="1"/>
      <w:numFmt w:val="decimal"/>
      <w:lvlText w:val="%1.%2.%3."/>
      <w:lvlJc w:val="left"/>
      <w:pPr>
        <w:ind w:left="1080" w:hanging="720"/>
      </w:pPr>
      <w:rPr>
        <w:rFonts w:ascii="Times New Roman" w:hAnsi="Times New Roman" w:cs="Times New Roman" w:hint="default"/>
        <w:b/>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8">
    <w:nsid w:val="5B5E7F68"/>
    <w:multiLevelType w:val="hybridMultilevel"/>
    <w:tmpl w:val="8BDAB526"/>
    <w:lvl w:ilvl="0" w:tplc="5096F794">
      <w:start w:val="1"/>
      <w:numFmt w:val="decimal"/>
      <w:lvlText w:val="3.2.%1"/>
      <w:lvlJc w:val="right"/>
      <w:pPr>
        <w:ind w:left="720" w:hanging="360"/>
      </w:pPr>
      <w:rPr>
        <w:rFonts w:hint="default"/>
        <w:b/>
        <w:i w:val="0"/>
        <w:color w:val="auto"/>
        <w:sz w:val="22"/>
        <w:szCs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nsid w:val="61C6231D"/>
    <w:multiLevelType w:val="hybridMultilevel"/>
    <w:tmpl w:val="0FC8BD06"/>
    <w:lvl w:ilvl="0" w:tplc="35382C68">
      <w:start w:val="1"/>
      <w:numFmt w:val="bullet"/>
      <w:lvlText w:val=""/>
      <w:lvlJc w:val="left"/>
      <w:pPr>
        <w:tabs>
          <w:tab w:val="num" w:pos="720"/>
        </w:tabs>
        <w:ind w:left="720" w:hanging="360"/>
      </w:pPr>
      <w:rPr>
        <w:rFonts w:ascii="Symbol" w:hAnsi="Symbol" w:hint="default"/>
      </w:rPr>
    </w:lvl>
    <w:lvl w:ilvl="1" w:tplc="0E26022C">
      <w:start w:val="1"/>
      <w:numFmt w:val="bullet"/>
      <w:lvlText w:val=""/>
      <w:lvlJc w:val="left"/>
      <w:pPr>
        <w:tabs>
          <w:tab w:val="num" w:pos="1440"/>
        </w:tabs>
        <w:ind w:left="1117" w:hanging="37"/>
      </w:pPr>
      <w:rPr>
        <w:rFonts w:ascii="Symbol" w:hAnsi="Symbol" w:hint="default"/>
        <w:color w:val="auto"/>
      </w:rPr>
    </w:lvl>
    <w:lvl w:ilvl="2" w:tplc="040E0001">
      <w:start w:val="1"/>
      <w:numFmt w:val="bullet"/>
      <w:lvlText w:val=""/>
      <w:lvlJc w:val="left"/>
      <w:pPr>
        <w:tabs>
          <w:tab w:val="num" w:pos="2160"/>
        </w:tabs>
        <w:ind w:left="2160" w:hanging="360"/>
      </w:pPr>
      <w:rPr>
        <w:rFonts w:ascii="Symbol" w:hAnsi="Symbol"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0">
    <w:nsid w:val="68E728E6"/>
    <w:multiLevelType w:val="multilevel"/>
    <w:tmpl w:val="3D6E2076"/>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1">
    <w:nsid w:val="7361268E"/>
    <w:multiLevelType w:val="multilevel"/>
    <w:tmpl w:val="A788BB12"/>
    <w:lvl w:ilvl="0">
      <w:start w:val="1"/>
      <w:numFmt w:val="decimal"/>
      <w:lvlText w:val="4.3.%1."/>
      <w:lvlJc w:val="left"/>
      <w:pPr>
        <w:ind w:left="480" w:hanging="480"/>
      </w:pPr>
      <w:rPr>
        <w:rFonts w:ascii="Times New Roman" w:hAnsi="Times New Roman" w:hint="default"/>
        <w:b/>
        <w:i w:val="0"/>
        <w:sz w:val="22"/>
        <w:szCs w:val="24"/>
        <w:u w:val="none"/>
      </w:rPr>
    </w:lvl>
    <w:lvl w:ilvl="1">
      <w:start w:val="3"/>
      <w:numFmt w:val="decimal"/>
      <w:lvlText w:val="%1.%2"/>
      <w:lvlJc w:val="left"/>
      <w:pPr>
        <w:ind w:left="660" w:hanging="480"/>
      </w:pPr>
      <w:rPr>
        <w:rFonts w:eastAsia="Times New Roman" w:hint="default"/>
        <w:b/>
        <w:u w:val="none"/>
      </w:rPr>
    </w:lvl>
    <w:lvl w:ilvl="2">
      <w:start w:val="1"/>
      <w:numFmt w:val="decimal"/>
      <w:lvlText w:val="%1.%2.%3"/>
      <w:lvlJc w:val="left"/>
      <w:pPr>
        <w:ind w:left="1080" w:hanging="720"/>
      </w:pPr>
      <w:rPr>
        <w:rFonts w:eastAsia="Times New Roman" w:hint="default"/>
        <w:b/>
        <w:u w:val="none"/>
      </w:rPr>
    </w:lvl>
    <w:lvl w:ilvl="3">
      <w:start w:val="1"/>
      <w:numFmt w:val="decimal"/>
      <w:lvlText w:val="%1.%2.%3.%4"/>
      <w:lvlJc w:val="left"/>
      <w:pPr>
        <w:ind w:left="1260" w:hanging="720"/>
      </w:pPr>
      <w:rPr>
        <w:rFonts w:eastAsia="Times New Roman" w:hint="default"/>
        <w:u w:val="none"/>
      </w:rPr>
    </w:lvl>
    <w:lvl w:ilvl="4">
      <w:start w:val="1"/>
      <w:numFmt w:val="decimal"/>
      <w:lvlText w:val="%1.%2.%3.%4.%5"/>
      <w:lvlJc w:val="left"/>
      <w:pPr>
        <w:ind w:left="1800" w:hanging="1080"/>
      </w:pPr>
      <w:rPr>
        <w:rFonts w:eastAsia="Times New Roman" w:hint="default"/>
        <w:u w:val="none"/>
      </w:rPr>
    </w:lvl>
    <w:lvl w:ilvl="5">
      <w:start w:val="1"/>
      <w:numFmt w:val="decimal"/>
      <w:lvlText w:val="%1.%2.%3.%4.%5.%6"/>
      <w:lvlJc w:val="left"/>
      <w:pPr>
        <w:ind w:left="1980" w:hanging="1080"/>
      </w:pPr>
      <w:rPr>
        <w:rFonts w:eastAsia="Times New Roman" w:hint="default"/>
        <w:u w:val="none"/>
      </w:rPr>
    </w:lvl>
    <w:lvl w:ilvl="6">
      <w:start w:val="1"/>
      <w:numFmt w:val="decimal"/>
      <w:lvlText w:val="%1.%2.%3.%4.%5.%6.%7"/>
      <w:lvlJc w:val="left"/>
      <w:pPr>
        <w:ind w:left="2520" w:hanging="1440"/>
      </w:pPr>
      <w:rPr>
        <w:rFonts w:eastAsia="Times New Roman" w:hint="default"/>
        <w:u w:val="none"/>
      </w:rPr>
    </w:lvl>
    <w:lvl w:ilvl="7">
      <w:start w:val="1"/>
      <w:numFmt w:val="decimal"/>
      <w:lvlText w:val="%1.%2.%3.%4.%5.%6.%7.%8"/>
      <w:lvlJc w:val="left"/>
      <w:pPr>
        <w:ind w:left="2700" w:hanging="1440"/>
      </w:pPr>
      <w:rPr>
        <w:rFonts w:eastAsia="Times New Roman" w:hint="default"/>
        <w:u w:val="none"/>
      </w:rPr>
    </w:lvl>
    <w:lvl w:ilvl="8">
      <w:start w:val="1"/>
      <w:numFmt w:val="decimal"/>
      <w:lvlText w:val="%1.%2.%3.%4.%5.%6.%7.%8.%9"/>
      <w:lvlJc w:val="left"/>
      <w:pPr>
        <w:ind w:left="3240" w:hanging="1800"/>
      </w:pPr>
      <w:rPr>
        <w:rFonts w:eastAsia="Times New Roman" w:hint="default"/>
        <w:u w:val="none"/>
      </w:rPr>
    </w:lvl>
  </w:abstractNum>
  <w:abstractNum w:abstractNumId="32">
    <w:nsid w:val="7377658E"/>
    <w:multiLevelType w:val="hybridMultilevel"/>
    <w:tmpl w:val="93DE2722"/>
    <w:lvl w:ilvl="0" w:tplc="98743EBC">
      <w:numFmt w:val="bullet"/>
      <w:lvlText w:val="­"/>
      <w:lvlJc w:val="left"/>
      <w:pPr>
        <w:ind w:left="720" w:hanging="360"/>
      </w:pPr>
      <w:rPr>
        <w:rFonts w:ascii="Times New Roman" w:eastAsiaTheme="minorHAnsi" w:hAnsi="Times New Roman" w:cs="Times New Roman" w:hint="default"/>
      </w:rPr>
    </w:lvl>
    <w:lvl w:ilvl="1" w:tplc="03C4EF12" w:tentative="1">
      <w:start w:val="1"/>
      <w:numFmt w:val="bullet"/>
      <w:lvlText w:val="o"/>
      <w:lvlJc w:val="left"/>
      <w:pPr>
        <w:ind w:left="1440" w:hanging="360"/>
      </w:pPr>
      <w:rPr>
        <w:rFonts w:ascii="Courier New" w:hAnsi="Courier New" w:cs="Courier New" w:hint="default"/>
      </w:rPr>
    </w:lvl>
    <w:lvl w:ilvl="2" w:tplc="3E00F1C0" w:tentative="1">
      <w:start w:val="1"/>
      <w:numFmt w:val="bullet"/>
      <w:lvlText w:val=""/>
      <w:lvlJc w:val="left"/>
      <w:pPr>
        <w:ind w:left="2160" w:hanging="360"/>
      </w:pPr>
      <w:rPr>
        <w:rFonts w:ascii="Wingdings" w:hAnsi="Wingdings" w:hint="default"/>
      </w:rPr>
    </w:lvl>
    <w:lvl w:ilvl="3" w:tplc="D87A4F8C" w:tentative="1">
      <w:start w:val="1"/>
      <w:numFmt w:val="bullet"/>
      <w:lvlText w:val=""/>
      <w:lvlJc w:val="left"/>
      <w:pPr>
        <w:ind w:left="2880" w:hanging="360"/>
      </w:pPr>
      <w:rPr>
        <w:rFonts w:ascii="Symbol" w:hAnsi="Symbol" w:hint="default"/>
      </w:rPr>
    </w:lvl>
    <w:lvl w:ilvl="4" w:tplc="14F44C72" w:tentative="1">
      <w:start w:val="1"/>
      <w:numFmt w:val="bullet"/>
      <w:lvlText w:val="o"/>
      <w:lvlJc w:val="left"/>
      <w:pPr>
        <w:ind w:left="3600" w:hanging="360"/>
      </w:pPr>
      <w:rPr>
        <w:rFonts w:ascii="Courier New" w:hAnsi="Courier New" w:cs="Courier New" w:hint="default"/>
      </w:rPr>
    </w:lvl>
    <w:lvl w:ilvl="5" w:tplc="0798CD06" w:tentative="1">
      <w:start w:val="1"/>
      <w:numFmt w:val="bullet"/>
      <w:lvlText w:val=""/>
      <w:lvlJc w:val="left"/>
      <w:pPr>
        <w:ind w:left="4320" w:hanging="360"/>
      </w:pPr>
      <w:rPr>
        <w:rFonts w:ascii="Wingdings" w:hAnsi="Wingdings" w:hint="default"/>
      </w:rPr>
    </w:lvl>
    <w:lvl w:ilvl="6" w:tplc="D8D4C4DA" w:tentative="1">
      <w:start w:val="1"/>
      <w:numFmt w:val="bullet"/>
      <w:lvlText w:val=""/>
      <w:lvlJc w:val="left"/>
      <w:pPr>
        <w:ind w:left="5040" w:hanging="360"/>
      </w:pPr>
      <w:rPr>
        <w:rFonts w:ascii="Symbol" w:hAnsi="Symbol" w:hint="default"/>
      </w:rPr>
    </w:lvl>
    <w:lvl w:ilvl="7" w:tplc="7A743E9E" w:tentative="1">
      <w:start w:val="1"/>
      <w:numFmt w:val="bullet"/>
      <w:lvlText w:val="o"/>
      <w:lvlJc w:val="left"/>
      <w:pPr>
        <w:ind w:left="5760" w:hanging="360"/>
      </w:pPr>
      <w:rPr>
        <w:rFonts w:ascii="Courier New" w:hAnsi="Courier New" w:cs="Courier New" w:hint="default"/>
      </w:rPr>
    </w:lvl>
    <w:lvl w:ilvl="8" w:tplc="91F6ECD2" w:tentative="1">
      <w:start w:val="1"/>
      <w:numFmt w:val="bullet"/>
      <w:lvlText w:val=""/>
      <w:lvlJc w:val="left"/>
      <w:pPr>
        <w:ind w:left="6480" w:hanging="360"/>
      </w:pPr>
      <w:rPr>
        <w:rFonts w:ascii="Wingdings" w:hAnsi="Wingdings" w:hint="default"/>
      </w:rPr>
    </w:lvl>
  </w:abstractNum>
  <w:abstractNum w:abstractNumId="33">
    <w:nsid w:val="73D1798B"/>
    <w:multiLevelType w:val="hybridMultilevel"/>
    <w:tmpl w:val="48F2DF70"/>
    <w:lvl w:ilvl="0" w:tplc="26C00D38">
      <w:start w:val="1"/>
      <w:numFmt w:val="upperRoman"/>
      <w:lvlText w:val="%1."/>
      <w:lvlJc w:val="left"/>
      <w:pPr>
        <w:ind w:left="1080" w:hanging="720"/>
      </w:pPr>
      <w:rPr>
        <w:rFonts w:hint="default"/>
      </w:r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34">
    <w:nsid w:val="746801D8"/>
    <w:multiLevelType w:val="hybridMultilevel"/>
    <w:tmpl w:val="85E4196E"/>
    <w:lvl w:ilvl="0" w:tplc="EC4268B4">
      <w:start w:val="1"/>
      <w:numFmt w:val="decimal"/>
      <w:lvlText w:val="3.3.%1."/>
      <w:lvlJc w:val="left"/>
      <w:pPr>
        <w:ind w:left="720" w:hanging="360"/>
      </w:pPr>
      <w:rPr>
        <w:rFonts w:ascii="Times New Roman" w:hAnsi="Times New Roman" w:hint="default"/>
        <w:b/>
        <w:i w:val="0"/>
        <w:color w:val="auto"/>
        <w:sz w:val="22"/>
        <w:szCs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nsid w:val="79A15982"/>
    <w:multiLevelType w:val="hybridMultilevel"/>
    <w:tmpl w:val="6786062E"/>
    <w:lvl w:ilvl="0" w:tplc="4E34B8B4">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nsid w:val="7A392911"/>
    <w:multiLevelType w:val="multilevel"/>
    <w:tmpl w:val="1A126C6A"/>
    <w:lvl w:ilvl="0">
      <w:start w:val="4"/>
      <w:numFmt w:val="decimal"/>
      <w:lvlText w:val="%1"/>
      <w:lvlJc w:val="left"/>
      <w:pPr>
        <w:ind w:left="360" w:hanging="360"/>
      </w:pPr>
      <w:rPr>
        <w:rFonts w:hint="default"/>
        <w:u w:val="single"/>
      </w:rPr>
    </w:lvl>
    <w:lvl w:ilvl="1">
      <w:start w:val="2"/>
      <w:numFmt w:val="decimal"/>
      <w:lvlText w:val="%1.%2"/>
      <w:lvlJc w:val="left"/>
      <w:pPr>
        <w:ind w:left="360" w:hanging="360"/>
      </w:pPr>
      <w:rPr>
        <w:rFonts w:hint="default"/>
        <w:b/>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37">
    <w:nsid w:val="7DA576E3"/>
    <w:multiLevelType w:val="multilevel"/>
    <w:tmpl w:val="538459B8"/>
    <w:lvl w:ilvl="0">
      <w:start w:val="3"/>
      <w:numFmt w:val="decimal"/>
      <w:lvlText w:val="%1."/>
      <w:lvlJc w:val="left"/>
      <w:pPr>
        <w:ind w:left="540" w:hanging="540"/>
      </w:pPr>
      <w:rPr>
        <w:rFonts w:hint="default"/>
      </w:rPr>
    </w:lvl>
    <w:lvl w:ilvl="1">
      <w:start w:val="1"/>
      <w:numFmt w:val="decimal"/>
      <w:lvlText w:val="%1.%2."/>
      <w:lvlJc w:val="left"/>
      <w:pPr>
        <w:ind w:left="753" w:hanging="540"/>
      </w:pPr>
      <w:rPr>
        <w:rFonts w:hint="default"/>
      </w:rPr>
    </w:lvl>
    <w:lvl w:ilvl="2">
      <w:start w:val="1"/>
      <w:numFmt w:val="decimal"/>
      <w:lvlText w:val="%1.%2.%3."/>
      <w:lvlJc w:val="left"/>
      <w:pPr>
        <w:ind w:left="1146" w:hanging="720"/>
      </w:pPr>
      <w:rPr>
        <w:rFonts w:hint="default"/>
        <w:b/>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38">
    <w:nsid w:val="7EF5500D"/>
    <w:multiLevelType w:val="hybridMultilevel"/>
    <w:tmpl w:val="88349898"/>
    <w:lvl w:ilvl="0" w:tplc="1DF6E836">
      <w:start w:val="1"/>
      <w:numFmt w:val="bullet"/>
      <w:lvlText w:val=""/>
      <w:lvlJc w:val="left"/>
      <w:pPr>
        <w:tabs>
          <w:tab w:val="num" w:pos="720"/>
        </w:tabs>
        <w:ind w:left="720" w:hanging="360"/>
      </w:pPr>
      <w:rPr>
        <w:rFonts w:ascii="Symbol" w:hAnsi="Symbol" w:hint="default"/>
      </w:rPr>
    </w:lvl>
    <w:lvl w:ilvl="1" w:tplc="24E2612E" w:tentative="1">
      <w:start w:val="1"/>
      <w:numFmt w:val="bullet"/>
      <w:lvlText w:val="o"/>
      <w:lvlJc w:val="left"/>
      <w:pPr>
        <w:tabs>
          <w:tab w:val="num" w:pos="1440"/>
        </w:tabs>
        <w:ind w:left="1440" w:hanging="360"/>
      </w:pPr>
      <w:rPr>
        <w:rFonts w:ascii="Courier New" w:hAnsi="Courier New" w:cs="Courier New" w:hint="default"/>
      </w:rPr>
    </w:lvl>
    <w:lvl w:ilvl="2" w:tplc="7BA841E6" w:tentative="1">
      <w:start w:val="1"/>
      <w:numFmt w:val="bullet"/>
      <w:lvlText w:val=""/>
      <w:lvlJc w:val="left"/>
      <w:pPr>
        <w:tabs>
          <w:tab w:val="num" w:pos="2160"/>
        </w:tabs>
        <w:ind w:left="2160" w:hanging="360"/>
      </w:pPr>
      <w:rPr>
        <w:rFonts w:ascii="Wingdings" w:hAnsi="Wingdings" w:hint="default"/>
      </w:rPr>
    </w:lvl>
    <w:lvl w:ilvl="3" w:tplc="87C8737A" w:tentative="1">
      <w:start w:val="1"/>
      <w:numFmt w:val="bullet"/>
      <w:lvlText w:val=""/>
      <w:lvlJc w:val="left"/>
      <w:pPr>
        <w:tabs>
          <w:tab w:val="num" w:pos="2880"/>
        </w:tabs>
        <w:ind w:left="2880" w:hanging="360"/>
      </w:pPr>
      <w:rPr>
        <w:rFonts w:ascii="Symbol" w:hAnsi="Symbol" w:hint="default"/>
      </w:rPr>
    </w:lvl>
    <w:lvl w:ilvl="4" w:tplc="924AB55C" w:tentative="1">
      <w:start w:val="1"/>
      <w:numFmt w:val="bullet"/>
      <w:lvlText w:val="o"/>
      <w:lvlJc w:val="left"/>
      <w:pPr>
        <w:tabs>
          <w:tab w:val="num" w:pos="3600"/>
        </w:tabs>
        <w:ind w:left="3600" w:hanging="360"/>
      </w:pPr>
      <w:rPr>
        <w:rFonts w:ascii="Courier New" w:hAnsi="Courier New" w:cs="Courier New" w:hint="default"/>
      </w:rPr>
    </w:lvl>
    <w:lvl w:ilvl="5" w:tplc="10D640B6" w:tentative="1">
      <w:start w:val="1"/>
      <w:numFmt w:val="bullet"/>
      <w:lvlText w:val=""/>
      <w:lvlJc w:val="left"/>
      <w:pPr>
        <w:tabs>
          <w:tab w:val="num" w:pos="4320"/>
        </w:tabs>
        <w:ind w:left="4320" w:hanging="360"/>
      </w:pPr>
      <w:rPr>
        <w:rFonts w:ascii="Wingdings" w:hAnsi="Wingdings" w:hint="default"/>
      </w:rPr>
    </w:lvl>
    <w:lvl w:ilvl="6" w:tplc="FC6656EA" w:tentative="1">
      <w:start w:val="1"/>
      <w:numFmt w:val="bullet"/>
      <w:lvlText w:val=""/>
      <w:lvlJc w:val="left"/>
      <w:pPr>
        <w:tabs>
          <w:tab w:val="num" w:pos="5040"/>
        </w:tabs>
        <w:ind w:left="5040" w:hanging="360"/>
      </w:pPr>
      <w:rPr>
        <w:rFonts w:ascii="Symbol" w:hAnsi="Symbol" w:hint="default"/>
      </w:rPr>
    </w:lvl>
    <w:lvl w:ilvl="7" w:tplc="D07236F2" w:tentative="1">
      <w:start w:val="1"/>
      <w:numFmt w:val="bullet"/>
      <w:lvlText w:val="o"/>
      <w:lvlJc w:val="left"/>
      <w:pPr>
        <w:tabs>
          <w:tab w:val="num" w:pos="5760"/>
        </w:tabs>
        <w:ind w:left="5760" w:hanging="360"/>
      </w:pPr>
      <w:rPr>
        <w:rFonts w:ascii="Courier New" w:hAnsi="Courier New" w:cs="Courier New" w:hint="default"/>
      </w:rPr>
    </w:lvl>
    <w:lvl w:ilvl="8" w:tplc="40EC0CF2" w:tentative="1">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20"/>
  </w:num>
  <w:num w:numId="3">
    <w:abstractNumId w:val="30"/>
  </w:num>
  <w:num w:numId="4">
    <w:abstractNumId w:val="33"/>
  </w:num>
  <w:num w:numId="5">
    <w:abstractNumId w:val="16"/>
  </w:num>
  <w:num w:numId="6">
    <w:abstractNumId w:val="14"/>
  </w:num>
  <w:num w:numId="7">
    <w:abstractNumId w:val="24"/>
  </w:num>
  <w:num w:numId="8">
    <w:abstractNumId w:val="27"/>
  </w:num>
  <w:num w:numId="9">
    <w:abstractNumId w:val="29"/>
  </w:num>
  <w:num w:numId="10">
    <w:abstractNumId w:val="37"/>
  </w:num>
  <w:num w:numId="11">
    <w:abstractNumId w:val="21"/>
  </w:num>
  <w:num w:numId="12">
    <w:abstractNumId w:val="5"/>
  </w:num>
  <w:num w:numId="13">
    <w:abstractNumId w:val="26"/>
  </w:num>
  <w:num w:numId="14">
    <w:abstractNumId w:val="10"/>
  </w:num>
  <w:num w:numId="15">
    <w:abstractNumId w:val="32"/>
  </w:num>
  <w:num w:numId="16">
    <w:abstractNumId w:val="19"/>
  </w:num>
  <w:num w:numId="17">
    <w:abstractNumId w:val="12"/>
  </w:num>
  <w:num w:numId="18">
    <w:abstractNumId w:val="18"/>
  </w:num>
  <w:num w:numId="19">
    <w:abstractNumId w:val="7"/>
  </w:num>
  <w:num w:numId="20">
    <w:abstractNumId w:val="28"/>
  </w:num>
  <w:num w:numId="21">
    <w:abstractNumId w:val="1"/>
  </w:num>
  <w:num w:numId="22">
    <w:abstractNumId w:val="4"/>
  </w:num>
  <w:num w:numId="23">
    <w:abstractNumId w:val="34"/>
  </w:num>
  <w:num w:numId="24">
    <w:abstractNumId w:val="38"/>
  </w:num>
  <w:num w:numId="25">
    <w:abstractNumId w:val="31"/>
  </w:num>
  <w:num w:numId="26">
    <w:abstractNumId w:val="35"/>
  </w:num>
  <w:num w:numId="27">
    <w:abstractNumId w:val="25"/>
  </w:num>
  <w:num w:numId="28">
    <w:abstractNumId w:val="22"/>
  </w:num>
  <w:num w:numId="29">
    <w:abstractNumId w:val="2"/>
  </w:num>
  <w:num w:numId="30">
    <w:abstractNumId w:val="9"/>
  </w:num>
  <w:num w:numId="31">
    <w:abstractNumId w:val="8"/>
  </w:num>
  <w:num w:numId="32">
    <w:abstractNumId w:val="6"/>
  </w:num>
  <w:num w:numId="33">
    <w:abstractNumId w:val="0"/>
  </w:num>
  <w:num w:numId="34">
    <w:abstractNumId w:val="36"/>
  </w:num>
  <w:num w:numId="35">
    <w:abstractNumId w:val="3"/>
  </w:num>
  <w:num w:numId="36">
    <w:abstractNumId w:val="15"/>
  </w:num>
  <w:num w:numId="37">
    <w:abstractNumId w:val="17"/>
  </w:num>
  <w:num w:numId="38">
    <w:abstractNumId w:val="13"/>
  </w:num>
  <w:num w:numId="39">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footnotePr>
    <w:footnote w:id="0"/>
    <w:footnote w:id="1"/>
  </w:footnotePr>
  <w:endnotePr>
    <w:endnote w:id="0"/>
    <w:endnote w:id="1"/>
  </w:endnotePr>
  <w:compat/>
  <w:rsids>
    <w:rsidRoot w:val="00181E9B"/>
    <w:rsid w:val="00011FEE"/>
    <w:rsid w:val="000256FE"/>
    <w:rsid w:val="00035FFC"/>
    <w:rsid w:val="00052541"/>
    <w:rsid w:val="000773FB"/>
    <w:rsid w:val="000922C8"/>
    <w:rsid w:val="000A1D3A"/>
    <w:rsid w:val="00114F34"/>
    <w:rsid w:val="00116FB7"/>
    <w:rsid w:val="00141731"/>
    <w:rsid w:val="001453B8"/>
    <w:rsid w:val="00181E9B"/>
    <w:rsid w:val="00197564"/>
    <w:rsid w:val="001A5427"/>
    <w:rsid w:val="001D74EC"/>
    <w:rsid w:val="001E5EF8"/>
    <w:rsid w:val="001F6BE8"/>
    <w:rsid w:val="00215F5D"/>
    <w:rsid w:val="0023257F"/>
    <w:rsid w:val="00233137"/>
    <w:rsid w:val="00245D78"/>
    <w:rsid w:val="002700F1"/>
    <w:rsid w:val="00273FBA"/>
    <w:rsid w:val="00291495"/>
    <w:rsid w:val="0029389E"/>
    <w:rsid w:val="002A433E"/>
    <w:rsid w:val="002A6A60"/>
    <w:rsid w:val="002C1263"/>
    <w:rsid w:val="002D21F4"/>
    <w:rsid w:val="002F2ADD"/>
    <w:rsid w:val="00330609"/>
    <w:rsid w:val="003655AC"/>
    <w:rsid w:val="003A2616"/>
    <w:rsid w:val="003E33EF"/>
    <w:rsid w:val="00403B08"/>
    <w:rsid w:val="00434218"/>
    <w:rsid w:val="004342F0"/>
    <w:rsid w:val="004420F2"/>
    <w:rsid w:val="004504AE"/>
    <w:rsid w:val="00451643"/>
    <w:rsid w:val="00490738"/>
    <w:rsid w:val="004C731D"/>
    <w:rsid w:val="004E44BC"/>
    <w:rsid w:val="00505F43"/>
    <w:rsid w:val="005075E6"/>
    <w:rsid w:val="00544494"/>
    <w:rsid w:val="00545869"/>
    <w:rsid w:val="005A6604"/>
    <w:rsid w:val="005C11F5"/>
    <w:rsid w:val="005C3A92"/>
    <w:rsid w:val="00636947"/>
    <w:rsid w:val="006705B6"/>
    <w:rsid w:val="006D5100"/>
    <w:rsid w:val="006F1827"/>
    <w:rsid w:val="006F28F4"/>
    <w:rsid w:val="00715AE3"/>
    <w:rsid w:val="00742B12"/>
    <w:rsid w:val="0075038C"/>
    <w:rsid w:val="00755B7C"/>
    <w:rsid w:val="00775C3A"/>
    <w:rsid w:val="007879AD"/>
    <w:rsid w:val="00790F1D"/>
    <w:rsid w:val="007B5162"/>
    <w:rsid w:val="007D3D90"/>
    <w:rsid w:val="007E0AAA"/>
    <w:rsid w:val="007F4D02"/>
    <w:rsid w:val="00830CF6"/>
    <w:rsid w:val="00832E41"/>
    <w:rsid w:val="008618AC"/>
    <w:rsid w:val="0086343B"/>
    <w:rsid w:val="008719DE"/>
    <w:rsid w:val="00875029"/>
    <w:rsid w:val="008B3447"/>
    <w:rsid w:val="008B5EF6"/>
    <w:rsid w:val="008D5905"/>
    <w:rsid w:val="008F04DD"/>
    <w:rsid w:val="00903D9C"/>
    <w:rsid w:val="0091252E"/>
    <w:rsid w:val="00913399"/>
    <w:rsid w:val="00924D31"/>
    <w:rsid w:val="0094005B"/>
    <w:rsid w:val="0096074C"/>
    <w:rsid w:val="009F3182"/>
    <w:rsid w:val="009F3E6A"/>
    <w:rsid w:val="00A063E0"/>
    <w:rsid w:val="00A26A7D"/>
    <w:rsid w:val="00A309A1"/>
    <w:rsid w:val="00A35F4A"/>
    <w:rsid w:val="00A378B3"/>
    <w:rsid w:val="00A765BD"/>
    <w:rsid w:val="00A8045D"/>
    <w:rsid w:val="00A87BEC"/>
    <w:rsid w:val="00A91D17"/>
    <w:rsid w:val="00B129A7"/>
    <w:rsid w:val="00B3396E"/>
    <w:rsid w:val="00B6197A"/>
    <w:rsid w:val="00B62079"/>
    <w:rsid w:val="00B965F2"/>
    <w:rsid w:val="00C01A69"/>
    <w:rsid w:val="00C031AF"/>
    <w:rsid w:val="00C12631"/>
    <w:rsid w:val="00C16BBB"/>
    <w:rsid w:val="00C64FEE"/>
    <w:rsid w:val="00CA7F8C"/>
    <w:rsid w:val="00D21F2D"/>
    <w:rsid w:val="00D60BEB"/>
    <w:rsid w:val="00D76E46"/>
    <w:rsid w:val="00DC023C"/>
    <w:rsid w:val="00DF081F"/>
    <w:rsid w:val="00DF1CA3"/>
    <w:rsid w:val="00E01C70"/>
    <w:rsid w:val="00E16973"/>
    <w:rsid w:val="00E51350"/>
    <w:rsid w:val="00E81DE3"/>
    <w:rsid w:val="00E82D76"/>
    <w:rsid w:val="00E948CB"/>
    <w:rsid w:val="00EB4A84"/>
    <w:rsid w:val="00EB7D3B"/>
    <w:rsid w:val="00ED26D5"/>
    <w:rsid w:val="00EE468D"/>
    <w:rsid w:val="00EF2669"/>
    <w:rsid w:val="00F022EF"/>
    <w:rsid w:val="00F06B1F"/>
    <w:rsid w:val="00F1265E"/>
    <w:rsid w:val="00F65561"/>
    <w:rsid w:val="00F773A0"/>
    <w:rsid w:val="00F97907"/>
    <w:rsid w:val="00FB09FD"/>
    <w:rsid w:val="00FB174C"/>
    <w:rsid w:val="00FB77F4"/>
    <w:rsid w:val="00FD4746"/>
    <w:rsid w:val="00FE053C"/>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lsdException w:name="footer" w:uiPriority="0"/>
    <w:lsdException w:name="caption" w:uiPriority="35" w:qFormat="1"/>
    <w:lsdException w:name="annotation reference"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qFormat="1"/>
    <w:lsdException w:name="Body Text 3" w:uiPriority="0" w:qFormat="1"/>
    <w:lsdException w:name="Body Text Indent 2" w:uiPriority="0" w:qFormat="1"/>
    <w:lsdException w:name="Block Text" w:uiPriority="0" w:qFormat="1"/>
    <w:lsdException w:name="Hyperlink" w:uiPriority="0"/>
    <w:lsdException w:name="Strong" w:semiHidden="0" w:uiPriority="22" w:unhideWhenUsed="0" w:qFormat="1"/>
    <w:lsdException w:name="Emphasis" w:semiHidden="0" w:uiPriority="20" w:unhideWhenUsed="0" w:qFormat="1"/>
    <w:lsdException w:name="Document Map" w:qFormat="1"/>
    <w:lsdException w:name="Normal (Web)" w:uiPriority="0" w:qFormat="1"/>
    <w:lsdException w:name="annotation subject" w:qFormat="1"/>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181E9B"/>
    <w:pPr>
      <w:suppressAutoHyphens/>
      <w:overflowPunct w:val="0"/>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1"/>
    <w:qFormat/>
    <w:rsid w:val="00181E9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link w:val="Cmsor2Char"/>
    <w:uiPriority w:val="9"/>
    <w:qFormat/>
    <w:rsid w:val="00181E9B"/>
    <w:pPr>
      <w:suppressAutoHyphens w:val="0"/>
      <w:overflowPunct/>
      <w:spacing w:before="100" w:beforeAutospacing="1" w:after="100" w:afterAutospacing="1"/>
      <w:outlineLvl w:val="1"/>
    </w:pPr>
    <w:rPr>
      <w:b/>
      <w:bCs/>
      <w:sz w:val="36"/>
      <w:szCs w:val="36"/>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1"/>
    <w:uiPriority w:val="9"/>
    <w:qFormat/>
    <w:rsid w:val="00181E9B"/>
    <w:rPr>
      <w:rFonts w:asciiTheme="majorHAnsi" w:eastAsiaTheme="majorEastAsia" w:hAnsiTheme="majorHAnsi" w:cstheme="majorBidi"/>
      <w:b/>
      <w:bCs/>
      <w:color w:val="365F91" w:themeColor="accent1" w:themeShade="BF"/>
      <w:sz w:val="28"/>
      <w:szCs w:val="28"/>
      <w:lang w:eastAsia="hu-HU"/>
    </w:rPr>
  </w:style>
  <w:style w:type="character" w:customStyle="1" w:styleId="Cmsor2Char">
    <w:name w:val="Címsor 2 Char"/>
    <w:basedOn w:val="Bekezdsalapbettpusa"/>
    <w:link w:val="Cmsor2"/>
    <w:uiPriority w:val="9"/>
    <w:rsid w:val="00181E9B"/>
    <w:rPr>
      <w:rFonts w:ascii="Times New Roman" w:eastAsia="Times New Roman" w:hAnsi="Times New Roman" w:cs="Times New Roman"/>
      <w:b/>
      <w:bCs/>
      <w:sz w:val="36"/>
      <w:szCs w:val="36"/>
      <w:lang w:eastAsia="hu-HU"/>
    </w:rPr>
  </w:style>
  <w:style w:type="paragraph" w:customStyle="1" w:styleId="Heading1">
    <w:name w:val="Heading 1"/>
    <w:basedOn w:val="Norml"/>
    <w:next w:val="Norml"/>
    <w:qFormat/>
    <w:rsid w:val="00181E9B"/>
    <w:pPr>
      <w:keepNext/>
      <w:overflowPunct/>
      <w:outlineLvl w:val="0"/>
    </w:pPr>
    <w:rPr>
      <w:rFonts w:eastAsia="Arial Unicode MS"/>
      <w:u w:val="single"/>
    </w:rPr>
  </w:style>
  <w:style w:type="character" w:customStyle="1" w:styleId="lfejChar">
    <w:name w:val="Élőfej Char"/>
    <w:aliases w:val=" Char1 Char, Char Char Char Char Char Char Char,Élőfej Char1 Char Char,Élőfej Char Char Char Char, Char Char Char Char Char,Élőfej Char2 Char Char,Élőfej Char Char1 Char Char Char,Élőfej Char Char Char Char Char Char,Élőfej Cha Char, Ch Char"/>
    <w:basedOn w:val="Bekezdsalapbettpusa"/>
    <w:link w:val="lfej"/>
    <w:uiPriority w:val="99"/>
    <w:qFormat/>
    <w:rsid w:val="00181E9B"/>
    <w:rPr>
      <w:rFonts w:ascii="Times New Roman" w:eastAsia="Times New Roman" w:hAnsi="Times New Roman" w:cs="Times New Roman"/>
      <w:sz w:val="24"/>
      <w:szCs w:val="24"/>
      <w:lang w:eastAsia="hu-HU"/>
    </w:rPr>
  </w:style>
  <w:style w:type="character" w:customStyle="1" w:styleId="llbChar">
    <w:name w:val="Élőláb Char"/>
    <w:basedOn w:val="Bekezdsalapbettpusa"/>
    <w:qFormat/>
    <w:rsid w:val="00181E9B"/>
    <w:rPr>
      <w:rFonts w:ascii="Times New Roman" w:eastAsia="Times New Roman" w:hAnsi="Times New Roman" w:cs="Times New Roman"/>
      <w:sz w:val="24"/>
      <w:szCs w:val="24"/>
      <w:lang w:eastAsia="hu-HU"/>
    </w:rPr>
  </w:style>
  <w:style w:type="character" w:customStyle="1" w:styleId="Internet-hivatkozs">
    <w:name w:val="Internet-hivatkozás"/>
    <w:basedOn w:val="Bekezdsalapbettpusa"/>
    <w:unhideWhenUsed/>
    <w:rsid w:val="00181E9B"/>
    <w:rPr>
      <w:color w:val="0000FF" w:themeColor="hyperlink"/>
      <w:u w:val="single"/>
    </w:rPr>
  </w:style>
  <w:style w:type="character" w:customStyle="1" w:styleId="lfejChar1">
    <w:name w:val="Élőfej Char1"/>
    <w:basedOn w:val="Bekezdsalapbettpusa"/>
    <w:qFormat/>
    <w:rsid w:val="00181E9B"/>
    <w:rPr>
      <w:rFonts w:ascii="Times New Roman" w:eastAsia="Times New Roman" w:hAnsi="Times New Roman" w:cs="Times New Roman"/>
      <w:sz w:val="24"/>
      <w:szCs w:val="24"/>
      <w:lang w:eastAsia="hu-HU"/>
    </w:rPr>
  </w:style>
  <w:style w:type="character" w:customStyle="1" w:styleId="SzvegtrzsChar">
    <w:name w:val="Szövegtörzs Char"/>
    <w:basedOn w:val="Bekezdsalapbettpusa"/>
    <w:link w:val="Szvegtrzs"/>
    <w:qFormat/>
    <w:rsid w:val="00181E9B"/>
    <w:rPr>
      <w:rFonts w:ascii="Times New Roman" w:eastAsia="Times New Roman" w:hAnsi="Times New Roman" w:cs="Times New Roman"/>
      <w:sz w:val="26"/>
      <w:szCs w:val="20"/>
      <w:lang w:eastAsia="hu-HU"/>
    </w:rPr>
  </w:style>
  <w:style w:type="character" w:customStyle="1" w:styleId="Szvegtrzs2Char">
    <w:name w:val="Szövegtörzs 2 Char"/>
    <w:basedOn w:val="Bekezdsalapbettpusa"/>
    <w:link w:val="Szvegtrzs2"/>
    <w:qFormat/>
    <w:rsid w:val="00181E9B"/>
    <w:rPr>
      <w:rFonts w:ascii="Times New Roman" w:eastAsia="Times New Roman" w:hAnsi="Times New Roman" w:cs="Times New Roman"/>
      <w:i/>
      <w:iCs/>
      <w:sz w:val="26"/>
      <w:szCs w:val="24"/>
      <w:lang w:eastAsia="hu-HU"/>
    </w:rPr>
  </w:style>
  <w:style w:type="character" w:customStyle="1" w:styleId="apple-converted-space">
    <w:name w:val="apple-converted-space"/>
    <w:basedOn w:val="Bekezdsalapbettpusa"/>
    <w:qFormat/>
    <w:rsid w:val="00181E9B"/>
    <w:rPr>
      <w:rFonts w:cs="Times New Roman"/>
    </w:rPr>
  </w:style>
  <w:style w:type="character" w:customStyle="1" w:styleId="Sorszmozs1szintChar">
    <w:name w:val="Sorszámozás 1. szint Char"/>
    <w:link w:val="Sorszmozs1szint"/>
    <w:qFormat/>
    <w:rsid w:val="00181E9B"/>
    <w:rPr>
      <w:rFonts w:ascii="Times New Roman" w:eastAsia="Times New Roman" w:hAnsi="Times New Roman" w:cs="Times New Roman"/>
      <w:sz w:val="24"/>
      <w:szCs w:val="24"/>
    </w:rPr>
  </w:style>
  <w:style w:type="character" w:customStyle="1" w:styleId="Szvegtrzs3Char">
    <w:name w:val="Szövegtörzs 3 Char"/>
    <w:basedOn w:val="Bekezdsalapbettpusa"/>
    <w:link w:val="Szvegtrzs3"/>
    <w:qFormat/>
    <w:rsid w:val="00181E9B"/>
    <w:rPr>
      <w:rFonts w:ascii="Times New Roman" w:eastAsia="Times New Roman" w:hAnsi="Times New Roman" w:cs="Times New Roman"/>
      <w:sz w:val="16"/>
      <w:szCs w:val="16"/>
      <w:lang w:eastAsia="hu-HU"/>
    </w:rPr>
  </w:style>
  <w:style w:type="character" w:customStyle="1" w:styleId="Szvegtrzsbehzssal2Char">
    <w:name w:val="Szövegtörzs behúzással 2 Char"/>
    <w:basedOn w:val="Bekezdsalapbettpusa"/>
    <w:link w:val="Szvegtrzsbehzssal2"/>
    <w:qFormat/>
    <w:rsid w:val="00181E9B"/>
    <w:rPr>
      <w:rFonts w:ascii="Times New Roman" w:eastAsia="Times New Roman" w:hAnsi="Times New Roman" w:cs="Times New Roman"/>
      <w:sz w:val="24"/>
      <w:szCs w:val="24"/>
      <w:lang w:eastAsia="hu-HU"/>
    </w:rPr>
  </w:style>
  <w:style w:type="character" w:customStyle="1" w:styleId="SzvegtrzsbehzssalChar">
    <w:name w:val="Szövegtörzs behúzással Char"/>
    <w:basedOn w:val="Bekezdsalapbettpusa"/>
    <w:link w:val="Szvegtrzsbehzssal"/>
    <w:qFormat/>
    <w:rsid w:val="00181E9B"/>
    <w:rPr>
      <w:rFonts w:ascii="Times New Roman" w:eastAsia="Times New Roman" w:hAnsi="Times New Roman" w:cs="Times New Roman"/>
      <w:sz w:val="24"/>
      <w:szCs w:val="24"/>
      <w:lang w:eastAsia="hu-HU"/>
    </w:rPr>
  </w:style>
  <w:style w:type="character" w:customStyle="1" w:styleId="CmChar">
    <w:name w:val="Cím Char"/>
    <w:basedOn w:val="Bekezdsalapbettpusa"/>
    <w:link w:val="Cm"/>
    <w:qFormat/>
    <w:rsid w:val="00181E9B"/>
    <w:rPr>
      <w:rFonts w:ascii="Arial" w:eastAsia="Calibri" w:hAnsi="Arial" w:cs="Times New Roman"/>
      <w:b/>
      <w:bCs/>
      <w:sz w:val="28"/>
      <w:szCs w:val="24"/>
      <w:lang w:eastAsia="hu-HU"/>
    </w:rPr>
  </w:style>
  <w:style w:type="character" w:customStyle="1" w:styleId="Cmsor3Char">
    <w:name w:val="Címsor 3 Char"/>
    <w:basedOn w:val="Bekezdsalapbettpusa"/>
    <w:link w:val="Cmsor31"/>
    <w:uiPriority w:val="9"/>
    <w:semiHidden/>
    <w:qFormat/>
    <w:rsid w:val="00181E9B"/>
    <w:rPr>
      <w:rFonts w:asciiTheme="majorHAnsi" w:eastAsiaTheme="majorEastAsia" w:hAnsiTheme="majorHAnsi" w:cstheme="majorBidi"/>
      <w:b/>
      <w:bCs/>
      <w:color w:val="4F81BD" w:themeColor="accent1"/>
      <w:sz w:val="24"/>
      <w:szCs w:val="24"/>
      <w:lang w:eastAsia="hu-HU"/>
    </w:rPr>
  </w:style>
  <w:style w:type="character" w:customStyle="1" w:styleId="WW8Num8z0">
    <w:name w:val="WW8Num8z0"/>
    <w:qFormat/>
    <w:rsid w:val="00181E9B"/>
    <w:rPr>
      <w:rFonts w:ascii="Calibri" w:eastAsia="Calibri" w:hAnsi="Calibri" w:cs="Calibri"/>
    </w:rPr>
  </w:style>
  <w:style w:type="character" w:customStyle="1" w:styleId="WW8Num8z1">
    <w:name w:val="WW8Num8z1"/>
    <w:qFormat/>
    <w:rsid w:val="00181E9B"/>
    <w:rPr>
      <w:rFonts w:ascii="Courier New" w:hAnsi="Courier New" w:cs="Courier New"/>
    </w:rPr>
  </w:style>
  <w:style w:type="character" w:customStyle="1" w:styleId="WW8Num8z2">
    <w:name w:val="WW8Num8z2"/>
    <w:qFormat/>
    <w:rsid w:val="00181E9B"/>
    <w:rPr>
      <w:rFonts w:ascii="Wingdings" w:hAnsi="Wingdings" w:cs="Wingdings"/>
    </w:rPr>
  </w:style>
  <w:style w:type="character" w:customStyle="1" w:styleId="WW8Num8z3">
    <w:name w:val="WW8Num8z3"/>
    <w:qFormat/>
    <w:rsid w:val="00181E9B"/>
    <w:rPr>
      <w:rFonts w:ascii="Symbol" w:hAnsi="Symbol" w:cs="Symbol"/>
    </w:rPr>
  </w:style>
  <w:style w:type="character" w:styleId="Jegyzethivatkozs">
    <w:name w:val="annotation reference"/>
    <w:basedOn w:val="Bekezdsalapbettpusa"/>
    <w:uiPriority w:val="99"/>
    <w:semiHidden/>
    <w:unhideWhenUsed/>
    <w:qFormat/>
    <w:rsid w:val="00181E9B"/>
    <w:rPr>
      <w:sz w:val="16"/>
      <w:szCs w:val="16"/>
    </w:rPr>
  </w:style>
  <w:style w:type="character" w:customStyle="1" w:styleId="JegyzetszvegChar">
    <w:name w:val="Jegyzetszöveg Char"/>
    <w:basedOn w:val="Bekezdsalapbettpusa"/>
    <w:link w:val="Jegyzetszveg"/>
    <w:uiPriority w:val="99"/>
    <w:semiHidden/>
    <w:qFormat/>
    <w:rsid w:val="00181E9B"/>
    <w:rPr>
      <w:rFonts w:ascii="Times New Roman" w:eastAsia="Times New Roman" w:hAnsi="Times New Roman" w:cs="Times New Roman"/>
      <w:szCs w:val="20"/>
      <w:lang w:eastAsia="hu-HU"/>
    </w:rPr>
  </w:style>
  <w:style w:type="character" w:customStyle="1" w:styleId="MegjegyzstrgyaChar">
    <w:name w:val="Megjegyzés tárgya Char"/>
    <w:basedOn w:val="JegyzetszvegChar"/>
    <w:link w:val="Megjegyzstrgya"/>
    <w:uiPriority w:val="99"/>
    <w:semiHidden/>
    <w:qFormat/>
    <w:rsid w:val="00181E9B"/>
    <w:rPr>
      <w:b/>
      <w:bCs/>
    </w:rPr>
  </w:style>
  <w:style w:type="character" w:customStyle="1" w:styleId="BuborkszvegChar">
    <w:name w:val="Buborékszöveg Char"/>
    <w:basedOn w:val="Bekezdsalapbettpusa"/>
    <w:link w:val="Buborkszveg"/>
    <w:uiPriority w:val="99"/>
    <w:semiHidden/>
    <w:qFormat/>
    <w:rsid w:val="00181E9B"/>
    <w:rPr>
      <w:rFonts w:ascii="Tahoma" w:eastAsia="Times New Roman" w:hAnsi="Tahoma" w:cs="Tahoma"/>
      <w:sz w:val="16"/>
      <w:szCs w:val="16"/>
      <w:lang w:eastAsia="hu-HU"/>
    </w:rPr>
  </w:style>
  <w:style w:type="character" w:customStyle="1" w:styleId="WW8Num37z0">
    <w:name w:val="WW8Num37z0"/>
    <w:qFormat/>
    <w:rsid w:val="00181E9B"/>
    <w:rPr>
      <w:rFonts w:ascii="Symbol" w:hAnsi="Symbol" w:cs="Symbol"/>
      <w:sz w:val="22"/>
      <w:szCs w:val="22"/>
    </w:rPr>
  </w:style>
  <w:style w:type="character" w:customStyle="1" w:styleId="WW8Num37z1">
    <w:name w:val="WW8Num37z1"/>
    <w:qFormat/>
    <w:rsid w:val="00181E9B"/>
    <w:rPr>
      <w:rFonts w:ascii="Courier New" w:hAnsi="Courier New" w:cs="Courier New"/>
    </w:rPr>
  </w:style>
  <w:style w:type="character" w:customStyle="1" w:styleId="WW8Num37z2">
    <w:name w:val="WW8Num37z2"/>
    <w:qFormat/>
    <w:rsid w:val="00181E9B"/>
    <w:rPr>
      <w:rFonts w:ascii="Wingdings" w:hAnsi="Wingdings" w:cs="Wingdings"/>
    </w:rPr>
  </w:style>
  <w:style w:type="character" w:customStyle="1" w:styleId="WW8Num13z0">
    <w:name w:val="WW8Num13z0"/>
    <w:qFormat/>
    <w:rsid w:val="00181E9B"/>
    <w:rPr>
      <w:rFonts w:ascii="Courier New" w:hAnsi="Courier New" w:cs="Courier New"/>
      <w:sz w:val="22"/>
      <w:szCs w:val="22"/>
    </w:rPr>
  </w:style>
  <w:style w:type="character" w:customStyle="1" w:styleId="WW8Num13z2">
    <w:name w:val="WW8Num13z2"/>
    <w:qFormat/>
    <w:rsid w:val="00181E9B"/>
    <w:rPr>
      <w:rFonts w:ascii="Wingdings" w:hAnsi="Wingdings" w:cs="Wingdings"/>
    </w:rPr>
  </w:style>
  <w:style w:type="character" w:customStyle="1" w:styleId="WW8Num13z3">
    <w:name w:val="WW8Num13z3"/>
    <w:qFormat/>
    <w:rsid w:val="00181E9B"/>
    <w:rPr>
      <w:rFonts w:ascii="Symbol" w:hAnsi="Symbol" w:cs="Symbol"/>
    </w:rPr>
  </w:style>
  <w:style w:type="character" w:customStyle="1" w:styleId="normalchar">
    <w:name w:val="normal__char"/>
    <w:basedOn w:val="Bekezdsalapbettpusa"/>
    <w:qFormat/>
    <w:rsid w:val="00181E9B"/>
  </w:style>
  <w:style w:type="character" w:customStyle="1" w:styleId="WW8Num38z0">
    <w:name w:val="WW8Num38z0"/>
    <w:qFormat/>
    <w:rsid w:val="00181E9B"/>
    <w:rPr>
      <w:rFonts w:ascii="Symbol" w:hAnsi="Symbol" w:cs="Symbol"/>
      <w:sz w:val="22"/>
      <w:szCs w:val="22"/>
    </w:rPr>
  </w:style>
  <w:style w:type="character" w:customStyle="1" w:styleId="WW8Num38z1">
    <w:name w:val="WW8Num38z1"/>
    <w:qFormat/>
    <w:rsid w:val="00181E9B"/>
    <w:rPr>
      <w:rFonts w:ascii="Courier New" w:hAnsi="Courier New" w:cs="Courier New"/>
    </w:rPr>
  </w:style>
  <w:style w:type="character" w:customStyle="1" w:styleId="WW8Num38z2">
    <w:name w:val="WW8Num38z2"/>
    <w:qFormat/>
    <w:rsid w:val="00181E9B"/>
    <w:rPr>
      <w:rFonts w:ascii="Wingdings" w:hAnsi="Wingdings" w:cs="Wingdings"/>
    </w:rPr>
  </w:style>
  <w:style w:type="character" w:customStyle="1" w:styleId="WW8Num15z0">
    <w:name w:val="WW8Num15z0"/>
    <w:qFormat/>
    <w:rsid w:val="00181E9B"/>
    <w:rPr>
      <w:rFonts w:ascii="Courier New" w:hAnsi="Courier New" w:cs="Courier New"/>
      <w:sz w:val="22"/>
      <w:szCs w:val="22"/>
    </w:rPr>
  </w:style>
  <w:style w:type="character" w:customStyle="1" w:styleId="WW8Num15z2">
    <w:name w:val="WW8Num15z2"/>
    <w:qFormat/>
    <w:rsid w:val="00181E9B"/>
    <w:rPr>
      <w:rFonts w:ascii="Wingdings" w:hAnsi="Wingdings" w:cs="Wingdings"/>
    </w:rPr>
  </w:style>
  <w:style w:type="character" w:customStyle="1" w:styleId="WW8Num15z3">
    <w:name w:val="WW8Num15z3"/>
    <w:qFormat/>
    <w:rsid w:val="00181E9B"/>
    <w:rPr>
      <w:rFonts w:ascii="Symbol" w:hAnsi="Symbol" w:cs="Symbol"/>
    </w:rPr>
  </w:style>
  <w:style w:type="character" w:customStyle="1" w:styleId="WW8Num16z0">
    <w:name w:val="WW8Num16z0"/>
    <w:qFormat/>
    <w:rsid w:val="00181E9B"/>
    <w:rPr>
      <w:b w:val="0"/>
      <w:bCs w:val="0"/>
      <w:sz w:val="22"/>
      <w:szCs w:val="22"/>
    </w:rPr>
  </w:style>
  <w:style w:type="character" w:customStyle="1" w:styleId="WW8Num21z0">
    <w:name w:val="WW8Num21z0"/>
    <w:qFormat/>
    <w:rsid w:val="00181E9B"/>
    <w:rPr>
      <w:rFonts w:ascii="Times New Roman;Times New Roman" w:eastAsia="Times New Roman;Times New Roman" w:hAnsi="Times New Roman;Times New Roman" w:cs="Times New Roman;Times New Roman"/>
    </w:rPr>
  </w:style>
  <w:style w:type="character" w:customStyle="1" w:styleId="WW8Num21z3">
    <w:name w:val="WW8Num21z3"/>
    <w:qFormat/>
    <w:rsid w:val="00181E9B"/>
    <w:rPr>
      <w:rFonts w:ascii="Symbol" w:hAnsi="Symbol" w:cs="Symbol"/>
    </w:rPr>
  </w:style>
  <w:style w:type="character" w:customStyle="1" w:styleId="WW8Num21z4">
    <w:name w:val="WW8Num21z4"/>
    <w:qFormat/>
    <w:rsid w:val="00181E9B"/>
    <w:rPr>
      <w:rFonts w:ascii="Courier New" w:hAnsi="Courier New" w:cs="Courier New"/>
    </w:rPr>
  </w:style>
  <w:style w:type="character" w:customStyle="1" w:styleId="WW8Num21z5">
    <w:name w:val="WW8Num21z5"/>
    <w:qFormat/>
    <w:rsid w:val="00181E9B"/>
    <w:rPr>
      <w:rFonts w:ascii="Wingdings" w:hAnsi="Wingdings" w:cs="Wingdings"/>
    </w:rPr>
  </w:style>
  <w:style w:type="character" w:customStyle="1" w:styleId="WW8Num22z0">
    <w:name w:val="WW8Num22z0"/>
    <w:qFormat/>
    <w:rsid w:val="00181E9B"/>
    <w:rPr>
      <w:rFonts w:ascii="Times New Roman;Times New Roman" w:eastAsia="Calibri" w:hAnsi="Times New Roman;Times New Roman" w:cs="Times New Roman;Times New Roman"/>
      <w:b/>
      <w:sz w:val="24"/>
      <w:szCs w:val="24"/>
    </w:rPr>
  </w:style>
  <w:style w:type="character" w:customStyle="1" w:styleId="WW8Num22z1">
    <w:name w:val="WW8Num22z1"/>
    <w:qFormat/>
    <w:rsid w:val="00181E9B"/>
    <w:rPr>
      <w:rFonts w:ascii="Courier New" w:hAnsi="Courier New" w:cs="Courier New"/>
    </w:rPr>
  </w:style>
  <w:style w:type="character" w:customStyle="1" w:styleId="WW8Num22z2">
    <w:name w:val="WW8Num22z2"/>
    <w:qFormat/>
    <w:rsid w:val="00181E9B"/>
    <w:rPr>
      <w:rFonts w:ascii="Wingdings" w:hAnsi="Wingdings" w:cs="Wingdings"/>
    </w:rPr>
  </w:style>
  <w:style w:type="character" w:customStyle="1" w:styleId="WW8Num22z3">
    <w:name w:val="WW8Num22z3"/>
    <w:qFormat/>
    <w:rsid w:val="00181E9B"/>
    <w:rPr>
      <w:rFonts w:ascii="Symbol" w:hAnsi="Symbol" w:cs="Symbol"/>
    </w:rPr>
  </w:style>
  <w:style w:type="character" w:customStyle="1" w:styleId="WW8Num11z0">
    <w:name w:val="WW8Num11z0"/>
    <w:qFormat/>
    <w:rsid w:val="00181E9B"/>
    <w:rPr>
      <w:rFonts w:ascii="Times New Roman;Times New Roman" w:eastAsia="Calibri" w:hAnsi="Times New Roman;Times New Roman" w:cs="Times New Roman;Times New Roman"/>
      <w:b/>
      <w:sz w:val="24"/>
      <w:szCs w:val="24"/>
    </w:rPr>
  </w:style>
  <w:style w:type="character" w:customStyle="1" w:styleId="WW8Num11z1">
    <w:name w:val="WW8Num11z1"/>
    <w:qFormat/>
    <w:rsid w:val="00181E9B"/>
    <w:rPr>
      <w:rFonts w:ascii="Courier New" w:hAnsi="Courier New" w:cs="Courier New"/>
    </w:rPr>
  </w:style>
  <w:style w:type="character" w:customStyle="1" w:styleId="WW8Num11z3">
    <w:name w:val="WW8Num11z3"/>
    <w:qFormat/>
    <w:rsid w:val="00181E9B"/>
    <w:rPr>
      <w:rFonts w:ascii="Symbol" w:hAnsi="Symbol" w:cs="Symbol"/>
    </w:rPr>
  </w:style>
  <w:style w:type="character" w:customStyle="1" w:styleId="WW8Num11z5">
    <w:name w:val="WW8Num11z5"/>
    <w:qFormat/>
    <w:rsid w:val="00181E9B"/>
    <w:rPr>
      <w:rFonts w:ascii="Wingdings" w:hAnsi="Wingdings" w:cs="Wingdings"/>
    </w:rPr>
  </w:style>
  <w:style w:type="character" w:customStyle="1" w:styleId="Hangslyozs">
    <w:name w:val="Hangsúlyozás"/>
    <w:basedOn w:val="Bekezdsalapbettpusa"/>
    <w:qFormat/>
    <w:rsid w:val="00181E9B"/>
    <w:rPr>
      <w:i/>
      <w:iCs/>
    </w:rPr>
  </w:style>
  <w:style w:type="character" w:customStyle="1" w:styleId="lfejChar2">
    <w:name w:val="Élőfej Char2"/>
    <w:basedOn w:val="Bekezdsalapbettpusa"/>
    <w:semiHidden/>
    <w:qFormat/>
    <w:rsid w:val="00181E9B"/>
    <w:rPr>
      <w:rFonts w:ascii="Times New Roman" w:eastAsia="Times New Roman" w:hAnsi="Times New Roman" w:cs="Times New Roman"/>
      <w:kern w:val="0"/>
      <w:sz w:val="24"/>
      <w:lang w:eastAsia="hu-HU" w:bidi="ar-SA"/>
    </w:rPr>
  </w:style>
  <w:style w:type="character" w:customStyle="1" w:styleId="llbChar1">
    <w:name w:val="Élőláb Char1"/>
    <w:basedOn w:val="Bekezdsalapbettpusa"/>
    <w:semiHidden/>
    <w:qFormat/>
    <w:rsid w:val="00181E9B"/>
    <w:rPr>
      <w:rFonts w:ascii="Times New Roman" w:eastAsia="Times New Roman" w:hAnsi="Times New Roman" w:cs="Times New Roman"/>
      <w:kern w:val="0"/>
      <w:sz w:val="24"/>
      <w:lang w:eastAsia="hu-HU" w:bidi="ar-SA"/>
    </w:rPr>
  </w:style>
  <w:style w:type="character" w:customStyle="1" w:styleId="WW8Num2z0">
    <w:name w:val="WW8Num2z0"/>
    <w:qFormat/>
    <w:rsid w:val="00181E9B"/>
    <w:rPr>
      <w:rFonts w:ascii="Times New Roman" w:eastAsia="Times New Roman" w:hAnsi="Times New Roman" w:cs="Times New Roman"/>
      <w:sz w:val="22"/>
      <w:szCs w:val="22"/>
    </w:rPr>
  </w:style>
  <w:style w:type="character" w:customStyle="1" w:styleId="WW8Num2z1">
    <w:name w:val="WW8Num2z1"/>
    <w:qFormat/>
    <w:rsid w:val="00181E9B"/>
    <w:rPr>
      <w:rFonts w:ascii="Courier New" w:hAnsi="Courier New" w:cs="Courier New"/>
    </w:rPr>
  </w:style>
  <w:style w:type="character" w:customStyle="1" w:styleId="WW8Num2z2">
    <w:name w:val="WW8Num2z2"/>
    <w:qFormat/>
    <w:rsid w:val="00181E9B"/>
    <w:rPr>
      <w:rFonts w:ascii="Wingdings" w:hAnsi="Wingdings" w:cs="Wingdings"/>
    </w:rPr>
  </w:style>
  <w:style w:type="character" w:customStyle="1" w:styleId="WW8Num2z3">
    <w:name w:val="WW8Num2z3"/>
    <w:qFormat/>
    <w:rsid w:val="00181E9B"/>
    <w:rPr>
      <w:rFonts w:ascii="Symbol" w:hAnsi="Symbol" w:cs="Symbol"/>
    </w:rPr>
  </w:style>
  <w:style w:type="character" w:customStyle="1" w:styleId="WW8Num1z0">
    <w:name w:val="WW8Num1z0"/>
    <w:qFormat/>
    <w:rsid w:val="00181E9B"/>
    <w:rPr>
      <w:rFonts w:ascii="Times New Roman" w:eastAsia="Times New Roman" w:hAnsi="Times New Roman" w:cs="Times New Roman"/>
    </w:rPr>
  </w:style>
  <w:style w:type="character" w:customStyle="1" w:styleId="WW8Num1z1">
    <w:name w:val="WW8Num1z1"/>
    <w:qFormat/>
    <w:rsid w:val="00181E9B"/>
    <w:rPr>
      <w:rFonts w:ascii="Courier New" w:hAnsi="Courier New" w:cs="Courier New"/>
    </w:rPr>
  </w:style>
  <w:style w:type="character" w:customStyle="1" w:styleId="WW8Num1z2">
    <w:name w:val="WW8Num1z2"/>
    <w:qFormat/>
    <w:rsid w:val="00181E9B"/>
    <w:rPr>
      <w:rFonts w:ascii="Wingdings" w:hAnsi="Wingdings" w:cs="Wingdings"/>
    </w:rPr>
  </w:style>
  <w:style w:type="character" w:customStyle="1" w:styleId="WW8Num1z3">
    <w:name w:val="WW8Num1z3"/>
    <w:qFormat/>
    <w:rsid w:val="00181E9B"/>
    <w:rPr>
      <w:rFonts w:ascii="Symbol" w:hAnsi="Symbol" w:cs="Symbol"/>
    </w:rPr>
  </w:style>
  <w:style w:type="character" w:customStyle="1" w:styleId="WW8Num5z0">
    <w:name w:val="WW8Num5z0"/>
    <w:qFormat/>
    <w:rsid w:val="00181E9B"/>
    <w:rPr>
      <w:rFonts w:ascii="Times New Roman" w:eastAsia="Times New Roman" w:hAnsi="Times New Roman" w:cs="Times New Roman"/>
      <w:sz w:val="22"/>
      <w:szCs w:val="22"/>
    </w:rPr>
  </w:style>
  <w:style w:type="character" w:customStyle="1" w:styleId="WW8Num5z1">
    <w:name w:val="WW8Num5z1"/>
    <w:qFormat/>
    <w:rsid w:val="00181E9B"/>
    <w:rPr>
      <w:rFonts w:ascii="Courier New" w:hAnsi="Courier New" w:cs="Courier New"/>
    </w:rPr>
  </w:style>
  <w:style w:type="character" w:customStyle="1" w:styleId="WW8Num5z2">
    <w:name w:val="WW8Num5z2"/>
    <w:qFormat/>
    <w:rsid w:val="00181E9B"/>
    <w:rPr>
      <w:rFonts w:ascii="Wingdings" w:hAnsi="Wingdings" w:cs="Wingdings"/>
    </w:rPr>
  </w:style>
  <w:style w:type="character" w:customStyle="1" w:styleId="WW8Num5z3">
    <w:name w:val="WW8Num5z3"/>
    <w:qFormat/>
    <w:rsid w:val="00181E9B"/>
    <w:rPr>
      <w:rFonts w:ascii="Symbol" w:hAnsi="Symbol" w:cs="Symbol"/>
    </w:rPr>
  </w:style>
  <w:style w:type="character" w:customStyle="1" w:styleId="lfejChar3">
    <w:name w:val="Élőfej Char3"/>
    <w:basedOn w:val="Bekezdsalapbettpusa"/>
    <w:semiHidden/>
    <w:qFormat/>
    <w:rsid w:val="00181E9B"/>
    <w:rPr>
      <w:rFonts w:ascii="Times New Roman" w:eastAsia="Times New Roman" w:hAnsi="Times New Roman" w:cs="Times New Roman"/>
      <w:kern w:val="0"/>
      <w:sz w:val="24"/>
      <w:lang w:eastAsia="hu-HU" w:bidi="ar-SA"/>
    </w:rPr>
  </w:style>
  <w:style w:type="character" w:customStyle="1" w:styleId="llbChar2">
    <w:name w:val="Élőláb Char2"/>
    <w:basedOn w:val="Bekezdsalapbettpusa"/>
    <w:semiHidden/>
    <w:qFormat/>
    <w:rsid w:val="00181E9B"/>
    <w:rPr>
      <w:rFonts w:ascii="Times New Roman" w:eastAsia="Times New Roman" w:hAnsi="Times New Roman" w:cs="Times New Roman"/>
      <w:kern w:val="0"/>
      <w:sz w:val="24"/>
      <w:lang w:eastAsia="hu-HU" w:bidi="ar-SA"/>
    </w:rPr>
  </w:style>
  <w:style w:type="character" w:customStyle="1" w:styleId="DokumentumtrkpChar">
    <w:name w:val="Dokumentumtérkép Char"/>
    <w:basedOn w:val="Bekezdsalapbettpusa"/>
    <w:link w:val="Dokumentumtrkp"/>
    <w:uiPriority w:val="99"/>
    <w:semiHidden/>
    <w:qFormat/>
    <w:rsid w:val="00181E9B"/>
    <w:rPr>
      <w:rFonts w:ascii="Tahoma" w:eastAsia="Times New Roman" w:hAnsi="Tahoma" w:cs="Tahoma"/>
      <w:sz w:val="16"/>
      <w:szCs w:val="16"/>
      <w:lang w:eastAsia="hu-HU"/>
    </w:rPr>
  </w:style>
  <w:style w:type="character" w:customStyle="1" w:styleId="highlight">
    <w:name w:val="highlight"/>
    <w:basedOn w:val="Bekezdsalapbettpusa"/>
    <w:qFormat/>
    <w:rsid w:val="00181E9B"/>
  </w:style>
  <w:style w:type="paragraph" w:customStyle="1" w:styleId="Cmsor">
    <w:name w:val="Címsor"/>
    <w:basedOn w:val="Norml"/>
    <w:next w:val="Szvegtrzs"/>
    <w:qFormat/>
    <w:rsid w:val="00181E9B"/>
    <w:pPr>
      <w:keepNext/>
      <w:spacing w:before="240" w:after="120"/>
    </w:pPr>
    <w:rPr>
      <w:rFonts w:ascii="Liberation Sans" w:eastAsia="Microsoft YaHei" w:hAnsi="Liberation Sans" w:cs="Arial"/>
      <w:sz w:val="28"/>
      <w:szCs w:val="28"/>
    </w:rPr>
  </w:style>
  <w:style w:type="paragraph" w:styleId="Szvegtrzs">
    <w:name w:val="Body Text"/>
    <w:basedOn w:val="Norml"/>
    <w:link w:val="SzvegtrzsChar"/>
    <w:rsid w:val="00181E9B"/>
    <w:pPr>
      <w:spacing w:line="360" w:lineRule="auto"/>
      <w:jc w:val="both"/>
    </w:pPr>
    <w:rPr>
      <w:sz w:val="26"/>
      <w:szCs w:val="20"/>
    </w:rPr>
  </w:style>
  <w:style w:type="character" w:customStyle="1" w:styleId="SzvegtrzsChar1">
    <w:name w:val="Szövegtörzs Char1"/>
    <w:basedOn w:val="Bekezdsalapbettpusa"/>
    <w:link w:val="Szvegtrzs"/>
    <w:uiPriority w:val="99"/>
    <w:semiHidden/>
    <w:rsid w:val="00181E9B"/>
    <w:rPr>
      <w:rFonts w:ascii="Times New Roman" w:eastAsia="Times New Roman" w:hAnsi="Times New Roman" w:cs="Times New Roman"/>
      <w:sz w:val="24"/>
      <w:szCs w:val="24"/>
      <w:lang w:eastAsia="hu-HU"/>
    </w:rPr>
  </w:style>
  <w:style w:type="paragraph" w:styleId="Lista">
    <w:name w:val="List"/>
    <w:basedOn w:val="Szvegtrzs"/>
    <w:rsid w:val="00181E9B"/>
    <w:rPr>
      <w:rFonts w:cs="Arial"/>
    </w:rPr>
  </w:style>
  <w:style w:type="paragraph" w:customStyle="1" w:styleId="Caption">
    <w:name w:val="Caption"/>
    <w:basedOn w:val="Norml"/>
    <w:qFormat/>
    <w:rsid w:val="00181E9B"/>
    <w:pPr>
      <w:suppressLineNumbers/>
      <w:spacing w:before="120" w:after="120"/>
    </w:pPr>
    <w:rPr>
      <w:rFonts w:cs="Arial"/>
      <w:i/>
      <w:iCs/>
    </w:rPr>
  </w:style>
  <w:style w:type="paragraph" w:customStyle="1" w:styleId="Trgymutat">
    <w:name w:val="Tárgymutató"/>
    <w:basedOn w:val="Norml"/>
    <w:qFormat/>
    <w:rsid w:val="00181E9B"/>
    <w:pPr>
      <w:suppressLineNumbers/>
    </w:pPr>
    <w:rPr>
      <w:rFonts w:cs="Arial"/>
    </w:rPr>
  </w:style>
  <w:style w:type="paragraph" w:customStyle="1" w:styleId="Cmsor11">
    <w:name w:val="Címsor 11"/>
    <w:basedOn w:val="Norml"/>
    <w:next w:val="Norml"/>
    <w:link w:val="Cmsor1Char"/>
    <w:qFormat/>
    <w:rsid w:val="00181E9B"/>
    <w:pPr>
      <w:keepNext/>
      <w:outlineLvl w:val="0"/>
    </w:pPr>
    <w:rPr>
      <w:rFonts w:asciiTheme="majorHAnsi" w:eastAsiaTheme="majorEastAsia" w:hAnsiTheme="majorHAnsi" w:cstheme="majorBidi"/>
      <w:b/>
      <w:bCs/>
      <w:color w:val="365F91" w:themeColor="accent1" w:themeShade="BF"/>
      <w:sz w:val="28"/>
      <w:szCs w:val="28"/>
    </w:rPr>
  </w:style>
  <w:style w:type="paragraph" w:customStyle="1" w:styleId="Cmsor21">
    <w:name w:val="Címsor 21"/>
    <w:basedOn w:val="Norml"/>
    <w:next w:val="Norml"/>
    <w:qFormat/>
    <w:rsid w:val="00181E9B"/>
    <w:pPr>
      <w:keepNext/>
      <w:spacing w:before="240" w:after="60"/>
      <w:outlineLvl w:val="1"/>
    </w:pPr>
    <w:rPr>
      <w:b/>
      <w:bCs/>
      <w:i/>
      <w:iCs/>
      <w:sz w:val="28"/>
      <w:szCs w:val="28"/>
    </w:rPr>
  </w:style>
  <w:style w:type="paragraph" w:customStyle="1" w:styleId="Cmsor31">
    <w:name w:val="Címsor 31"/>
    <w:basedOn w:val="Norml"/>
    <w:next w:val="Norml"/>
    <w:link w:val="Cmsor3Char"/>
    <w:uiPriority w:val="9"/>
    <w:semiHidden/>
    <w:unhideWhenUsed/>
    <w:qFormat/>
    <w:rsid w:val="00181E9B"/>
    <w:pPr>
      <w:keepNext/>
      <w:keepLines/>
      <w:spacing w:before="200"/>
      <w:outlineLvl w:val="2"/>
    </w:pPr>
    <w:rPr>
      <w:rFonts w:asciiTheme="majorHAnsi" w:eastAsiaTheme="majorEastAsia" w:hAnsiTheme="majorHAnsi" w:cstheme="majorBidi"/>
      <w:b/>
      <w:bCs/>
      <w:color w:val="4F81BD" w:themeColor="accent1"/>
    </w:rPr>
  </w:style>
  <w:style w:type="paragraph" w:customStyle="1" w:styleId="Kpalrs1">
    <w:name w:val="Képaláírás1"/>
    <w:basedOn w:val="Norml"/>
    <w:qFormat/>
    <w:rsid w:val="00181E9B"/>
    <w:pPr>
      <w:suppressLineNumbers/>
      <w:spacing w:before="120" w:after="120"/>
    </w:pPr>
    <w:rPr>
      <w:rFonts w:cs="Arial"/>
      <w:i/>
      <w:iCs/>
    </w:rPr>
  </w:style>
  <w:style w:type="paragraph" w:customStyle="1" w:styleId="lfej1">
    <w:name w:val="Élőfej1"/>
    <w:basedOn w:val="Norml"/>
    <w:qFormat/>
    <w:rsid w:val="00181E9B"/>
    <w:pPr>
      <w:tabs>
        <w:tab w:val="center" w:pos="4536"/>
        <w:tab w:val="right" w:pos="9072"/>
      </w:tabs>
    </w:pPr>
  </w:style>
  <w:style w:type="paragraph" w:customStyle="1" w:styleId="llb1">
    <w:name w:val="Élőláb1"/>
    <w:basedOn w:val="Norml"/>
    <w:qFormat/>
    <w:rsid w:val="00181E9B"/>
    <w:pPr>
      <w:tabs>
        <w:tab w:val="center" w:pos="4536"/>
        <w:tab w:val="right" w:pos="9072"/>
      </w:tabs>
    </w:pPr>
  </w:style>
  <w:style w:type="paragraph" w:customStyle="1" w:styleId="fejlc1">
    <w:name w:val="fejléc1"/>
    <w:basedOn w:val="Norml"/>
    <w:next w:val="Norml"/>
    <w:qFormat/>
    <w:rsid w:val="00181E9B"/>
    <w:pPr>
      <w:ind w:left="567" w:right="3969"/>
      <w:jc w:val="center"/>
    </w:pPr>
    <w:rPr>
      <w:b/>
      <w:bCs/>
      <w:smallCaps/>
      <w:sz w:val="28"/>
      <w:szCs w:val="28"/>
    </w:rPr>
  </w:style>
  <w:style w:type="paragraph" w:styleId="Szvegtrzs2">
    <w:name w:val="Body Text 2"/>
    <w:basedOn w:val="Norml"/>
    <w:link w:val="Szvegtrzs2Char"/>
    <w:qFormat/>
    <w:rsid w:val="00181E9B"/>
    <w:pPr>
      <w:spacing w:after="120" w:line="480" w:lineRule="auto"/>
    </w:pPr>
    <w:rPr>
      <w:i/>
      <w:iCs/>
      <w:sz w:val="26"/>
    </w:rPr>
  </w:style>
  <w:style w:type="character" w:customStyle="1" w:styleId="Szvegtrzs2Char1">
    <w:name w:val="Szövegtörzs 2 Char1"/>
    <w:basedOn w:val="Bekezdsalapbettpusa"/>
    <w:link w:val="Szvegtrzs2"/>
    <w:uiPriority w:val="99"/>
    <w:semiHidden/>
    <w:rsid w:val="00181E9B"/>
    <w:rPr>
      <w:rFonts w:ascii="Times New Roman" w:eastAsia="Times New Roman" w:hAnsi="Times New Roman" w:cs="Times New Roman"/>
      <w:sz w:val="24"/>
      <w:szCs w:val="24"/>
      <w:lang w:eastAsia="hu-HU"/>
    </w:rPr>
  </w:style>
  <w:style w:type="paragraph" w:customStyle="1" w:styleId="Default">
    <w:name w:val="Default"/>
    <w:qFormat/>
    <w:rsid w:val="00181E9B"/>
    <w:pPr>
      <w:suppressAutoHyphens/>
      <w:overflowPunct w:val="0"/>
      <w:spacing w:after="0" w:line="240" w:lineRule="auto"/>
    </w:pPr>
    <w:rPr>
      <w:rFonts w:ascii="Times New Roman" w:eastAsia="Calibri" w:hAnsi="Times New Roman" w:cs="Times New Roman"/>
      <w:color w:val="000000"/>
      <w:sz w:val="24"/>
      <w:szCs w:val="24"/>
      <w:lang w:eastAsia="hu-HU"/>
    </w:rPr>
  </w:style>
  <w:style w:type="paragraph" w:styleId="Szvegblokk">
    <w:name w:val="Block Text"/>
    <w:basedOn w:val="Norml"/>
    <w:qFormat/>
    <w:rsid w:val="00181E9B"/>
    <w:pPr>
      <w:spacing w:before="120"/>
      <w:ind w:left="426" w:right="-1"/>
      <w:jc w:val="both"/>
    </w:pPr>
    <w:rPr>
      <w:szCs w:val="20"/>
    </w:rPr>
  </w:style>
  <w:style w:type="paragraph" w:customStyle="1" w:styleId="Sorszmozs1szint">
    <w:name w:val="Sorszámozás 1. szint"/>
    <w:basedOn w:val="Norml"/>
    <w:link w:val="Sorszmozs1szintChar"/>
    <w:qFormat/>
    <w:rsid w:val="00181E9B"/>
    <w:pPr>
      <w:spacing w:before="120"/>
    </w:pPr>
    <w:rPr>
      <w:lang w:eastAsia="en-US"/>
    </w:rPr>
  </w:style>
  <w:style w:type="paragraph" w:customStyle="1" w:styleId="Sorszmozs2szint">
    <w:name w:val="Sorszámozás 2. szint"/>
    <w:basedOn w:val="Sorszmozs1szint"/>
    <w:qFormat/>
    <w:rsid w:val="00181E9B"/>
    <w:pPr>
      <w:tabs>
        <w:tab w:val="left" w:pos="360"/>
      </w:tabs>
      <w:ind w:left="360" w:hanging="360"/>
    </w:pPr>
  </w:style>
  <w:style w:type="paragraph" w:customStyle="1" w:styleId="Sorszmozs3szint">
    <w:name w:val="Sorszámozás 3. szint"/>
    <w:basedOn w:val="Sorszmozs2szint"/>
    <w:qFormat/>
    <w:rsid w:val="00181E9B"/>
    <w:pPr>
      <w:tabs>
        <w:tab w:val="left" w:pos="680"/>
      </w:tabs>
      <w:jc w:val="both"/>
    </w:pPr>
  </w:style>
  <w:style w:type="paragraph" w:styleId="Szvegtrzs3">
    <w:name w:val="Body Text 3"/>
    <w:basedOn w:val="Norml"/>
    <w:link w:val="Szvegtrzs3Char"/>
    <w:qFormat/>
    <w:rsid w:val="00181E9B"/>
    <w:pPr>
      <w:spacing w:after="120"/>
    </w:pPr>
    <w:rPr>
      <w:sz w:val="16"/>
      <w:szCs w:val="16"/>
    </w:rPr>
  </w:style>
  <w:style w:type="character" w:customStyle="1" w:styleId="Szvegtrzs3Char1">
    <w:name w:val="Szövegtörzs 3 Char1"/>
    <w:basedOn w:val="Bekezdsalapbettpusa"/>
    <w:link w:val="Szvegtrzs3"/>
    <w:uiPriority w:val="99"/>
    <w:semiHidden/>
    <w:rsid w:val="00181E9B"/>
    <w:rPr>
      <w:rFonts w:ascii="Times New Roman" w:eastAsia="Times New Roman" w:hAnsi="Times New Roman" w:cs="Times New Roman"/>
      <w:sz w:val="16"/>
      <w:szCs w:val="16"/>
      <w:lang w:eastAsia="hu-HU"/>
    </w:rPr>
  </w:style>
  <w:style w:type="paragraph" w:styleId="Listaszerbekezds">
    <w:name w:val="List Paragraph"/>
    <w:basedOn w:val="Norml"/>
    <w:uiPriority w:val="34"/>
    <w:qFormat/>
    <w:rsid w:val="00181E9B"/>
    <w:pPr>
      <w:ind w:left="720"/>
    </w:pPr>
    <w:rPr>
      <w:rFonts w:ascii="Calibri" w:eastAsia="Calibri" w:hAnsi="Calibri"/>
      <w:sz w:val="22"/>
      <w:szCs w:val="22"/>
    </w:rPr>
  </w:style>
  <w:style w:type="paragraph" w:customStyle="1" w:styleId="LO-normal">
    <w:name w:val="LO-normal"/>
    <w:qFormat/>
    <w:rsid w:val="00181E9B"/>
    <w:pPr>
      <w:widowControl w:val="0"/>
      <w:suppressAutoHyphens/>
      <w:overflowPunct w:val="0"/>
      <w:spacing w:after="0" w:line="100" w:lineRule="atLeast"/>
    </w:pPr>
    <w:rPr>
      <w:rFonts w:eastAsia="Times New Roman" w:cs="Calibri"/>
      <w:kern w:val="2"/>
      <w:sz w:val="24"/>
      <w:szCs w:val="24"/>
      <w:lang w:eastAsia="hu-HU"/>
    </w:rPr>
  </w:style>
  <w:style w:type="paragraph" w:customStyle="1" w:styleId="cf0agjselectedrow">
    <w:name w:val="cf0 agj selectedrow"/>
    <w:basedOn w:val="Norml"/>
    <w:qFormat/>
    <w:rsid w:val="00181E9B"/>
    <w:pPr>
      <w:spacing w:beforeAutospacing="1" w:afterAutospacing="1"/>
    </w:pPr>
  </w:style>
  <w:style w:type="paragraph" w:styleId="Szvegtrzsbehzssal2">
    <w:name w:val="Body Text Indent 2"/>
    <w:basedOn w:val="Norml"/>
    <w:link w:val="Szvegtrzsbehzssal2Char"/>
    <w:qFormat/>
    <w:rsid w:val="00181E9B"/>
    <w:pPr>
      <w:spacing w:after="120" w:line="480" w:lineRule="auto"/>
      <w:ind w:left="283"/>
    </w:pPr>
  </w:style>
  <w:style w:type="character" w:customStyle="1" w:styleId="Szvegtrzsbehzssal2Char1">
    <w:name w:val="Szövegtörzs behúzással 2 Char1"/>
    <w:basedOn w:val="Bekezdsalapbettpusa"/>
    <w:link w:val="Szvegtrzsbehzssal2"/>
    <w:uiPriority w:val="99"/>
    <w:semiHidden/>
    <w:rsid w:val="00181E9B"/>
    <w:rPr>
      <w:rFonts w:ascii="Times New Roman" w:eastAsia="Times New Roman" w:hAnsi="Times New Roman" w:cs="Times New Roman"/>
      <w:sz w:val="24"/>
      <w:szCs w:val="24"/>
      <w:lang w:eastAsia="hu-HU"/>
    </w:rPr>
  </w:style>
  <w:style w:type="paragraph" w:styleId="Szvegtrzsbehzssal">
    <w:name w:val="Body Text Indent"/>
    <w:basedOn w:val="Norml"/>
    <w:link w:val="SzvegtrzsbehzssalChar"/>
    <w:rsid w:val="00181E9B"/>
    <w:pPr>
      <w:spacing w:after="120"/>
      <w:ind w:left="283"/>
    </w:pPr>
  </w:style>
  <w:style w:type="character" w:customStyle="1" w:styleId="SzvegtrzsbehzssalChar1">
    <w:name w:val="Szövegtörzs behúzással Char1"/>
    <w:basedOn w:val="Bekezdsalapbettpusa"/>
    <w:link w:val="Szvegtrzsbehzssal"/>
    <w:uiPriority w:val="99"/>
    <w:semiHidden/>
    <w:rsid w:val="00181E9B"/>
    <w:rPr>
      <w:rFonts w:ascii="Times New Roman" w:eastAsia="Times New Roman" w:hAnsi="Times New Roman" w:cs="Times New Roman"/>
      <w:sz w:val="24"/>
      <w:szCs w:val="24"/>
      <w:lang w:eastAsia="hu-HU"/>
    </w:rPr>
  </w:style>
  <w:style w:type="paragraph" w:styleId="Cm">
    <w:name w:val="Title"/>
    <w:basedOn w:val="Norml"/>
    <w:link w:val="CmChar"/>
    <w:qFormat/>
    <w:rsid w:val="00181E9B"/>
    <w:pPr>
      <w:jc w:val="center"/>
    </w:pPr>
    <w:rPr>
      <w:rFonts w:ascii="Arial" w:eastAsia="Calibri" w:hAnsi="Arial"/>
      <w:b/>
      <w:bCs/>
      <w:sz w:val="28"/>
    </w:rPr>
  </w:style>
  <w:style w:type="character" w:customStyle="1" w:styleId="CmChar1">
    <w:name w:val="Cím Char1"/>
    <w:basedOn w:val="Bekezdsalapbettpusa"/>
    <w:link w:val="Cm"/>
    <w:uiPriority w:val="10"/>
    <w:rsid w:val="00181E9B"/>
    <w:rPr>
      <w:rFonts w:asciiTheme="majorHAnsi" w:eastAsiaTheme="majorEastAsia" w:hAnsiTheme="majorHAnsi" w:cstheme="majorBidi"/>
      <w:color w:val="17365D" w:themeColor="text2" w:themeShade="BF"/>
      <w:spacing w:val="5"/>
      <w:kern w:val="28"/>
      <w:sz w:val="52"/>
      <w:szCs w:val="52"/>
      <w:lang w:eastAsia="hu-HU"/>
    </w:rPr>
  </w:style>
  <w:style w:type="paragraph" w:styleId="Jegyzetszveg">
    <w:name w:val="annotation text"/>
    <w:basedOn w:val="Norml"/>
    <w:link w:val="JegyzetszvegChar"/>
    <w:uiPriority w:val="99"/>
    <w:semiHidden/>
    <w:unhideWhenUsed/>
    <w:qFormat/>
    <w:rsid w:val="00181E9B"/>
    <w:rPr>
      <w:sz w:val="22"/>
      <w:szCs w:val="20"/>
    </w:rPr>
  </w:style>
  <w:style w:type="character" w:customStyle="1" w:styleId="JegyzetszvegChar1">
    <w:name w:val="Jegyzetszöveg Char1"/>
    <w:basedOn w:val="Bekezdsalapbettpusa"/>
    <w:link w:val="Jegyzetszveg"/>
    <w:uiPriority w:val="99"/>
    <w:semiHidden/>
    <w:rsid w:val="00181E9B"/>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qFormat/>
    <w:rsid w:val="00181E9B"/>
    <w:rPr>
      <w:b/>
      <w:bCs/>
    </w:rPr>
  </w:style>
  <w:style w:type="character" w:customStyle="1" w:styleId="MegjegyzstrgyaChar1">
    <w:name w:val="Megjegyzés tárgya Char1"/>
    <w:basedOn w:val="JegyzetszvegChar1"/>
    <w:link w:val="Megjegyzstrgya"/>
    <w:uiPriority w:val="99"/>
    <w:semiHidden/>
    <w:rsid w:val="00181E9B"/>
    <w:rPr>
      <w:b/>
      <w:bCs/>
    </w:rPr>
  </w:style>
  <w:style w:type="paragraph" w:styleId="Vltozat">
    <w:name w:val="Revision"/>
    <w:uiPriority w:val="99"/>
    <w:semiHidden/>
    <w:qFormat/>
    <w:rsid w:val="00181E9B"/>
    <w:pPr>
      <w:suppressAutoHyphens/>
      <w:overflowPunct w:val="0"/>
      <w:spacing w:after="0" w:line="240" w:lineRule="auto"/>
    </w:pPr>
    <w:rPr>
      <w:rFonts w:ascii="Times New Roman" w:eastAsia="Times New Roman" w:hAnsi="Times New Roman" w:cs="Times New Roman"/>
      <w:sz w:val="24"/>
      <w:szCs w:val="24"/>
      <w:lang w:eastAsia="hu-HU"/>
    </w:rPr>
  </w:style>
  <w:style w:type="paragraph" w:styleId="Buborkszveg">
    <w:name w:val="Balloon Text"/>
    <w:basedOn w:val="Norml"/>
    <w:link w:val="BuborkszvegChar"/>
    <w:uiPriority w:val="99"/>
    <w:semiHidden/>
    <w:unhideWhenUsed/>
    <w:qFormat/>
    <w:rsid w:val="00181E9B"/>
    <w:rPr>
      <w:rFonts w:ascii="Tahoma" w:hAnsi="Tahoma" w:cs="Tahoma"/>
      <w:sz w:val="16"/>
      <w:szCs w:val="16"/>
    </w:rPr>
  </w:style>
  <w:style w:type="character" w:customStyle="1" w:styleId="BuborkszvegChar1">
    <w:name w:val="Buborékszöveg Char1"/>
    <w:basedOn w:val="Bekezdsalapbettpusa"/>
    <w:link w:val="Buborkszveg"/>
    <w:uiPriority w:val="99"/>
    <w:semiHidden/>
    <w:rsid w:val="00181E9B"/>
    <w:rPr>
      <w:rFonts w:ascii="Tahoma" w:eastAsia="Times New Roman" w:hAnsi="Tahoma" w:cs="Tahoma"/>
      <w:sz w:val="16"/>
      <w:szCs w:val="16"/>
      <w:lang w:eastAsia="hu-HU"/>
    </w:rPr>
  </w:style>
  <w:style w:type="paragraph" w:customStyle="1" w:styleId="Tblzattartalom">
    <w:name w:val="Táblázattartalom"/>
    <w:basedOn w:val="Norml"/>
    <w:qFormat/>
    <w:rsid w:val="00181E9B"/>
    <w:pPr>
      <w:suppressLineNumbers/>
    </w:pPr>
  </w:style>
  <w:style w:type="paragraph" w:customStyle="1" w:styleId="Tblzatfejlc">
    <w:name w:val="Táblázatfejléc"/>
    <w:basedOn w:val="Tblzattartalom"/>
    <w:qFormat/>
    <w:rsid w:val="00181E9B"/>
    <w:pPr>
      <w:jc w:val="center"/>
    </w:pPr>
    <w:rPr>
      <w:b/>
      <w:bCs/>
    </w:rPr>
  </w:style>
  <w:style w:type="paragraph" w:customStyle="1" w:styleId="lfejsllb">
    <w:name w:val="Élőfej és élőláb"/>
    <w:basedOn w:val="Norml"/>
    <w:qFormat/>
    <w:rsid w:val="00181E9B"/>
  </w:style>
  <w:style w:type="paragraph" w:customStyle="1" w:styleId="Header">
    <w:name w:val="Header"/>
    <w:basedOn w:val="Norml"/>
    <w:unhideWhenUsed/>
    <w:rsid w:val="00181E9B"/>
    <w:pPr>
      <w:tabs>
        <w:tab w:val="center" w:pos="4536"/>
        <w:tab w:val="right" w:pos="9072"/>
      </w:tabs>
    </w:pPr>
  </w:style>
  <w:style w:type="paragraph" w:customStyle="1" w:styleId="Footer">
    <w:name w:val="Footer"/>
    <w:basedOn w:val="Norml"/>
    <w:link w:val="FooterChar"/>
    <w:unhideWhenUsed/>
    <w:rsid w:val="00181E9B"/>
    <w:pPr>
      <w:tabs>
        <w:tab w:val="center" w:pos="4536"/>
        <w:tab w:val="right" w:pos="9072"/>
      </w:tabs>
    </w:pPr>
  </w:style>
  <w:style w:type="paragraph" w:customStyle="1" w:styleId="Hatrozatszveg">
    <w:name w:val="Határozat_szöveg"/>
    <w:basedOn w:val="Norml"/>
    <w:link w:val="HatrozatszvegChar"/>
    <w:qFormat/>
    <w:rsid w:val="00181E9B"/>
    <w:pPr>
      <w:spacing w:before="120"/>
      <w:jc w:val="both"/>
    </w:pPr>
    <w:rPr>
      <w:szCs w:val="20"/>
    </w:rPr>
  </w:style>
  <w:style w:type="paragraph" w:styleId="NormlWeb">
    <w:name w:val="Normal (Web)"/>
    <w:basedOn w:val="Norml"/>
    <w:qFormat/>
    <w:rsid w:val="00181E9B"/>
    <w:pPr>
      <w:spacing w:before="280" w:after="280"/>
    </w:pPr>
  </w:style>
  <w:style w:type="paragraph" w:styleId="Dokumentumtrkp">
    <w:name w:val="Document Map"/>
    <w:basedOn w:val="Norml"/>
    <w:link w:val="DokumentumtrkpChar"/>
    <w:uiPriority w:val="99"/>
    <w:semiHidden/>
    <w:unhideWhenUsed/>
    <w:qFormat/>
    <w:rsid w:val="00181E9B"/>
    <w:rPr>
      <w:rFonts w:ascii="Tahoma" w:hAnsi="Tahoma" w:cs="Tahoma"/>
      <w:sz w:val="16"/>
      <w:szCs w:val="16"/>
    </w:rPr>
  </w:style>
  <w:style w:type="character" w:customStyle="1" w:styleId="DokumentumtrkpChar1">
    <w:name w:val="Dokumentumtérkép Char1"/>
    <w:basedOn w:val="Bekezdsalapbettpusa"/>
    <w:link w:val="Dokumentumtrkp"/>
    <w:uiPriority w:val="99"/>
    <w:semiHidden/>
    <w:rsid w:val="00181E9B"/>
    <w:rPr>
      <w:rFonts w:ascii="Tahoma" w:eastAsia="Times New Roman" w:hAnsi="Tahoma" w:cs="Tahoma"/>
      <w:sz w:val="16"/>
      <w:szCs w:val="16"/>
      <w:lang w:eastAsia="hu-HU"/>
    </w:rPr>
  </w:style>
  <w:style w:type="numbering" w:customStyle="1" w:styleId="WW8Num8">
    <w:name w:val="WW8Num8"/>
    <w:qFormat/>
    <w:rsid w:val="00181E9B"/>
  </w:style>
  <w:style w:type="numbering" w:customStyle="1" w:styleId="WW8Num37">
    <w:name w:val="WW8Num37"/>
    <w:qFormat/>
    <w:rsid w:val="00181E9B"/>
  </w:style>
  <w:style w:type="numbering" w:customStyle="1" w:styleId="WW8Num13">
    <w:name w:val="WW8Num13"/>
    <w:qFormat/>
    <w:rsid w:val="00181E9B"/>
  </w:style>
  <w:style w:type="numbering" w:customStyle="1" w:styleId="WW8Num38">
    <w:name w:val="WW8Num38"/>
    <w:qFormat/>
    <w:rsid w:val="00181E9B"/>
  </w:style>
  <w:style w:type="numbering" w:customStyle="1" w:styleId="WW8Num15">
    <w:name w:val="WW8Num15"/>
    <w:qFormat/>
    <w:rsid w:val="00181E9B"/>
  </w:style>
  <w:style w:type="numbering" w:customStyle="1" w:styleId="WW8Num16">
    <w:name w:val="WW8Num16"/>
    <w:qFormat/>
    <w:rsid w:val="00181E9B"/>
  </w:style>
  <w:style w:type="numbering" w:customStyle="1" w:styleId="WW8Num21">
    <w:name w:val="WW8Num21"/>
    <w:qFormat/>
    <w:rsid w:val="00181E9B"/>
  </w:style>
  <w:style w:type="numbering" w:customStyle="1" w:styleId="WW8Num22">
    <w:name w:val="WW8Num22"/>
    <w:qFormat/>
    <w:rsid w:val="00181E9B"/>
  </w:style>
  <w:style w:type="numbering" w:customStyle="1" w:styleId="WW8Num11">
    <w:name w:val="WW8Num11"/>
    <w:qFormat/>
    <w:rsid w:val="00181E9B"/>
  </w:style>
  <w:style w:type="numbering" w:customStyle="1" w:styleId="WW8Num2">
    <w:name w:val="WW8Num2"/>
    <w:qFormat/>
    <w:rsid w:val="00181E9B"/>
  </w:style>
  <w:style w:type="numbering" w:customStyle="1" w:styleId="WW8Num1">
    <w:name w:val="WW8Num1"/>
    <w:qFormat/>
    <w:rsid w:val="00181E9B"/>
  </w:style>
  <w:style w:type="numbering" w:customStyle="1" w:styleId="WW8Num5">
    <w:name w:val="WW8Num5"/>
    <w:qFormat/>
    <w:rsid w:val="00181E9B"/>
  </w:style>
  <w:style w:type="numbering" w:customStyle="1" w:styleId="WW8Num9">
    <w:name w:val="WW8Num9"/>
    <w:qFormat/>
    <w:rsid w:val="00181E9B"/>
  </w:style>
  <w:style w:type="character" w:styleId="Kiemels">
    <w:name w:val="Emphasis"/>
    <w:basedOn w:val="Bekezdsalapbettpusa"/>
    <w:uiPriority w:val="20"/>
    <w:qFormat/>
    <w:rsid w:val="00181E9B"/>
    <w:rPr>
      <w:i/>
      <w:iCs/>
    </w:rPr>
  </w:style>
  <w:style w:type="paragraph" w:customStyle="1" w:styleId="uj">
    <w:name w:val="uj"/>
    <w:basedOn w:val="Norml"/>
    <w:rsid w:val="00181E9B"/>
    <w:pPr>
      <w:suppressAutoHyphens w:val="0"/>
      <w:overflowPunct/>
      <w:spacing w:before="100" w:beforeAutospacing="1" w:after="100" w:afterAutospacing="1"/>
    </w:pPr>
  </w:style>
  <w:style w:type="character" w:customStyle="1" w:styleId="highlighted">
    <w:name w:val="highlighted"/>
    <w:basedOn w:val="Bekezdsalapbettpusa"/>
    <w:rsid w:val="00181E9B"/>
  </w:style>
  <w:style w:type="paragraph" w:styleId="lfej">
    <w:name w:val="header"/>
    <w:aliases w:val=" Char1, Char Char Char Char Char Char,Élőfej Char1 Char,Élőfej Char Char Char, Char Char Char Char,Élőfej Char2 Char,Élőfej Char Char1 Char Char,Élőfej Char Char Char Char Char, Char Char Char1 Char Char,Élőfej Char Char1 Char,Élőfej Cha, Cha, Ch"/>
    <w:basedOn w:val="Norml"/>
    <w:link w:val="lfejChar"/>
    <w:rsid w:val="00181E9B"/>
    <w:pPr>
      <w:tabs>
        <w:tab w:val="center" w:pos="4536"/>
        <w:tab w:val="right" w:pos="9072"/>
      </w:tabs>
      <w:suppressAutoHyphens w:val="0"/>
      <w:overflowPunct/>
    </w:pPr>
  </w:style>
  <w:style w:type="character" w:customStyle="1" w:styleId="lfejChar4">
    <w:name w:val="Élőfej Char4"/>
    <w:basedOn w:val="Bekezdsalapbettpusa"/>
    <w:link w:val="lfej"/>
    <w:semiHidden/>
    <w:rsid w:val="00181E9B"/>
    <w:rPr>
      <w:rFonts w:ascii="Times New Roman" w:eastAsia="Times New Roman" w:hAnsi="Times New Roman" w:cs="Times New Roman"/>
      <w:sz w:val="24"/>
      <w:szCs w:val="24"/>
      <w:lang w:eastAsia="hu-HU"/>
    </w:rPr>
  </w:style>
  <w:style w:type="character" w:styleId="Hiperhivatkozs">
    <w:name w:val="Hyperlink"/>
    <w:rsid w:val="00181E9B"/>
    <w:rPr>
      <w:color w:val="0000FF"/>
      <w:u w:val="single"/>
    </w:rPr>
  </w:style>
  <w:style w:type="paragraph" w:customStyle="1" w:styleId="Listaszerbekezds1">
    <w:name w:val="Listaszerű bekezdés1"/>
    <w:aliases w:val="List Paragraph,List Paragraph1,List Paragraph à moi"/>
    <w:basedOn w:val="Norml"/>
    <w:link w:val="ListaszerbekezdsChar"/>
    <w:uiPriority w:val="99"/>
    <w:qFormat/>
    <w:rsid w:val="00181E9B"/>
    <w:pPr>
      <w:overflowPunct/>
      <w:ind w:left="720"/>
    </w:pPr>
    <w:rPr>
      <w:rFonts w:eastAsiaTheme="minorHAnsi"/>
    </w:rPr>
  </w:style>
  <w:style w:type="character" w:customStyle="1" w:styleId="nev">
    <w:name w:val="nev"/>
    <w:basedOn w:val="Bekezdsalapbettpusa"/>
    <w:qFormat/>
    <w:rsid w:val="00181E9B"/>
  </w:style>
  <w:style w:type="character" w:customStyle="1" w:styleId="bold">
    <w:name w:val="bold"/>
    <w:basedOn w:val="Bekezdsalapbettpusa"/>
    <w:qFormat/>
    <w:rsid w:val="00181E9B"/>
  </w:style>
  <w:style w:type="paragraph" w:styleId="Nincstrkz">
    <w:name w:val="No Spacing"/>
    <w:uiPriority w:val="1"/>
    <w:qFormat/>
    <w:rsid w:val="00181E9B"/>
    <w:pPr>
      <w:widowControl w:val="0"/>
      <w:suppressAutoHyphens/>
      <w:spacing w:after="0" w:line="240" w:lineRule="auto"/>
    </w:pPr>
    <w:rPr>
      <w:rFonts w:ascii="Liberation Serif" w:eastAsia="Albany AMT" w:hAnsi="Liberation Serif" w:cs="Mangal"/>
      <w:kern w:val="1"/>
      <w:sz w:val="24"/>
      <w:szCs w:val="21"/>
      <w:lang w:eastAsia="zh-CN" w:bidi="hi-IN"/>
    </w:rPr>
  </w:style>
  <w:style w:type="paragraph" w:customStyle="1" w:styleId="western">
    <w:name w:val="western"/>
    <w:basedOn w:val="Norml"/>
    <w:rsid w:val="00181E9B"/>
    <w:pPr>
      <w:suppressAutoHyphens w:val="0"/>
      <w:overflowPunct/>
      <w:spacing w:before="100" w:beforeAutospacing="1" w:after="142" w:line="276" w:lineRule="auto"/>
    </w:pPr>
    <w:rPr>
      <w:color w:val="000000"/>
    </w:rPr>
  </w:style>
  <w:style w:type="character" w:styleId="Kiemels2">
    <w:name w:val="Strong"/>
    <w:basedOn w:val="Bekezdsalapbettpusa"/>
    <w:uiPriority w:val="22"/>
    <w:qFormat/>
    <w:rsid w:val="00181E9B"/>
    <w:rPr>
      <w:b/>
      <w:bCs/>
    </w:rPr>
  </w:style>
  <w:style w:type="character" w:customStyle="1" w:styleId="ListaszerbekezdsChar">
    <w:name w:val="Listaszerű bekezdés Char"/>
    <w:aliases w:val="List Paragraph1 Char,List Paragraph à moi Char"/>
    <w:basedOn w:val="Bekezdsalapbettpusa"/>
    <w:link w:val="Listaszerbekezds1"/>
    <w:uiPriority w:val="99"/>
    <w:qFormat/>
    <w:rsid w:val="00181E9B"/>
    <w:rPr>
      <w:rFonts w:ascii="Times New Roman" w:hAnsi="Times New Roman" w:cs="Times New Roman"/>
      <w:sz w:val="24"/>
      <w:szCs w:val="24"/>
      <w:lang w:eastAsia="hu-HU"/>
    </w:rPr>
  </w:style>
  <w:style w:type="paragraph" w:styleId="llb">
    <w:name w:val="footer"/>
    <w:basedOn w:val="Norml"/>
    <w:link w:val="llbChar3"/>
    <w:semiHidden/>
    <w:unhideWhenUsed/>
    <w:rsid w:val="00181E9B"/>
    <w:pPr>
      <w:tabs>
        <w:tab w:val="center" w:pos="4536"/>
        <w:tab w:val="right" w:pos="9072"/>
      </w:tabs>
    </w:pPr>
  </w:style>
  <w:style w:type="character" w:customStyle="1" w:styleId="llbChar3">
    <w:name w:val="Élőláb Char3"/>
    <w:basedOn w:val="Bekezdsalapbettpusa"/>
    <w:link w:val="llb"/>
    <w:semiHidden/>
    <w:rsid w:val="00181E9B"/>
    <w:rPr>
      <w:rFonts w:ascii="Times New Roman" w:eastAsia="Times New Roman" w:hAnsi="Times New Roman" w:cs="Times New Roman"/>
      <w:sz w:val="24"/>
      <w:szCs w:val="24"/>
      <w:lang w:eastAsia="hu-HU"/>
    </w:rPr>
  </w:style>
  <w:style w:type="character" w:customStyle="1" w:styleId="Cmsor1Char1">
    <w:name w:val="Címsor 1 Char1"/>
    <w:basedOn w:val="Bekezdsalapbettpusa"/>
    <w:link w:val="Cmsor1"/>
    <w:rsid w:val="00181E9B"/>
    <w:rPr>
      <w:rFonts w:asciiTheme="majorHAnsi" w:eastAsiaTheme="majorEastAsia" w:hAnsiTheme="majorHAnsi" w:cstheme="majorBidi"/>
      <w:b/>
      <w:bCs/>
      <w:color w:val="365F91" w:themeColor="accent1" w:themeShade="BF"/>
      <w:sz w:val="28"/>
      <w:szCs w:val="28"/>
      <w:lang w:eastAsia="hu-HU"/>
    </w:rPr>
  </w:style>
  <w:style w:type="character" w:styleId="Helyrzszveg">
    <w:name w:val="Placeholder Text"/>
    <w:basedOn w:val="Bekezdsalapbettpusa"/>
    <w:uiPriority w:val="99"/>
    <w:semiHidden/>
    <w:rsid w:val="00181E9B"/>
    <w:rPr>
      <w:color w:val="808080"/>
    </w:rPr>
  </w:style>
  <w:style w:type="paragraph" w:customStyle="1" w:styleId="al">
    <w:name w:val="al"/>
    <w:basedOn w:val="Norml"/>
    <w:rsid w:val="00181E9B"/>
    <w:pPr>
      <w:suppressAutoHyphens w:val="0"/>
      <w:overflowPunct/>
      <w:spacing w:before="100" w:beforeAutospacing="1" w:after="100" w:afterAutospacing="1"/>
    </w:pPr>
  </w:style>
  <w:style w:type="paragraph" w:customStyle="1" w:styleId="Tovbbiszvegtrzsstlusok">
    <w:name w:val="További szövegtörzs stílusok"/>
    <w:basedOn w:val="Szvegtrzs"/>
    <w:qFormat/>
    <w:rsid w:val="00181E9B"/>
    <w:pPr>
      <w:spacing w:after="140" w:line="276" w:lineRule="auto"/>
    </w:pPr>
    <w:rPr>
      <w:rFonts w:ascii="Arial" w:eastAsia="SimSun" w:hAnsi="Arial" w:cs="Lucida Sans"/>
      <w:kern w:val="2"/>
      <w:sz w:val="20"/>
      <w:szCs w:val="24"/>
      <w:lang w:eastAsia="zh-CN" w:bidi="hi-IN"/>
    </w:rPr>
  </w:style>
  <w:style w:type="paragraph" w:customStyle="1" w:styleId="AnnotationText">
    <w:name w:val="Annotation Text"/>
    <w:basedOn w:val="Tovbbiszvegtrzsstlusok"/>
    <w:rsid w:val="00181E9B"/>
    <w:pPr>
      <w:overflowPunct/>
      <w:ind w:left="2268"/>
    </w:pPr>
  </w:style>
  <w:style w:type="character" w:styleId="Ershangslyozs">
    <w:name w:val="Intense Emphasis"/>
    <w:qFormat/>
    <w:rsid w:val="00181E9B"/>
    <w:rPr>
      <w:b/>
      <w:bCs/>
    </w:rPr>
  </w:style>
  <w:style w:type="character" w:customStyle="1" w:styleId="FooterChar">
    <w:name w:val="Footer Char"/>
    <w:basedOn w:val="Bekezdsalapbettpusa"/>
    <w:link w:val="Footer"/>
    <w:qFormat/>
    <w:locked/>
    <w:rsid w:val="00181E9B"/>
    <w:rPr>
      <w:rFonts w:ascii="Times New Roman" w:eastAsia="Times New Roman" w:hAnsi="Times New Roman" w:cs="Times New Roman"/>
      <w:sz w:val="24"/>
      <w:szCs w:val="24"/>
      <w:lang w:eastAsia="hu-HU"/>
    </w:rPr>
  </w:style>
  <w:style w:type="table" w:styleId="Rcsostblzat">
    <w:name w:val="Table Grid"/>
    <w:basedOn w:val="Normltblzat"/>
    <w:uiPriority w:val="59"/>
    <w:rsid w:val="00181E9B"/>
    <w:pPr>
      <w:suppressAutoHyphens/>
      <w:spacing w:after="0" w:line="240" w:lineRule="auto"/>
    </w:pPr>
    <w:rPr>
      <w:sz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zvegtrzs21">
    <w:name w:val="Szövegtörzs 21"/>
    <w:basedOn w:val="Norml"/>
    <w:rsid w:val="00181E9B"/>
    <w:pPr>
      <w:widowControl w:val="0"/>
      <w:overflowPunct/>
      <w:spacing w:after="120" w:line="480" w:lineRule="auto"/>
    </w:pPr>
    <w:rPr>
      <w:rFonts w:ascii="Liberation Serif" w:eastAsia="Albany AMT" w:hAnsi="Liberation Serif" w:cs="FreeSans"/>
      <w:kern w:val="1"/>
      <w:lang w:eastAsia="zh-CN" w:bidi="hi-IN"/>
    </w:rPr>
  </w:style>
  <w:style w:type="character" w:customStyle="1" w:styleId="HatrozatszvegChar">
    <w:name w:val="Határozat_szöveg Char"/>
    <w:basedOn w:val="Bekezdsalapbettpusa"/>
    <w:link w:val="Hatrozatszveg"/>
    <w:qFormat/>
    <w:rsid w:val="008B5EF6"/>
    <w:rPr>
      <w:rFonts w:ascii="Times New Roman" w:eastAsia="Times New Roman" w:hAnsi="Times New Roman" w:cs="Times New Roman"/>
      <w:sz w:val="24"/>
      <w:szCs w:val="20"/>
      <w:lang w:eastAsia="hu-HU"/>
    </w:rPr>
  </w:style>
</w:styles>
</file>

<file path=word/webSettings.xml><?xml version="1.0" encoding="utf-8"?>
<w:webSettings xmlns:r="http://schemas.openxmlformats.org/officeDocument/2006/relationships" xmlns:w="http://schemas.openxmlformats.org/wordprocessingml/2006/main">
  <w:divs>
    <w:div w:id="662273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hyperlink" Target="mailto:kornyezetvedelem@fejer.gov.hu" TargetMode="External"/><Relationship Id="rId2" Type="http://schemas.openxmlformats.org/officeDocument/2006/relationships/hyperlink" Target="mailto:epitesugy@szekesfehervar.fejer.gov.hu" TargetMode="External"/><Relationship Id="rId1" Type="http://schemas.openxmlformats.org/officeDocument/2006/relationships/hyperlink" Target="mailto:epitesugy@szekesfehervar.fejer.gov.h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2097D7-A0A7-4C80-9175-7863D6EF62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28</Pages>
  <Words>12564</Words>
  <Characters>86693</Characters>
  <Application>Microsoft Office Word</Application>
  <DocSecurity>0</DocSecurity>
  <Lines>722</Lines>
  <Paragraphs>198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99059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drmajera</dc:creator>
  <cp:lastModifiedBy>kapasik</cp:lastModifiedBy>
  <cp:revision>2</cp:revision>
  <cp:lastPrinted>2024-07-23T12:24:00Z</cp:lastPrinted>
  <dcterms:created xsi:type="dcterms:W3CDTF">2025-04-03T07:48:00Z</dcterms:created>
  <dcterms:modified xsi:type="dcterms:W3CDTF">2025-04-03T07:48:00Z</dcterms:modified>
</cp:coreProperties>
</file>