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B7" w:rsidRDefault="001E61B7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Default="00F14030" w:rsidP="00672B1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figyelmeztető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jelzést adó készülék </w:t>
      </w:r>
      <w:r w:rsidR="00965D25">
        <w:rPr>
          <w:rFonts w:ascii="Arial" w:hAnsi="Arial" w:cs="Arial"/>
          <w:i/>
          <w:sz w:val="24"/>
          <w:szCs w:val="24"/>
        </w:rPr>
        <w:t>használatának nyilvántartásba vételéhez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345FF6" w:rsidRPr="00BA746F" w:rsidRDefault="00345FF6" w:rsidP="00345FF6">
      <w:pPr>
        <w:rPr>
          <w:rFonts w:ascii="Arial" w:hAnsi="Arial" w:cs="Arial"/>
        </w:rPr>
      </w:pPr>
      <w:r>
        <w:rPr>
          <w:rFonts w:ascii="Arial" w:hAnsi="Arial" w:cs="Arial"/>
        </w:rPr>
        <w:t>Cég neve**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345FF6" w:rsidRDefault="00345FF6" w:rsidP="00345FF6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345FF6" w:rsidRDefault="00345FF6" w:rsidP="00345FF6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345FF6" w:rsidRDefault="00345FF6" w:rsidP="00345F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0E19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0E1981">
        <w:rPr>
          <w:rFonts w:ascii="Arial" w:hAnsi="Arial" w:cs="Arial"/>
        </w:rPr>
        <w:t>**</w:t>
      </w:r>
    </w:p>
    <w:p w:rsidR="00785011" w:rsidRDefault="0048781F" w:rsidP="00785011">
      <w:pPr>
        <w:jc w:val="both"/>
        <w:rPr>
          <w:rFonts w:ascii="Arial" w:hAnsi="Arial" w:cs="Arial"/>
          <w:b/>
        </w:rPr>
      </w:pPr>
      <w:proofErr w:type="gramStart"/>
      <w:r w:rsidRPr="00785011">
        <w:rPr>
          <w:rFonts w:ascii="Arial" w:hAnsi="Arial" w:cs="Arial"/>
          <w:b/>
        </w:rPr>
        <w:t>kérem</w:t>
      </w:r>
      <w:proofErr w:type="gramEnd"/>
      <w:r w:rsidRPr="00785011">
        <w:rPr>
          <w:rFonts w:ascii="Arial" w:hAnsi="Arial" w:cs="Arial"/>
          <w:b/>
        </w:rPr>
        <w:t>, hogy a/az …………………………………</w:t>
      </w:r>
      <w:r w:rsidR="00785011">
        <w:rPr>
          <w:rFonts w:ascii="Arial" w:hAnsi="Arial" w:cs="Arial"/>
          <w:b/>
        </w:rPr>
        <w:t>………</w:t>
      </w:r>
      <w:r w:rsidRPr="00785011">
        <w:rPr>
          <w:rFonts w:ascii="Arial" w:hAnsi="Arial" w:cs="Arial"/>
          <w:b/>
        </w:rPr>
        <w:t>…</w:t>
      </w:r>
      <w:r w:rsidR="00BC2F92" w:rsidRPr="00785011">
        <w:rPr>
          <w:rFonts w:ascii="Arial" w:hAnsi="Arial" w:cs="Arial"/>
          <w:b/>
        </w:rPr>
        <w:t>….</w:t>
      </w:r>
      <w:r w:rsidRPr="00785011">
        <w:rPr>
          <w:rFonts w:ascii="Arial" w:hAnsi="Arial" w:cs="Arial"/>
          <w:b/>
        </w:rPr>
        <w:t xml:space="preserve"> forgalmi rendszámú</w:t>
      </w:r>
      <w:r w:rsidR="002A192D" w:rsidRPr="00785011">
        <w:rPr>
          <w:rFonts w:ascii="Arial" w:hAnsi="Arial" w:cs="Arial"/>
          <w:b/>
        </w:rPr>
        <w:t xml:space="preserve"> gépjármű</w:t>
      </w:r>
    </w:p>
    <w:p w:rsidR="00EE60B8" w:rsidRDefault="00965D25" w:rsidP="00785011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vonatkozásában</w:t>
      </w:r>
      <w:proofErr w:type="gramEnd"/>
      <w:r>
        <w:rPr>
          <w:rFonts w:ascii="Arial" w:hAnsi="Arial" w:cs="Arial"/>
          <w:b/>
        </w:rPr>
        <w:t xml:space="preserve"> figyelmeztető jelzést </w:t>
      </w:r>
      <w:r w:rsidR="00855CDA">
        <w:rPr>
          <w:rFonts w:ascii="Arial" w:hAnsi="Arial" w:cs="Arial"/>
          <w:b/>
        </w:rPr>
        <w:t>adó készülék használatá</w:t>
      </w:r>
      <w:r w:rsidR="00EE60B8">
        <w:rPr>
          <w:rFonts w:ascii="Arial" w:hAnsi="Arial" w:cs="Arial"/>
          <w:b/>
        </w:rPr>
        <w:t xml:space="preserve">t </w:t>
      </w:r>
      <w:r>
        <w:rPr>
          <w:rFonts w:ascii="Arial" w:hAnsi="Arial" w:cs="Arial"/>
          <w:b/>
        </w:rPr>
        <w:t>a járműnyilvántartásba</w:t>
      </w:r>
    </w:p>
    <w:p w:rsidR="00785011" w:rsidRPr="00785011" w:rsidRDefault="00965D25" w:rsidP="00785011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bejegyezni</w:t>
      </w:r>
      <w:proofErr w:type="gramEnd"/>
      <w:r>
        <w:rPr>
          <w:rFonts w:ascii="Arial" w:hAnsi="Arial" w:cs="Arial"/>
          <w:b/>
        </w:rPr>
        <w:t xml:space="preserve"> </w:t>
      </w:r>
      <w:r w:rsidR="0048781F" w:rsidRPr="00785011">
        <w:rPr>
          <w:rFonts w:ascii="Arial" w:hAnsi="Arial" w:cs="Arial"/>
          <w:b/>
        </w:rPr>
        <w:t>szíveskedjenek.</w:t>
      </w:r>
    </w:p>
    <w:p w:rsidR="002A192D" w:rsidRDefault="00785011" w:rsidP="004944F0">
      <w:pPr>
        <w:spacing w:line="360" w:lineRule="auto"/>
        <w:jc w:val="both"/>
        <w:rPr>
          <w:rFonts w:ascii="Arial" w:hAnsi="Arial" w:cs="Arial"/>
        </w:rPr>
      </w:pPr>
      <w:r w:rsidRPr="00A74BD3">
        <w:rPr>
          <w:rFonts w:ascii="Arial" w:hAnsi="Arial" w:cs="Arial"/>
        </w:rPr>
        <w:t>Kérelmem indoka</w:t>
      </w:r>
      <w:r w:rsidR="00EE60B8">
        <w:rPr>
          <w:rFonts w:ascii="Arial" w:hAnsi="Arial" w:cs="Arial"/>
        </w:rPr>
        <w:t xml:space="preserve"> a</w:t>
      </w:r>
      <w:r w:rsidR="00EE60B8" w:rsidRPr="00BC7060">
        <w:rPr>
          <w:rFonts w:ascii="Arial" w:hAnsi="Arial" w:cs="Arial"/>
          <w:sz w:val="18"/>
          <w:szCs w:val="18"/>
        </w:rPr>
        <w:t xml:space="preserve"> </w:t>
      </w:r>
      <w:r w:rsidR="00EE60B8" w:rsidRPr="00EE60B8">
        <w:rPr>
          <w:rFonts w:ascii="Arial" w:hAnsi="Arial" w:cs="Arial"/>
        </w:rPr>
        <w:t xml:space="preserve">megkülönböztető és figyelmeztető jelzést adó készülékek felszerelésének és használatának szabályairól szóló 12/2007. (III. 13.) IRM rendelet </w:t>
      </w:r>
      <w:r w:rsidR="00EE60B8">
        <w:rPr>
          <w:rFonts w:ascii="Arial" w:hAnsi="Arial" w:cs="Arial"/>
        </w:rPr>
        <w:t>9. §</w:t>
      </w:r>
      <w:proofErr w:type="spellStart"/>
      <w:r w:rsidR="00EE60B8">
        <w:rPr>
          <w:rFonts w:ascii="Arial" w:hAnsi="Arial" w:cs="Arial"/>
        </w:rPr>
        <w:t>-ának</w:t>
      </w:r>
      <w:proofErr w:type="spellEnd"/>
      <w:r w:rsidR="00EE60B8">
        <w:rPr>
          <w:rFonts w:ascii="Arial" w:hAnsi="Arial" w:cs="Arial"/>
        </w:rPr>
        <w:t xml:space="preserve"> alábbi pontja</w:t>
      </w:r>
      <w:proofErr w:type="gramStart"/>
      <w:r w:rsidR="000E1981">
        <w:rPr>
          <w:rFonts w:ascii="Arial" w:hAnsi="Arial" w:cs="Arial"/>
        </w:rPr>
        <w:t>:</w:t>
      </w:r>
      <w:r w:rsidR="00EE60B8">
        <w:rPr>
          <w:rFonts w:ascii="Arial" w:hAnsi="Arial" w:cs="Arial"/>
        </w:rPr>
        <w:t xml:space="preserve"> …</w:t>
      </w:r>
      <w:proofErr w:type="gramEnd"/>
      <w:r w:rsidR="00EE60B8">
        <w:rPr>
          <w:rFonts w:ascii="Arial" w:hAnsi="Arial" w:cs="Arial"/>
        </w:rPr>
        <w:t>…………………………</w:t>
      </w:r>
      <w:r w:rsidR="000E1981">
        <w:rPr>
          <w:rFonts w:ascii="Arial" w:hAnsi="Arial" w:cs="Arial"/>
        </w:rPr>
        <w:t>****</w:t>
      </w:r>
    </w:p>
    <w:p w:rsidR="004944F0" w:rsidRDefault="004944F0" w:rsidP="004944F0">
      <w:pPr>
        <w:spacing w:line="360" w:lineRule="auto"/>
        <w:jc w:val="both"/>
        <w:rPr>
          <w:rFonts w:ascii="Arial" w:hAnsi="Arial" w:cs="Arial"/>
        </w:rPr>
      </w:pPr>
      <w:r w:rsidRPr="00D9630C">
        <w:rPr>
          <w:rFonts w:ascii="Arial" w:hAnsi="Arial" w:cs="Arial"/>
        </w:rPr>
        <w:t>Kérelmező a figyelmeztető jelzés felszerelését és használatát megalapozó tevékenységét a fenti forgalmi rendszámú gépjárművel végzi.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EE7359" w:rsidRDefault="00EE7359" w:rsidP="00526AF5">
      <w:pPr>
        <w:spacing w:after="0"/>
        <w:rPr>
          <w:rFonts w:ascii="Arial" w:hAnsi="Arial" w:cs="Arial"/>
          <w:sz w:val="18"/>
          <w:szCs w:val="18"/>
        </w:rPr>
      </w:pPr>
    </w:p>
    <w:p w:rsidR="003C5C40" w:rsidRPr="00526AF5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715E01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0E1981" w:rsidRDefault="000E198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 A meghatalmazás csatolandó</w:t>
      </w:r>
    </w:p>
    <w:p w:rsidR="000E1981" w:rsidRPr="00526AF5" w:rsidRDefault="000E198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 Lásd Tájékoztatásban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CD3771" w:rsidRDefault="00526AF5" w:rsidP="00CD3771">
      <w:pPr>
        <w:jc w:val="center"/>
        <w:rPr>
          <w:rFonts w:ascii="Arial" w:hAnsi="Arial" w:cs="Arial"/>
          <w:i/>
        </w:rPr>
        <w:sectPr w:rsidR="00CD3771" w:rsidSect="00BC7060">
          <w:pgSz w:w="11906" w:h="16838"/>
          <w:pgMar w:top="1134" w:right="1417" w:bottom="1276" w:left="1417" w:header="0" w:footer="0" w:gutter="0"/>
          <w:cols w:space="708"/>
          <w:formProt w:val="0"/>
          <w:docGrid w:linePitch="360" w:charSpace="4096"/>
        </w:sectPr>
      </w:pPr>
      <w:r w:rsidRPr="00526AF5">
        <w:rPr>
          <w:rFonts w:ascii="Arial" w:hAnsi="Arial" w:cs="Arial"/>
          <w:i/>
        </w:rPr>
        <w:t>PH.</w:t>
      </w:r>
      <w:r w:rsidR="00CD3771">
        <w:rPr>
          <w:rFonts w:ascii="Arial" w:hAnsi="Arial" w:cs="Arial"/>
          <w:i/>
        </w:rPr>
        <w:br w:type="page"/>
      </w:r>
    </w:p>
    <w:p w:rsidR="003C5C40" w:rsidRDefault="003C5C40" w:rsidP="003C5C40">
      <w:pPr>
        <w:jc w:val="center"/>
        <w:rPr>
          <w:rFonts w:ascii="Arial" w:hAnsi="Arial" w:cs="Arial"/>
          <w:b/>
          <w:sz w:val="24"/>
          <w:szCs w:val="24"/>
        </w:rPr>
      </w:pPr>
      <w:r w:rsidRPr="00BC7060">
        <w:rPr>
          <w:rFonts w:ascii="Arial" w:hAnsi="Arial" w:cs="Arial"/>
          <w:b/>
          <w:sz w:val="24"/>
          <w:szCs w:val="24"/>
        </w:rPr>
        <w:t>TÁJÉKOZTATÁS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 xml:space="preserve">A megkülönböztető és figyelmeztető jelzés felszerelésével, engedélyezésével, használatával és visszavonásával kapcsolatos közigazgatási hatósági eljárásra vonatkozó kiegészítő és eltérő szabályokról szóló 486/2017. (XII. 29.) Korm. rendelet szerint 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4. § (1) A figyelmeztető jelzést adó készülék felszerelésének engedélyezése iránti kérelem esetén a kérelmező igazolja azt, hogy a figyelmeztető jelzés felszerelését és használatát megalapozó tevékenységet végez.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(2) Ha a figyelmeztető jelzést adó készülék felszerelésének engedélyezése iránti kérelmet benyújtó a figyelmeztető jelzés felszerelését és használatát megalapozó tevékenységét megbízás alapján végzi, a figyelmeztető jelzést adó készülék felszerelésének engedélyezése iránti eljárás során ezt is igazolni köteles.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3. A megkülönböztető jelzést adó és a figyelmeztető jelzést adó készülékek engedélyezésének közös szabályai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5. § A jármű üzembentartója részére miniszteri rendeletben meghatározott egyes tényeknek a járműnyilvántartásba, illetve a forgalmi engedélybe történő bejegyezésére irányuló kötelezettség teljesítéséhez a jármű üzembentartója igazolja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a</w:t>
      </w:r>
      <w:proofErr w:type="gramEnd"/>
      <w:r w:rsidRPr="00CD3771">
        <w:rPr>
          <w:rFonts w:ascii="Arial" w:hAnsi="Arial" w:cs="Arial"/>
          <w:sz w:val="17"/>
          <w:szCs w:val="17"/>
        </w:rPr>
        <w:t>) a közlekedési igazgatási hatóságnál a megkülönböztető vagy figyelmeztető jelzést adó készülék felszerelésére vonatkozó jogosultságot,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b) hogy a hatósági engedélyhez kötött felszereléshez szükséges engedéllyel rendelkezik, továbbá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c) a megkülönböztető jelzésre vonatkozóan, hogy a jármű műszaki megvizsgálására megkülönböztető jelzéssel felszerelten került sor.</w:t>
      </w:r>
    </w:p>
    <w:p w:rsidR="004944F0" w:rsidRPr="00CD3771" w:rsidRDefault="004944F0" w:rsidP="004944F0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965D25" w:rsidRPr="00CD3771" w:rsidRDefault="00965D25" w:rsidP="00BC706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 xml:space="preserve">A megkülönböztető és figyelmeztető jelzést adó készülékek felszerelésének és használatának szabályairól szóló 12/2007. (III. 13.) IRM rendelet </w:t>
      </w:r>
      <w:r w:rsidR="00BC7060" w:rsidRPr="00CD3771">
        <w:rPr>
          <w:rFonts w:ascii="Arial" w:hAnsi="Arial" w:cs="Arial"/>
          <w:sz w:val="17"/>
          <w:szCs w:val="17"/>
        </w:rPr>
        <w:t>9. §</w:t>
      </w:r>
      <w:proofErr w:type="spellStart"/>
      <w:r w:rsidR="00BC7060" w:rsidRPr="00CD3771">
        <w:rPr>
          <w:rFonts w:ascii="Arial" w:hAnsi="Arial" w:cs="Arial"/>
          <w:sz w:val="17"/>
          <w:szCs w:val="17"/>
        </w:rPr>
        <w:t>-</w:t>
      </w:r>
      <w:proofErr w:type="gramStart"/>
      <w:r w:rsidR="00BC7060" w:rsidRPr="00CD3771">
        <w:rPr>
          <w:rFonts w:ascii="Arial" w:hAnsi="Arial" w:cs="Arial"/>
          <w:sz w:val="17"/>
          <w:szCs w:val="17"/>
        </w:rPr>
        <w:t>a</w:t>
      </w:r>
      <w:proofErr w:type="spellEnd"/>
      <w:proofErr w:type="gramEnd"/>
      <w:r w:rsidR="00BC7060" w:rsidRPr="00CD3771">
        <w:rPr>
          <w:rFonts w:ascii="Arial" w:hAnsi="Arial" w:cs="Arial"/>
          <w:sz w:val="17"/>
          <w:szCs w:val="17"/>
        </w:rPr>
        <w:t xml:space="preserve"> </w:t>
      </w:r>
      <w:r w:rsidRPr="00CD3771">
        <w:rPr>
          <w:rFonts w:ascii="Arial" w:hAnsi="Arial" w:cs="Arial"/>
          <w:sz w:val="17"/>
          <w:szCs w:val="17"/>
        </w:rPr>
        <w:t>alapján:</w:t>
      </w:r>
    </w:p>
    <w:p w:rsidR="00965D25" w:rsidRPr="00CD3771" w:rsidRDefault="00965D25" w:rsidP="00BC7060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 w:rsidRPr="00CD3771">
        <w:rPr>
          <w:rFonts w:ascii="Arial" w:hAnsi="Arial" w:cs="Arial"/>
          <w:b/>
          <w:sz w:val="17"/>
          <w:szCs w:val="17"/>
        </w:rPr>
        <w:t>(1) Nem kell hatósági engedély a figyelmeztető jelzést adó készülék felszereléséhez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a</w:t>
      </w:r>
      <w:proofErr w:type="gramEnd"/>
      <w:r w:rsidRPr="00CD3771">
        <w:rPr>
          <w:rFonts w:ascii="Arial" w:hAnsi="Arial" w:cs="Arial"/>
          <w:sz w:val="17"/>
          <w:szCs w:val="17"/>
        </w:rPr>
        <w:t>) az út, úttartozék vagy közmű építésére, ellenőrzésére, fenntartására (javítására), illetőleg tisztítására szolgáló járműre,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b)</w:t>
      </w:r>
      <w:r w:rsidR="00BC7060" w:rsidRPr="00CD3771">
        <w:rPr>
          <w:rFonts w:ascii="Arial" w:hAnsi="Arial" w:cs="Arial"/>
          <w:sz w:val="17"/>
          <w:szCs w:val="17"/>
        </w:rPr>
        <w:t xml:space="preserve"> </w:t>
      </w:r>
      <w:r w:rsidRPr="00CD3771">
        <w:rPr>
          <w:rFonts w:ascii="Arial" w:hAnsi="Arial" w:cs="Arial"/>
          <w:sz w:val="17"/>
          <w:szCs w:val="17"/>
        </w:rPr>
        <w:t>a települési (kommunális) hulladék, ide értve a szelektíven gyűjtött hulladék szállítását végző járműre,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c) a jogszabályban előírt hosszúsági vagy szélességi méretet meghaladó méretű járműre, és járműszerelvényre,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d) a külön jogszabályban meghatározott mezőgazdasági erőgépekre,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e</w:t>
      </w:r>
      <w:proofErr w:type="gramEnd"/>
      <w:r w:rsidRPr="00CD3771">
        <w:rPr>
          <w:rFonts w:ascii="Arial" w:hAnsi="Arial" w:cs="Arial"/>
          <w:sz w:val="17"/>
          <w:szCs w:val="17"/>
        </w:rPr>
        <w:t>) a radioaktív anyagot hatósági engedély birtokában szállító járműre, ha annak használatát az engedélyben előírták,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f</w:t>
      </w:r>
      <w:proofErr w:type="gramEnd"/>
      <w:r w:rsidRPr="00CD3771">
        <w:rPr>
          <w:rFonts w:ascii="Arial" w:hAnsi="Arial" w:cs="Arial"/>
          <w:sz w:val="17"/>
          <w:szCs w:val="17"/>
        </w:rPr>
        <w:t>) a külön jogszabályban megengedett hosszúsági vagy szélességi méretet a rakománya miatt meghaladó járműre, amennyiben annak használatát az útvonalengedély előírja,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g</w:t>
      </w:r>
      <w:proofErr w:type="gramEnd"/>
      <w:r w:rsidRPr="00CD3771">
        <w:rPr>
          <w:rFonts w:ascii="Arial" w:hAnsi="Arial" w:cs="Arial"/>
          <w:sz w:val="17"/>
          <w:szCs w:val="17"/>
        </w:rPr>
        <w:t>) </w:t>
      </w:r>
      <w:r w:rsidR="00BC7060" w:rsidRPr="00CD3771">
        <w:rPr>
          <w:rFonts w:ascii="Arial" w:hAnsi="Arial" w:cs="Arial"/>
          <w:sz w:val="17"/>
          <w:szCs w:val="17"/>
        </w:rPr>
        <w:t>a</w:t>
      </w:r>
      <w:r w:rsidRPr="00CD3771">
        <w:rPr>
          <w:rFonts w:ascii="Arial" w:hAnsi="Arial" w:cs="Arial"/>
          <w:sz w:val="17"/>
          <w:szCs w:val="17"/>
        </w:rPr>
        <w:t xml:space="preserve"> közlekedési hatóság jogszabályban meghatározott ellenőrzési feladatát végző járművére,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h</w:t>
      </w:r>
      <w:proofErr w:type="gramEnd"/>
      <w:r w:rsidRPr="00CD3771">
        <w:rPr>
          <w:rFonts w:ascii="Arial" w:hAnsi="Arial" w:cs="Arial"/>
          <w:sz w:val="17"/>
          <w:szCs w:val="17"/>
        </w:rPr>
        <w:t>) a külön jogszabályban előírt hosszúsági vagy szélességi méretet meghaladó járművet esetenként kísérő járműre,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i) a mezőgazdasági vontatóból vagy lassú járműből és mezőgazdasági vontatmányból álló járműszerelvényre, ha az a külön jogszabályban előírt hosszúsági vagy szélességi méretet meghaladja,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j) a polgárőri szolgálat</w:t>
      </w:r>
    </w:p>
    <w:p w:rsidR="00965D25" w:rsidRPr="00CD3771" w:rsidRDefault="00965D25" w:rsidP="00CD3771">
      <w:pPr>
        <w:spacing w:after="0"/>
        <w:ind w:left="284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ja</w:t>
      </w:r>
      <w:proofErr w:type="gramEnd"/>
      <w:r w:rsidRPr="00CD3771">
        <w:rPr>
          <w:rFonts w:ascii="Arial" w:hAnsi="Arial" w:cs="Arial"/>
          <w:sz w:val="17"/>
          <w:szCs w:val="17"/>
        </w:rPr>
        <w:t>) ellátására rendszeresített, a polgárőr szervezet üzemeltetésében, tulajdonában lévő járműre, valamint</w:t>
      </w:r>
    </w:p>
    <w:p w:rsidR="00965D25" w:rsidRPr="00CD3771" w:rsidRDefault="00965D25" w:rsidP="00CD3771">
      <w:pPr>
        <w:spacing w:after="0"/>
        <w:ind w:left="284"/>
        <w:jc w:val="both"/>
        <w:rPr>
          <w:rFonts w:ascii="Arial" w:hAnsi="Arial" w:cs="Arial"/>
          <w:sz w:val="17"/>
          <w:szCs w:val="17"/>
        </w:rPr>
      </w:pPr>
      <w:proofErr w:type="spellStart"/>
      <w:r w:rsidRPr="00CD3771">
        <w:rPr>
          <w:rFonts w:ascii="Arial" w:hAnsi="Arial" w:cs="Arial"/>
          <w:sz w:val="17"/>
          <w:szCs w:val="17"/>
        </w:rPr>
        <w:t>jb</w:t>
      </w:r>
      <w:proofErr w:type="spellEnd"/>
      <w:r w:rsidRPr="00CD3771">
        <w:rPr>
          <w:rFonts w:ascii="Arial" w:hAnsi="Arial" w:cs="Arial"/>
          <w:sz w:val="17"/>
          <w:szCs w:val="17"/>
        </w:rPr>
        <w:t>) ellátása során használt járműre,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k) </w:t>
      </w:r>
      <w:r w:rsidR="00BC7060" w:rsidRPr="00CD3771">
        <w:rPr>
          <w:rFonts w:ascii="Arial" w:hAnsi="Arial" w:cs="Arial"/>
          <w:sz w:val="17"/>
          <w:szCs w:val="17"/>
        </w:rPr>
        <w:t>a</w:t>
      </w:r>
      <w:r w:rsidRPr="00CD3771">
        <w:rPr>
          <w:rFonts w:ascii="Arial" w:hAnsi="Arial" w:cs="Arial"/>
          <w:sz w:val="17"/>
          <w:szCs w:val="17"/>
        </w:rPr>
        <w:t xml:space="preserve"> polgári frekvenciagazdálkodó hatóság rádióellenőrzési, rádiófelderítési, </w:t>
      </w:r>
      <w:proofErr w:type="spellStart"/>
      <w:r w:rsidRPr="00CD3771">
        <w:rPr>
          <w:rFonts w:ascii="Arial" w:hAnsi="Arial" w:cs="Arial"/>
          <w:sz w:val="17"/>
          <w:szCs w:val="17"/>
        </w:rPr>
        <w:t>rádiómegfigyelési</w:t>
      </w:r>
      <w:proofErr w:type="spellEnd"/>
      <w:r w:rsidRPr="00CD3771">
        <w:rPr>
          <w:rFonts w:ascii="Arial" w:hAnsi="Arial" w:cs="Arial"/>
          <w:sz w:val="17"/>
          <w:szCs w:val="17"/>
        </w:rPr>
        <w:t>, zavarvizsgálati és mérőszolgálati tevékenység ellátására rendszeresített járművére,</w:t>
      </w:r>
    </w:p>
    <w:p w:rsidR="00965D25" w:rsidRPr="00CD3771" w:rsidRDefault="00BC7060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l</w:t>
      </w:r>
      <w:proofErr w:type="gramEnd"/>
      <w:r w:rsidRPr="00CD3771">
        <w:rPr>
          <w:rFonts w:ascii="Arial" w:hAnsi="Arial" w:cs="Arial"/>
          <w:sz w:val="17"/>
          <w:szCs w:val="17"/>
        </w:rPr>
        <w:t>) </w:t>
      </w:r>
      <w:r w:rsidR="00965D25" w:rsidRPr="00CD3771">
        <w:rPr>
          <w:rFonts w:ascii="Arial" w:hAnsi="Arial" w:cs="Arial"/>
          <w:sz w:val="17"/>
          <w:szCs w:val="17"/>
        </w:rPr>
        <w:t xml:space="preserve">a Rendőrség 3. § (1) bekezdés k) pont </w:t>
      </w:r>
      <w:proofErr w:type="spellStart"/>
      <w:r w:rsidR="00965D25" w:rsidRPr="00CD3771">
        <w:rPr>
          <w:rFonts w:ascii="Arial" w:hAnsi="Arial" w:cs="Arial"/>
          <w:sz w:val="17"/>
          <w:szCs w:val="17"/>
        </w:rPr>
        <w:t>ka</w:t>
      </w:r>
      <w:proofErr w:type="spellEnd"/>
      <w:r w:rsidR="00965D25" w:rsidRPr="00CD3771">
        <w:rPr>
          <w:rFonts w:ascii="Arial" w:hAnsi="Arial" w:cs="Arial"/>
          <w:sz w:val="17"/>
          <w:szCs w:val="17"/>
        </w:rPr>
        <w:t>) alpontjában meghatározott feladatai ellátásához rendszeresített járművére, amennyiben a megkülönböztető jelzés és figyelmeztető jelzés együttesen került kialakításra,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m</w:t>
      </w:r>
      <w:proofErr w:type="gramEnd"/>
      <w:r w:rsidRPr="00CD3771">
        <w:rPr>
          <w:rFonts w:ascii="Arial" w:hAnsi="Arial" w:cs="Arial"/>
          <w:sz w:val="17"/>
          <w:szCs w:val="17"/>
        </w:rPr>
        <w:t>) a nemzetközi közúti árufuvarozási piachoz való hozzáférés közös szabályairól szóló, 2009. október 29-i 1072/2009/EK európai parlamenti és tanácsi rendeletben meghatározott közösségi engedéllyel, nemzetközi közúti árufuvarozást végző vállalkozás által üzemben tartott, N3 járműkategóriába tartozó tehergépkocsira és vontatóra,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n) a munkavédelmi hatóság és a munkaügyi hatóság jogszabályban meghatározott ellenőrzési és kivizsgálási tevékenysége ellátására rendszeresített járművére,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o) a gyorsforgalmi út kezelőjének a 3. § (1) bekezdés j) pontjában meghatározott járművére, ha a megkülönböztető jelzés és figyelmeztető jelzés együttesen került kialakításra,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p) </w:t>
      </w:r>
      <w:r w:rsidR="00BC7060" w:rsidRPr="00CD3771">
        <w:rPr>
          <w:rFonts w:ascii="Arial" w:hAnsi="Arial" w:cs="Arial"/>
          <w:sz w:val="17"/>
          <w:szCs w:val="17"/>
        </w:rPr>
        <w:t>a</w:t>
      </w:r>
      <w:r w:rsidRPr="00CD3771">
        <w:rPr>
          <w:rFonts w:ascii="Arial" w:hAnsi="Arial" w:cs="Arial"/>
          <w:sz w:val="17"/>
          <w:szCs w:val="17"/>
        </w:rPr>
        <w:t xml:space="preserve"> személy- és vagyonvédelmi tevékenységet folytató vállalkozás vagy személy távfelügyeleti tevékenységet végző gépjárműveire,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q) a Közbeszerzési és Ellátási Főigazgatóság kormányzati logisztikai feladatokat ellátó gépjárműveire,</w:t>
      </w:r>
    </w:p>
    <w:p w:rsidR="00965D25" w:rsidRPr="00CD3771" w:rsidRDefault="00965D25" w:rsidP="00CD3771">
      <w:pPr>
        <w:spacing w:after="0"/>
        <w:ind w:left="284" w:hanging="283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r) a Nemzeti Szakértői és Kutató Központ szakértői tevékenységének ellátása során használt gépjárműveire.</w:t>
      </w:r>
    </w:p>
    <w:p w:rsidR="00965D25" w:rsidRPr="00CD3771" w:rsidRDefault="00965D25" w:rsidP="00BC7060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 w:rsidRPr="00CD3771">
        <w:rPr>
          <w:rFonts w:ascii="Arial" w:hAnsi="Arial" w:cs="Arial"/>
          <w:b/>
          <w:sz w:val="17"/>
          <w:szCs w:val="17"/>
        </w:rPr>
        <w:t xml:space="preserve">(2) az (1) bekezdés e), f), h) pontja, j) pont </w:t>
      </w:r>
      <w:proofErr w:type="spellStart"/>
      <w:r w:rsidRPr="00CD3771">
        <w:rPr>
          <w:rFonts w:ascii="Arial" w:hAnsi="Arial" w:cs="Arial"/>
          <w:b/>
          <w:sz w:val="17"/>
          <w:szCs w:val="17"/>
        </w:rPr>
        <w:t>jb</w:t>
      </w:r>
      <w:proofErr w:type="spellEnd"/>
      <w:r w:rsidRPr="00CD3771">
        <w:rPr>
          <w:rFonts w:ascii="Arial" w:hAnsi="Arial" w:cs="Arial"/>
          <w:b/>
          <w:sz w:val="17"/>
          <w:szCs w:val="17"/>
        </w:rPr>
        <w:t>) alpontja, p) és r) pontja esetében csak mozgatható üzemmódú (mobil) figyelmeztető jelzést adó készüléket lehet használni, amelyet az adott feladat végrehajtásához szükséges időtartamra lehet a járműre felszerelni.</w:t>
      </w:r>
    </w:p>
    <w:p w:rsidR="00965D25" w:rsidRPr="00CD3771" w:rsidRDefault="00965D25" w:rsidP="00BC7060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BC7060" w:rsidRPr="00CD3771" w:rsidRDefault="00BC7060" w:rsidP="00BC706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Míg a 12. § értel</w:t>
      </w:r>
      <w:r w:rsidR="00CD3771" w:rsidRPr="00CD3771">
        <w:rPr>
          <w:rFonts w:ascii="Arial" w:hAnsi="Arial" w:cs="Arial"/>
          <w:sz w:val="17"/>
          <w:szCs w:val="17"/>
        </w:rPr>
        <w:t>m</w:t>
      </w:r>
      <w:r w:rsidRPr="00CD3771">
        <w:rPr>
          <w:rFonts w:ascii="Arial" w:hAnsi="Arial" w:cs="Arial"/>
          <w:sz w:val="17"/>
          <w:szCs w:val="17"/>
        </w:rPr>
        <w:t xml:space="preserve">ében: </w:t>
      </w:r>
    </w:p>
    <w:p w:rsidR="00BC7060" w:rsidRPr="00CD3771" w:rsidRDefault="00BC7060" w:rsidP="00BC706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>(1) A jármű üzembentartója köteles</w:t>
      </w:r>
    </w:p>
    <w:p w:rsidR="00BC7060" w:rsidRPr="00CD3771" w:rsidRDefault="00BC7060" w:rsidP="00BC7060">
      <w:pPr>
        <w:spacing w:after="0"/>
        <w:ind w:left="426" w:hanging="142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sz w:val="17"/>
          <w:szCs w:val="17"/>
        </w:rPr>
        <w:t>a</w:t>
      </w:r>
      <w:proofErr w:type="gramEnd"/>
      <w:r w:rsidRPr="00CD3771">
        <w:rPr>
          <w:rFonts w:ascii="Arial" w:hAnsi="Arial" w:cs="Arial"/>
          <w:sz w:val="17"/>
          <w:szCs w:val="17"/>
        </w:rPr>
        <w:t>) a 3. § (1) bekezdés a)</w:t>
      </w:r>
      <w:proofErr w:type="spellStart"/>
      <w:r w:rsidRPr="00CD3771">
        <w:rPr>
          <w:rFonts w:ascii="Arial" w:hAnsi="Arial" w:cs="Arial"/>
          <w:sz w:val="17"/>
          <w:szCs w:val="17"/>
        </w:rPr>
        <w:t>-d</w:t>
      </w:r>
      <w:proofErr w:type="spellEnd"/>
      <w:r w:rsidRPr="00CD3771">
        <w:rPr>
          <w:rFonts w:ascii="Arial" w:hAnsi="Arial" w:cs="Arial"/>
          <w:sz w:val="17"/>
          <w:szCs w:val="17"/>
        </w:rPr>
        <w:t>), f) és i)</w:t>
      </w:r>
      <w:proofErr w:type="spellStart"/>
      <w:r w:rsidRPr="00CD3771">
        <w:rPr>
          <w:rFonts w:ascii="Arial" w:hAnsi="Arial" w:cs="Arial"/>
          <w:sz w:val="17"/>
          <w:szCs w:val="17"/>
        </w:rPr>
        <w:t>-m</w:t>
      </w:r>
      <w:proofErr w:type="spellEnd"/>
      <w:r w:rsidRPr="00CD3771">
        <w:rPr>
          <w:rFonts w:ascii="Arial" w:hAnsi="Arial" w:cs="Arial"/>
          <w:sz w:val="17"/>
          <w:szCs w:val="17"/>
        </w:rPr>
        <w:t>) pontjában, valamint a 9. § (1) bekezdés a)</w:t>
      </w:r>
      <w:proofErr w:type="spellStart"/>
      <w:r w:rsidRPr="00CD3771">
        <w:rPr>
          <w:rFonts w:ascii="Arial" w:hAnsi="Arial" w:cs="Arial"/>
          <w:sz w:val="17"/>
          <w:szCs w:val="17"/>
        </w:rPr>
        <w:t>-c</w:t>
      </w:r>
      <w:proofErr w:type="spellEnd"/>
      <w:r w:rsidRPr="00CD3771">
        <w:rPr>
          <w:rFonts w:ascii="Arial" w:hAnsi="Arial" w:cs="Arial"/>
          <w:sz w:val="17"/>
          <w:szCs w:val="17"/>
        </w:rPr>
        <w:t xml:space="preserve">), g) pontjában, j) </w:t>
      </w:r>
      <w:proofErr w:type="gramStart"/>
      <w:r w:rsidRPr="00CD3771">
        <w:rPr>
          <w:rFonts w:ascii="Arial" w:hAnsi="Arial" w:cs="Arial"/>
          <w:sz w:val="17"/>
          <w:szCs w:val="17"/>
        </w:rPr>
        <w:t>pont</w:t>
      </w:r>
      <w:proofErr w:type="gramEnd"/>
      <w:r w:rsidRPr="00CD3771">
        <w:rPr>
          <w:rFonts w:ascii="Arial" w:hAnsi="Arial" w:cs="Arial"/>
          <w:sz w:val="17"/>
          <w:szCs w:val="17"/>
        </w:rPr>
        <w:t xml:space="preserve"> ja) alpontjában, k), n) és q) pontjában meghatározott esetekben a készülékek felszerelését és leszerelését,</w:t>
      </w:r>
    </w:p>
    <w:p w:rsidR="00BC7060" w:rsidRPr="00CD3771" w:rsidRDefault="00BC7060" w:rsidP="00BC7060">
      <w:pPr>
        <w:spacing w:after="0"/>
        <w:ind w:left="426" w:hanging="142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lastRenderedPageBreak/>
        <w:t>b) a 4. § (1) bekezdésében és a 10. § (1) bekezdésében meghatározott esetekben az engedélyezés tényét, az engedély időbeli hatálya megszűnésének időpontját, az engedély visszavonása esetén a visszavonás tényét, az engedélyező, illetve visszavonó hatóság megnevezését és a határozat számát</w:t>
      </w:r>
    </w:p>
    <w:p w:rsidR="00BC7060" w:rsidRPr="00CD3771" w:rsidRDefault="00BC7060" w:rsidP="00BC7060">
      <w:pPr>
        <w:spacing w:after="0"/>
        <w:jc w:val="both"/>
        <w:rPr>
          <w:rFonts w:ascii="Arial" w:hAnsi="Arial" w:cs="Arial"/>
          <w:sz w:val="17"/>
          <w:szCs w:val="17"/>
        </w:rPr>
      </w:pPr>
      <w:proofErr w:type="gramStart"/>
      <w:r w:rsidRPr="00CD3771">
        <w:rPr>
          <w:rFonts w:ascii="Arial" w:hAnsi="Arial" w:cs="Arial"/>
          <w:b/>
          <w:sz w:val="17"/>
          <w:szCs w:val="17"/>
        </w:rPr>
        <w:t>a</w:t>
      </w:r>
      <w:proofErr w:type="gramEnd"/>
      <w:r w:rsidRPr="00CD3771">
        <w:rPr>
          <w:rFonts w:ascii="Arial" w:hAnsi="Arial" w:cs="Arial"/>
          <w:b/>
          <w:sz w:val="17"/>
          <w:szCs w:val="17"/>
        </w:rPr>
        <w:t xml:space="preserve"> bejegyezésre okot adó körülménytől számított tizenöt napon belül a közlekedési igazgatási hatóságnál a járműnyilvántartásba bejegyeztetni.</w:t>
      </w:r>
      <w:r w:rsidRPr="00CD3771">
        <w:rPr>
          <w:rFonts w:ascii="Arial" w:hAnsi="Arial" w:cs="Arial"/>
          <w:sz w:val="17"/>
          <w:szCs w:val="17"/>
        </w:rPr>
        <w:t xml:space="preserve"> A kötelezettség kiterjed az a) pontnál a jogosultságnak, b) pontnál az engedélyezés tényének, lejárta időpontjának, illetve visszavonásának a forgalmi engedélybe történő bejegyeztetésére is.</w:t>
      </w:r>
    </w:p>
    <w:p w:rsidR="00BC7060" w:rsidRPr="00CD3771" w:rsidRDefault="00CD3771" w:rsidP="00BC7060">
      <w:pPr>
        <w:spacing w:after="0"/>
        <w:jc w:val="both"/>
        <w:rPr>
          <w:rFonts w:ascii="Arial" w:hAnsi="Arial" w:cs="Arial"/>
          <w:sz w:val="17"/>
          <w:szCs w:val="17"/>
        </w:rPr>
      </w:pPr>
      <w:r w:rsidRPr="00CD3771">
        <w:rPr>
          <w:rFonts w:ascii="Arial" w:hAnsi="Arial" w:cs="Arial"/>
          <w:sz w:val="17"/>
          <w:szCs w:val="17"/>
        </w:rPr>
        <w:t xml:space="preserve"> </w:t>
      </w:r>
      <w:r w:rsidR="00BC7060" w:rsidRPr="00CD3771">
        <w:rPr>
          <w:rFonts w:ascii="Arial" w:hAnsi="Arial" w:cs="Arial"/>
          <w:sz w:val="17"/>
          <w:szCs w:val="17"/>
        </w:rPr>
        <w:t>(3) Az engedély időbeli hatálya kérelemre, alkalmanként a 4. § (2) bekezdésében és a 11. § (1) bekezdésében meghatározott határidővel meghosszabbítható, ha a kérelmező az engedély hatályban tartását kezdeményezi, és a kiadására vonatkozó feltételek - azok ismételt vizsgálata alapján - biztosítottak.</w:t>
      </w:r>
    </w:p>
    <w:p w:rsidR="00965D25" w:rsidRPr="00CD3771" w:rsidRDefault="00BC7060" w:rsidP="00BC7060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 w:rsidRPr="00CD3771">
        <w:rPr>
          <w:rFonts w:ascii="Arial" w:hAnsi="Arial" w:cs="Arial"/>
          <w:b/>
          <w:sz w:val="17"/>
          <w:szCs w:val="17"/>
        </w:rPr>
        <w:t>(4) Az (1) bekezdés szerinti jogosultságnak a járműnyilvántartásba és a forgalmi engedélybe történő bejegyzéséig a megkülönböztető és a figyelmeztető jelzést adó készülék nem használható.</w:t>
      </w:r>
    </w:p>
    <w:sectPr w:rsidR="00965D25" w:rsidRPr="00CD3771" w:rsidSect="00CD3771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C"/>
    <w:rsid w:val="000111D4"/>
    <w:rsid w:val="00027D4C"/>
    <w:rsid w:val="000E1981"/>
    <w:rsid w:val="00135B9C"/>
    <w:rsid w:val="001E61B7"/>
    <w:rsid w:val="00247373"/>
    <w:rsid w:val="002857F9"/>
    <w:rsid w:val="002A192D"/>
    <w:rsid w:val="002D5DE8"/>
    <w:rsid w:val="002E0D1C"/>
    <w:rsid w:val="00302981"/>
    <w:rsid w:val="0032206E"/>
    <w:rsid w:val="00345FF6"/>
    <w:rsid w:val="003C5C40"/>
    <w:rsid w:val="0048781F"/>
    <w:rsid w:val="004944F0"/>
    <w:rsid w:val="004D0617"/>
    <w:rsid w:val="00526AF5"/>
    <w:rsid w:val="00552861"/>
    <w:rsid w:val="005960A7"/>
    <w:rsid w:val="00622BC6"/>
    <w:rsid w:val="00672B1B"/>
    <w:rsid w:val="00705B80"/>
    <w:rsid w:val="00715E01"/>
    <w:rsid w:val="00785011"/>
    <w:rsid w:val="007A510C"/>
    <w:rsid w:val="008523A5"/>
    <w:rsid w:val="00855CDA"/>
    <w:rsid w:val="00865624"/>
    <w:rsid w:val="008732F8"/>
    <w:rsid w:val="008F5949"/>
    <w:rsid w:val="009561E0"/>
    <w:rsid w:val="00965D25"/>
    <w:rsid w:val="009E4D60"/>
    <w:rsid w:val="009F1450"/>
    <w:rsid w:val="009F3BA8"/>
    <w:rsid w:val="00A533DD"/>
    <w:rsid w:val="00A74BD3"/>
    <w:rsid w:val="00B62A09"/>
    <w:rsid w:val="00B8498A"/>
    <w:rsid w:val="00BA746F"/>
    <w:rsid w:val="00BB7E70"/>
    <w:rsid w:val="00BC2F92"/>
    <w:rsid w:val="00BC7060"/>
    <w:rsid w:val="00CD3771"/>
    <w:rsid w:val="00D567C6"/>
    <w:rsid w:val="00DF143E"/>
    <w:rsid w:val="00EB75CD"/>
    <w:rsid w:val="00ED71D2"/>
    <w:rsid w:val="00EE60B8"/>
    <w:rsid w:val="00EE7359"/>
    <w:rsid w:val="00F14030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C1A6-DCEA-4D4D-94DB-101CF4F5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6535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Piri-Széles Ágnes</cp:lastModifiedBy>
  <cp:revision>2</cp:revision>
  <cp:lastPrinted>2021-05-03T13:29:00Z</cp:lastPrinted>
  <dcterms:created xsi:type="dcterms:W3CDTF">2024-05-17T10:18:00Z</dcterms:created>
  <dcterms:modified xsi:type="dcterms:W3CDTF">2024-05-17T10:18:00Z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