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1291"/>
        <w:tblOverlap w:val="never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/>
      </w:tblPr>
      <w:tblGrid>
        <w:gridCol w:w="4501"/>
        <w:gridCol w:w="4719"/>
      </w:tblGrid>
      <w:tr w:rsidR="00E51BA2" w:rsidRPr="006C01B6" w:rsidTr="006742B9">
        <w:trPr>
          <w:trHeight w:val="176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BA2" w:rsidRPr="00642D50" w:rsidRDefault="00E51BA2" w:rsidP="00111DE5">
            <w:pPr>
              <w:tabs>
                <w:tab w:val="left" w:pos="345"/>
                <w:tab w:val="center" w:pos="4497"/>
              </w:tabs>
              <w:rPr>
                <w:smallCaps/>
                <w:noProof/>
                <w:sz w:val="30"/>
              </w:rPr>
            </w:pPr>
            <w:r>
              <w:rPr>
                <w:smallCaps/>
                <w:noProof/>
                <w:sz w:val="30"/>
              </w:rPr>
              <w:tab/>
            </w:r>
            <w:r>
              <w:rPr>
                <w:smallCaps/>
                <w:noProof/>
                <w:sz w:val="30"/>
              </w:rPr>
              <w:tab/>
            </w:r>
            <w:r w:rsidR="00181EA2">
              <w:rPr>
                <w:smallCaps/>
                <w:noProof/>
                <w:sz w:val="30"/>
              </w:rPr>
              <w:drawing>
                <wp:inline distT="0" distB="0" distL="0" distR="0">
                  <wp:extent cx="352425" cy="752475"/>
                  <wp:effectExtent l="19050" t="0" r="9525" b="0"/>
                  <wp:docPr id="1" name="Kép 2" descr="címerrajz c változat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címerrajz c változat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BA2" w:rsidRPr="00642D50" w:rsidRDefault="00ED63E0" w:rsidP="00111DE5">
            <w:pPr>
              <w:jc w:val="center"/>
              <w:rPr>
                <w:smallCaps/>
                <w:noProof/>
                <w:sz w:val="30"/>
              </w:rPr>
            </w:pPr>
            <w:r>
              <w:rPr>
                <w:smallCaps/>
                <w:noProof/>
                <w:sz w:val="30"/>
              </w:rPr>
              <w:t>Pest Várm</w:t>
            </w:r>
            <w:r w:rsidR="00E51BA2" w:rsidRPr="00642D50">
              <w:rPr>
                <w:smallCaps/>
                <w:noProof/>
                <w:sz w:val="30"/>
              </w:rPr>
              <w:t>egyei</w:t>
            </w:r>
          </w:p>
          <w:p w:rsidR="00E51BA2" w:rsidRPr="009C6FBD" w:rsidRDefault="00E51BA2" w:rsidP="00111DE5">
            <w:pPr>
              <w:pStyle w:val="lfej"/>
              <w:jc w:val="center"/>
              <w:rPr>
                <w:smallCaps/>
                <w:noProof/>
                <w:sz w:val="30"/>
              </w:rPr>
            </w:pPr>
            <w:r w:rsidRPr="009C6FBD">
              <w:rPr>
                <w:smallCaps/>
                <w:noProof/>
                <w:sz w:val="30"/>
              </w:rPr>
              <w:t>Kormányhivatal</w:t>
            </w:r>
          </w:p>
        </w:tc>
      </w:tr>
      <w:tr w:rsidR="00E51BA2" w:rsidRPr="006C01B6" w:rsidTr="006742B9">
        <w:trPr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51BA2" w:rsidRPr="00642D50" w:rsidRDefault="00E51BA2" w:rsidP="00111DE5">
            <w:pPr>
              <w:rPr>
                <w:smallCaps/>
                <w:noProof/>
              </w:rPr>
            </w:pPr>
          </w:p>
        </w:tc>
      </w:tr>
      <w:tr w:rsidR="00E51BA2" w:rsidRPr="006C01B6" w:rsidTr="006742B9">
        <w:trPr>
          <w:trHeight w:val="867"/>
        </w:trPr>
        <w:tc>
          <w:tcPr>
            <w:tcW w:w="2441" w:type="pct"/>
            <w:tcBorders>
              <w:left w:val="nil"/>
              <w:right w:val="nil"/>
            </w:tcBorders>
          </w:tcPr>
          <w:p w:rsidR="00E51BA2" w:rsidRPr="0055363B" w:rsidRDefault="00E51BA2" w:rsidP="00C37E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5363B">
              <w:rPr>
                <w:rFonts w:ascii="Arial" w:hAnsi="Arial" w:cs="Arial"/>
                <w:sz w:val="20"/>
                <w:szCs w:val="20"/>
              </w:rPr>
              <w:t xml:space="preserve">Ügyiratszám: </w:t>
            </w:r>
            <w:r w:rsidR="00922F73">
              <w:rPr>
                <w:rFonts w:ascii="Arial" w:hAnsi="Arial" w:cs="Arial"/>
                <w:sz w:val="20"/>
                <w:szCs w:val="20"/>
              </w:rPr>
              <w:t>PE/KTFO/</w:t>
            </w:r>
            <w:r w:rsidR="00ED63E0">
              <w:rPr>
                <w:rFonts w:ascii="Arial" w:hAnsi="Arial" w:cs="Arial"/>
                <w:sz w:val="20"/>
                <w:szCs w:val="20"/>
              </w:rPr>
              <w:t>1322/2023</w:t>
            </w:r>
          </w:p>
          <w:p w:rsidR="00E51BA2" w:rsidRPr="0055363B" w:rsidRDefault="00E51BA2" w:rsidP="00C37E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5363B">
              <w:rPr>
                <w:rFonts w:ascii="Arial" w:hAnsi="Arial" w:cs="Arial"/>
                <w:sz w:val="20"/>
                <w:szCs w:val="20"/>
              </w:rPr>
              <w:t xml:space="preserve">Ügyintéző: </w:t>
            </w:r>
            <w:r w:rsidR="005C3611">
              <w:rPr>
                <w:rFonts w:ascii="Arial" w:hAnsi="Arial" w:cs="Arial"/>
                <w:sz w:val="20"/>
                <w:szCs w:val="20"/>
              </w:rPr>
              <w:t>dr. Bayer Edit</w:t>
            </w:r>
          </w:p>
          <w:p w:rsidR="00E51BA2" w:rsidRPr="009C6FBD" w:rsidRDefault="00E51BA2" w:rsidP="00C37E16">
            <w:pPr>
              <w:pStyle w:val="lfej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6FB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956EEF" w:rsidRPr="009C6FBD">
              <w:rPr>
                <w:rFonts w:ascii="Arial" w:hAnsi="Arial" w:cs="Arial"/>
                <w:sz w:val="20"/>
                <w:szCs w:val="20"/>
              </w:rPr>
              <w:t>(06-1) 224-91-00</w:t>
            </w:r>
          </w:p>
        </w:tc>
        <w:tc>
          <w:tcPr>
            <w:tcW w:w="2559" w:type="pct"/>
            <w:tcBorders>
              <w:left w:val="nil"/>
              <w:right w:val="nil"/>
            </w:tcBorders>
          </w:tcPr>
          <w:p w:rsidR="00E51BA2" w:rsidRPr="009C6FBD" w:rsidRDefault="00E51BA2" w:rsidP="00C37E16">
            <w:pPr>
              <w:pStyle w:val="lfej"/>
              <w:tabs>
                <w:tab w:val="clear" w:pos="4536"/>
                <w:tab w:val="center" w:pos="-27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6FBD">
              <w:rPr>
                <w:rFonts w:ascii="Arial" w:hAnsi="Arial" w:cs="Arial"/>
                <w:sz w:val="20"/>
                <w:szCs w:val="20"/>
              </w:rPr>
              <w:t xml:space="preserve">Tárgy: </w:t>
            </w:r>
            <w:r w:rsidR="00956EEF" w:rsidRPr="009C6FBD">
              <w:rPr>
                <w:rFonts w:ascii="Arial" w:hAnsi="Arial" w:cs="Arial"/>
                <w:sz w:val="20"/>
                <w:szCs w:val="20"/>
              </w:rPr>
              <w:t>közlemény</w:t>
            </w:r>
          </w:p>
          <w:p w:rsidR="00E51BA2" w:rsidRPr="009C6FBD" w:rsidRDefault="00956EEF" w:rsidP="00C37E16">
            <w:pPr>
              <w:pStyle w:val="lfej"/>
              <w:tabs>
                <w:tab w:val="clear" w:pos="4536"/>
                <w:tab w:val="center" w:pos="-27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6FBD">
              <w:rPr>
                <w:rFonts w:ascii="Arial" w:hAnsi="Arial" w:cs="Arial"/>
                <w:sz w:val="20"/>
                <w:szCs w:val="20"/>
              </w:rPr>
              <w:t>Melléklet</w:t>
            </w:r>
            <w:r w:rsidR="00CD0BDD">
              <w:rPr>
                <w:rFonts w:ascii="Arial" w:hAnsi="Arial" w:cs="Arial"/>
                <w:sz w:val="20"/>
                <w:szCs w:val="20"/>
              </w:rPr>
              <w:t>:</w:t>
            </w:r>
            <w:r w:rsidRPr="009C6FBD">
              <w:rPr>
                <w:rFonts w:ascii="Arial" w:hAnsi="Arial" w:cs="Arial"/>
                <w:sz w:val="20"/>
                <w:szCs w:val="20"/>
              </w:rPr>
              <w:t xml:space="preserve"> térkép</w:t>
            </w:r>
          </w:p>
        </w:tc>
      </w:tr>
    </w:tbl>
    <w:p w:rsidR="00DF06C0" w:rsidRDefault="00DF06C0" w:rsidP="005C3611">
      <w:pPr>
        <w:pStyle w:val="Style7"/>
        <w:widowControl/>
        <w:ind w:right="67"/>
        <w:rPr>
          <w:rStyle w:val="FontStyle14"/>
          <w:sz w:val="20"/>
          <w:szCs w:val="20"/>
        </w:rPr>
      </w:pPr>
    </w:p>
    <w:p w:rsidR="005C3611" w:rsidRDefault="005C3611" w:rsidP="002B104B">
      <w:pPr>
        <w:pStyle w:val="Style7"/>
        <w:widowControl/>
        <w:ind w:right="67"/>
        <w:rPr>
          <w:rStyle w:val="FontStyle14"/>
          <w:sz w:val="20"/>
          <w:szCs w:val="20"/>
        </w:rPr>
      </w:pPr>
    </w:p>
    <w:p w:rsidR="005C3611" w:rsidRDefault="005C3611" w:rsidP="00111DE5">
      <w:pPr>
        <w:pStyle w:val="Style7"/>
        <w:widowControl/>
        <w:ind w:right="67"/>
        <w:jc w:val="center"/>
        <w:rPr>
          <w:rStyle w:val="FontStyle14"/>
          <w:sz w:val="20"/>
          <w:szCs w:val="20"/>
        </w:rPr>
      </w:pPr>
    </w:p>
    <w:p w:rsidR="00DF06C0" w:rsidRDefault="00820DDB" w:rsidP="005C3611">
      <w:pPr>
        <w:pStyle w:val="Style7"/>
        <w:widowControl/>
        <w:ind w:right="67"/>
        <w:jc w:val="center"/>
        <w:rPr>
          <w:rStyle w:val="FontStyle14"/>
          <w:sz w:val="20"/>
          <w:szCs w:val="20"/>
        </w:rPr>
      </w:pPr>
      <w:r w:rsidRPr="0055363B">
        <w:rPr>
          <w:rStyle w:val="FontStyle14"/>
          <w:sz w:val="20"/>
          <w:szCs w:val="20"/>
        </w:rPr>
        <w:t>KÖZLEMÉNY</w:t>
      </w:r>
    </w:p>
    <w:p w:rsidR="003439D3" w:rsidRPr="0055363B" w:rsidRDefault="003439D3" w:rsidP="002B104B">
      <w:pPr>
        <w:pStyle w:val="Style7"/>
        <w:widowControl/>
        <w:ind w:right="67"/>
        <w:rPr>
          <w:rStyle w:val="FontStyle14"/>
          <w:sz w:val="20"/>
          <w:szCs w:val="20"/>
        </w:rPr>
      </w:pPr>
    </w:p>
    <w:p w:rsidR="00820DDB" w:rsidRPr="0055363B" w:rsidRDefault="00820DDB" w:rsidP="00111DE5">
      <w:pPr>
        <w:pStyle w:val="Style3"/>
        <w:widowControl/>
        <w:spacing w:line="240" w:lineRule="auto"/>
        <w:rPr>
          <w:rStyle w:val="FontStyle16"/>
          <w:sz w:val="20"/>
          <w:szCs w:val="20"/>
        </w:rPr>
      </w:pPr>
      <w:r w:rsidRPr="0055363B">
        <w:rPr>
          <w:rStyle w:val="FontStyle16"/>
          <w:sz w:val="20"/>
          <w:szCs w:val="20"/>
        </w:rPr>
        <w:t xml:space="preserve">Az általános közigazgatási rendtartásról szóló 2016. évi CL. törvény </w:t>
      </w:r>
      <w:r w:rsidRPr="008C5276">
        <w:rPr>
          <w:rStyle w:val="FontStyle17"/>
          <w:sz w:val="20"/>
          <w:szCs w:val="20"/>
        </w:rPr>
        <w:t>(</w:t>
      </w:r>
      <w:r w:rsidR="001F3C65" w:rsidRPr="008C5276">
        <w:rPr>
          <w:rStyle w:val="FontStyle17"/>
          <w:sz w:val="20"/>
          <w:szCs w:val="20"/>
        </w:rPr>
        <w:t xml:space="preserve">a </w:t>
      </w:r>
      <w:r w:rsidRPr="008C5276">
        <w:rPr>
          <w:rStyle w:val="FontStyle17"/>
          <w:sz w:val="20"/>
          <w:szCs w:val="20"/>
        </w:rPr>
        <w:t xml:space="preserve">továbbiakban: </w:t>
      </w:r>
      <w:proofErr w:type="spellStart"/>
      <w:r w:rsidRPr="008C5276">
        <w:rPr>
          <w:rStyle w:val="FontStyle17"/>
          <w:sz w:val="20"/>
          <w:szCs w:val="20"/>
        </w:rPr>
        <w:t>Ákr</w:t>
      </w:r>
      <w:proofErr w:type="spellEnd"/>
      <w:r w:rsidRPr="008C5276">
        <w:rPr>
          <w:rStyle w:val="FontStyle17"/>
          <w:sz w:val="20"/>
          <w:szCs w:val="20"/>
        </w:rPr>
        <w:t>.)</w:t>
      </w:r>
      <w:r w:rsidRPr="0055363B">
        <w:rPr>
          <w:rStyle w:val="FontStyle17"/>
          <w:sz w:val="20"/>
          <w:szCs w:val="20"/>
        </w:rPr>
        <w:t xml:space="preserve"> </w:t>
      </w:r>
      <w:r w:rsidRPr="0055363B">
        <w:rPr>
          <w:rStyle w:val="FontStyle16"/>
          <w:sz w:val="20"/>
          <w:szCs w:val="20"/>
        </w:rPr>
        <w:t>89. § (1) bekezdése alapján a tárgyi ügyben közhírré tételnek van helye.</w:t>
      </w:r>
    </w:p>
    <w:p w:rsidR="00820DDB" w:rsidRPr="0055363B" w:rsidRDefault="00820DDB" w:rsidP="00111DE5">
      <w:pPr>
        <w:pStyle w:val="Style3"/>
        <w:widowControl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820DDB" w:rsidRDefault="00820DDB" w:rsidP="00111DE5">
      <w:pPr>
        <w:pStyle w:val="Style3"/>
        <w:widowControl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55363B">
        <w:rPr>
          <w:rStyle w:val="FontStyle14"/>
          <w:sz w:val="20"/>
          <w:szCs w:val="20"/>
        </w:rPr>
        <w:t xml:space="preserve">Eljáró hatóság: </w:t>
      </w:r>
      <w:r w:rsidR="00ED63E0">
        <w:rPr>
          <w:rFonts w:ascii="Arial" w:hAnsi="Arial" w:cs="Arial"/>
          <w:sz w:val="20"/>
          <w:szCs w:val="20"/>
        </w:rPr>
        <w:t>Pest Várm</w:t>
      </w:r>
      <w:r w:rsidR="00552C35">
        <w:rPr>
          <w:rFonts w:ascii="Arial" w:hAnsi="Arial" w:cs="Arial"/>
          <w:sz w:val="20"/>
          <w:szCs w:val="20"/>
        </w:rPr>
        <w:t>egyei Kormányhivatal (1016 Budapest, Mészáros utca 58/</w:t>
      </w:r>
      <w:proofErr w:type="gramStart"/>
      <w:r w:rsidR="00552C35">
        <w:rPr>
          <w:rFonts w:ascii="Arial" w:hAnsi="Arial" w:cs="Arial"/>
          <w:sz w:val="20"/>
          <w:szCs w:val="20"/>
        </w:rPr>
        <w:t>a.</w:t>
      </w:r>
      <w:proofErr w:type="gramEnd"/>
      <w:r w:rsidR="00552C35">
        <w:rPr>
          <w:rFonts w:ascii="Arial" w:hAnsi="Arial" w:cs="Arial"/>
          <w:sz w:val="20"/>
          <w:szCs w:val="20"/>
        </w:rPr>
        <w:t>)</w:t>
      </w:r>
    </w:p>
    <w:p w:rsidR="00552C35" w:rsidRPr="0055363B" w:rsidRDefault="00552C35" w:rsidP="00111DE5">
      <w:pPr>
        <w:pStyle w:val="Style3"/>
        <w:widowControl/>
        <w:spacing w:line="240" w:lineRule="auto"/>
        <w:jc w:val="left"/>
        <w:rPr>
          <w:rStyle w:val="FontStyle16"/>
          <w:sz w:val="20"/>
          <w:szCs w:val="20"/>
        </w:rPr>
      </w:pPr>
    </w:p>
    <w:p w:rsidR="00820DDB" w:rsidRDefault="00DF06C0" w:rsidP="00111DE5">
      <w:pPr>
        <w:jc w:val="both"/>
        <w:rPr>
          <w:rFonts w:ascii="Arial" w:hAnsi="Arial" w:cs="Arial"/>
          <w:sz w:val="20"/>
          <w:szCs w:val="20"/>
        </w:rPr>
      </w:pPr>
      <w:r>
        <w:rPr>
          <w:rStyle w:val="FontStyle14"/>
          <w:sz w:val="20"/>
          <w:szCs w:val="20"/>
        </w:rPr>
        <w:t>Ügyirat száma:</w:t>
      </w:r>
      <w:r w:rsidR="00552C35">
        <w:rPr>
          <w:rStyle w:val="FontStyle14"/>
          <w:sz w:val="20"/>
          <w:szCs w:val="20"/>
        </w:rPr>
        <w:t xml:space="preserve"> </w:t>
      </w:r>
      <w:r w:rsidR="00552C35">
        <w:rPr>
          <w:rFonts w:ascii="Arial" w:hAnsi="Arial" w:cs="Arial"/>
          <w:sz w:val="20"/>
          <w:szCs w:val="20"/>
        </w:rPr>
        <w:t>PE/KTFO/</w:t>
      </w:r>
      <w:r w:rsidR="00ED63E0">
        <w:rPr>
          <w:rFonts w:ascii="Arial" w:hAnsi="Arial" w:cs="Arial"/>
          <w:sz w:val="20"/>
          <w:szCs w:val="20"/>
        </w:rPr>
        <w:t>1322/2023</w:t>
      </w:r>
      <w:r w:rsidR="00552C35">
        <w:rPr>
          <w:rFonts w:ascii="Arial" w:hAnsi="Arial" w:cs="Arial"/>
          <w:sz w:val="20"/>
          <w:szCs w:val="20"/>
        </w:rPr>
        <w:t>.</w:t>
      </w:r>
    </w:p>
    <w:p w:rsidR="00DF06C0" w:rsidRPr="00552C35" w:rsidRDefault="00DF06C0" w:rsidP="00111DE5">
      <w:pPr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ED63E0" w:rsidRDefault="00820DDB" w:rsidP="00ED63E0">
      <w:pPr>
        <w:pStyle w:val="lfej"/>
        <w:tabs>
          <w:tab w:val="clear" w:pos="4536"/>
          <w:tab w:val="center" w:pos="-2700"/>
        </w:tabs>
        <w:jc w:val="both"/>
      </w:pPr>
      <w:r w:rsidRPr="0055363B">
        <w:rPr>
          <w:rStyle w:val="FontStyle14"/>
          <w:sz w:val="20"/>
          <w:szCs w:val="20"/>
        </w:rPr>
        <w:t>Ügy tárgya:</w:t>
      </w:r>
      <w:r w:rsidR="00C30920">
        <w:rPr>
          <w:rStyle w:val="FontStyle14"/>
          <w:sz w:val="20"/>
          <w:szCs w:val="20"/>
        </w:rPr>
        <w:t xml:space="preserve"> </w:t>
      </w:r>
      <w:r w:rsidR="00ED63E0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ED63E0">
        <w:rPr>
          <w:rFonts w:ascii="Arial" w:hAnsi="Arial" w:cs="Arial"/>
          <w:sz w:val="20"/>
          <w:szCs w:val="20"/>
        </w:rPr>
        <w:t>Kárpát</w:t>
      </w:r>
      <w:proofErr w:type="spellEnd"/>
      <w:r w:rsidR="00ED63E0">
        <w:rPr>
          <w:rFonts w:ascii="Arial" w:hAnsi="Arial" w:cs="Arial"/>
          <w:sz w:val="20"/>
          <w:szCs w:val="20"/>
        </w:rPr>
        <w:t xml:space="preserve"> Egyesület Eger engedélye</w:t>
      </w:r>
      <w:r w:rsidR="00ED63E0" w:rsidRPr="00A04C7F">
        <w:rPr>
          <w:rFonts w:ascii="Arial" w:hAnsi="Arial" w:cs="Arial"/>
          <w:sz w:val="20"/>
          <w:szCs w:val="20"/>
        </w:rPr>
        <w:t xml:space="preserve"> </w:t>
      </w:r>
      <w:r w:rsidR="00ED63E0">
        <w:rPr>
          <w:rFonts w:ascii="Arial" w:hAnsi="Arial" w:cs="Arial"/>
          <w:sz w:val="20"/>
          <w:szCs w:val="20"/>
        </w:rPr>
        <w:t>a „Várak a Bükkben” elnevezésű túramozgalomhoz</w:t>
      </w:r>
    </w:p>
    <w:p w:rsidR="00CD0BDD" w:rsidRPr="0055363B" w:rsidRDefault="00CD0BDD" w:rsidP="00111DE5">
      <w:pPr>
        <w:pStyle w:val="Style3"/>
        <w:widowControl/>
        <w:spacing w:line="240" w:lineRule="auto"/>
        <w:rPr>
          <w:rStyle w:val="FontStyle16"/>
          <w:sz w:val="20"/>
          <w:szCs w:val="20"/>
        </w:rPr>
      </w:pPr>
    </w:p>
    <w:p w:rsidR="00820DDB" w:rsidRDefault="00820DDB" w:rsidP="00111DE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5363B">
        <w:rPr>
          <w:rStyle w:val="FontStyle14"/>
          <w:sz w:val="20"/>
          <w:szCs w:val="20"/>
        </w:rPr>
        <w:t xml:space="preserve">Kérelmező ügyfél neve és székhelye: </w:t>
      </w:r>
      <w:proofErr w:type="spellStart"/>
      <w:r w:rsidR="00ED63E0" w:rsidRPr="00ED63E0">
        <w:rPr>
          <w:rFonts w:ascii="Arial" w:hAnsi="Arial" w:cs="Arial"/>
          <w:sz w:val="20"/>
        </w:rPr>
        <w:t>Kárpát</w:t>
      </w:r>
      <w:proofErr w:type="spellEnd"/>
      <w:r w:rsidR="00ED63E0" w:rsidRPr="00ED63E0">
        <w:rPr>
          <w:rFonts w:ascii="Arial" w:hAnsi="Arial" w:cs="Arial"/>
          <w:sz w:val="20"/>
        </w:rPr>
        <w:t xml:space="preserve"> Egyesület Eger</w:t>
      </w:r>
      <w:r w:rsidR="00ED63E0" w:rsidRPr="007A0065">
        <w:rPr>
          <w:rFonts w:ascii="Arial" w:hAnsi="Arial" w:cs="Arial"/>
          <w:sz w:val="20"/>
        </w:rPr>
        <w:t xml:space="preserve"> (3324 Felsőtárkány, Fő út 204</w:t>
      </w:r>
      <w:r w:rsidR="00ED63E0">
        <w:rPr>
          <w:rFonts w:ascii="Arial" w:hAnsi="Arial" w:cs="Arial"/>
          <w:sz w:val="20"/>
        </w:rPr>
        <w:t>.)</w:t>
      </w:r>
    </w:p>
    <w:p w:rsidR="005C3611" w:rsidRDefault="005C3611" w:rsidP="00111DE5">
      <w:pPr>
        <w:pStyle w:val="Style7"/>
        <w:widowControl/>
        <w:rPr>
          <w:rStyle w:val="FontStyle14"/>
          <w:sz w:val="20"/>
          <w:szCs w:val="20"/>
        </w:rPr>
      </w:pPr>
    </w:p>
    <w:p w:rsidR="00820DDB" w:rsidRDefault="00820DDB" w:rsidP="00111DE5">
      <w:pPr>
        <w:pStyle w:val="Style7"/>
        <w:widowControl/>
        <w:rPr>
          <w:rStyle w:val="FontStyle14"/>
          <w:sz w:val="20"/>
          <w:szCs w:val="20"/>
        </w:rPr>
      </w:pPr>
      <w:r w:rsidRPr="0055363B">
        <w:rPr>
          <w:rStyle w:val="FontStyle14"/>
          <w:sz w:val="20"/>
          <w:szCs w:val="20"/>
        </w:rPr>
        <w:t>Tájékoztatás döntéshozatalról:</w:t>
      </w:r>
    </w:p>
    <w:p w:rsidR="005C3611" w:rsidRDefault="005C3611" w:rsidP="00111DE5">
      <w:pPr>
        <w:pStyle w:val="Style7"/>
        <w:widowControl/>
        <w:rPr>
          <w:rStyle w:val="FontStyle14"/>
          <w:sz w:val="20"/>
          <w:szCs w:val="20"/>
        </w:rPr>
      </w:pPr>
    </w:p>
    <w:p w:rsidR="00ED63E0" w:rsidRPr="00F52049" w:rsidRDefault="00ED63E0" w:rsidP="00ED63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 </w:t>
      </w:r>
      <w:proofErr w:type="spellStart"/>
      <w:r w:rsidRPr="007A0065">
        <w:rPr>
          <w:rFonts w:ascii="Arial" w:hAnsi="Arial" w:cs="Arial"/>
          <w:b/>
          <w:sz w:val="20"/>
        </w:rPr>
        <w:t>Kárpát</w:t>
      </w:r>
      <w:proofErr w:type="spellEnd"/>
      <w:r w:rsidRPr="007A0065">
        <w:rPr>
          <w:rFonts w:ascii="Arial" w:hAnsi="Arial" w:cs="Arial"/>
          <w:b/>
          <w:sz w:val="20"/>
        </w:rPr>
        <w:t xml:space="preserve"> Egyesület Eger</w:t>
      </w:r>
      <w:r w:rsidRPr="007A0065">
        <w:rPr>
          <w:rFonts w:ascii="Arial" w:hAnsi="Arial" w:cs="Arial"/>
          <w:sz w:val="20"/>
        </w:rPr>
        <w:t xml:space="preserve"> (3324 Felsőtárkány, Fő út 204</w:t>
      </w:r>
      <w:r>
        <w:rPr>
          <w:rFonts w:ascii="Arial" w:hAnsi="Arial" w:cs="Arial"/>
          <w:sz w:val="20"/>
        </w:rPr>
        <w:t xml:space="preserve">.; </w:t>
      </w:r>
      <w:r w:rsidRPr="00E01DD4">
        <w:rPr>
          <w:rFonts w:ascii="Arial" w:hAnsi="Arial" w:cs="Arial"/>
          <w:color w:val="000000"/>
          <w:sz w:val="20"/>
          <w:szCs w:val="20"/>
        </w:rPr>
        <w:t>a továbbiakban</w:t>
      </w:r>
      <w:r w:rsidRPr="00B409C7">
        <w:rPr>
          <w:rFonts w:ascii="Arial" w:hAnsi="Arial" w:cs="Arial"/>
          <w:color w:val="000000"/>
          <w:sz w:val="20"/>
          <w:szCs w:val="20"/>
        </w:rPr>
        <w:t xml:space="preserve">: </w:t>
      </w:r>
      <w:r w:rsidRPr="00E01DD4">
        <w:rPr>
          <w:rFonts w:ascii="Arial" w:hAnsi="Arial" w:cs="Arial"/>
          <w:b/>
          <w:color w:val="000000"/>
          <w:sz w:val="20"/>
          <w:szCs w:val="20"/>
        </w:rPr>
        <w:t>Engedélyes</w:t>
      </w:r>
      <w:r w:rsidRPr="00B409C7">
        <w:rPr>
          <w:rFonts w:ascii="Arial" w:hAnsi="Arial" w:cs="Arial"/>
          <w:color w:val="000000"/>
          <w:sz w:val="20"/>
          <w:szCs w:val="20"/>
        </w:rPr>
        <w:t>)</w:t>
      </w:r>
      <w:r w:rsidRPr="007A0065">
        <w:rPr>
          <w:rFonts w:ascii="Arial" w:hAnsi="Arial" w:cs="Arial"/>
          <w:sz w:val="20"/>
          <w:szCs w:val="20"/>
        </w:rPr>
        <w:t xml:space="preserve"> </w:t>
      </w:r>
      <w:r w:rsidRPr="00F52049">
        <w:rPr>
          <w:rFonts w:ascii="Arial" w:hAnsi="Arial" w:cs="Arial"/>
          <w:sz w:val="20"/>
          <w:szCs w:val="20"/>
        </w:rPr>
        <w:t>részére a „Várak a Bükkben</w:t>
      </w:r>
      <w:r>
        <w:rPr>
          <w:rFonts w:ascii="Arial" w:hAnsi="Arial" w:cs="Arial"/>
          <w:sz w:val="20"/>
          <w:szCs w:val="20"/>
        </w:rPr>
        <w:t>!</w:t>
      </w:r>
      <w:r w:rsidRPr="00F52049">
        <w:rPr>
          <w:rFonts w:ascii="Arial" w:hAnsi="Arial" w:cs="Arial"/>
          <w:sz w:val="20"/>
          <w:szCs w:val="20"/>
        </w:rPr>
        <w:t xml:space="preserve">” </w:t>
      </w:r>
      <w:proofErr w:type="gramStart"/>
      <w:r w:rsidRPr="00F52049">
        <w:rPr>
          <w:rFonts w:ascii="Arial" w:hAnsi="Arial" w:cs="Arial"/>
          <w:sz w:val="20"/>
          <w:szCs w:val="20"/>
        </w:rPr>
        <w:t>elnevezésű</w:t>
      </w:r>
      <w:proofErr w:type="gramEnd"/>
      <w:r w:rsidRPr="00F52049">
        <w:rPr>
          <w:rFonts w:ascii="Arial" w:hAnsi="Arial" w:cs="Arial"/>
          <w:sz w:val="20"/>
          <w:szCs w:val="20"/>
        </w:rPr>
        <w:t xml:space="preserve"> túramozgalom szervezését, illetve az országos jelentőségű védett természeti területek jellegének, használatának megváltoztatását</w:t>
      </w:r>
    </w:p>
    <w:p w:rsidR="00ED63E0" w:rsidRPr="00F52049" w:rsidRDefault="00ED63E0" w:rsidP="00ED63E0">
      <w:pPr>
        <w:jc w:val="both"/>
        <w:rPr>
          <w:rFonts w:ascii="Arial" w:hAnsi="Arial" w:cs="Arial"/>
          <w:b/>
          <w:sz w:val="20"/>
          <w:szCs w:val="20"/>
        </w:rPr>
      </w:pPr>
    </w:p>
    <w:p w:rsidR="00ED63E0" w:rsidRDefault="00ED63E0" w:rsidP="00ED63E0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engedélyezem</w:t>
      </w:r>
      <w:proofErr w:type="gramEnd"/>
    </w:p>
    <w:p w:rsidR="00ED63E0" w:rsidRDefault="00ED63E0" w:rsidP="00ED63E0">
      <w:pPr>
        <w:jc w:val="center"/>
        <w:rPr>
          <w:rFonts w:ascii="Arial" w:hAnsi="Arial" w:cs="Arial"/>
          <w:b/>
          <w:sz w:val="20"/>
          <w:szCs w:val="20"/>
        </w:rPr>
      </w:pPr>
    </w:p>
    <w:p w:rsidR="00ED63E0" w:rsidRPr="007A0065" w:rsidRDefault="00ED63E0" w:rsidP="00ED63E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az</w:t>
      </w:r>
      <w:proofErr w:type="gramEnd"/>
      <w:r>
        <w:rPr>
          <w:rFonts w:ascii="Arial" w:hAnsi="Arial" w:cs="Arial"/>
          <w:sz w:val="20"/>
          <w:szCs w:val="20"/>
        </w:rPr>
        <w:t xml:space="preserve"> alábbi feltételek</w:t>
      </w:r>
      <w:r w:rsidRPr="007A0065">
        <w:rPr>
          <w:rFonts w:ascii="Arial" w:hAnsi="Arial" w:cs="Arial"/>
          <w:sz w:val="20"/>
          <w:szCs w:val="20"/>
        </w:rPr>
        <w:t>kel:</w:t>
      </w:r>
    </w:p>
    <w:p w:rsidR="00ED63E0" w:rsidRPr="00F52049" w:rsidRDefault="00ED63E0" w:rsidP="00ED63E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D63E0" w:rsidRPr="00F52049" w:rsidRDefault="00ED63E0" w:rsidP="00ED63E0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rFonts w:ascii="Arial" w:hAnsi="Arial" w:cs="Arial"/>
          <w:b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A túramozgalomba a mellékletként csatolt sáncok, földhalmok, földvárak vonhatók be, kivéve a Bánrévei földvárat (Bánhorváti földvár; Bánhorváti 0224 hrsz.).</w:t>
      </w:r>
    </w:p>
    <w:p w:rsidR="00ED63E0" w:rsidRPr="00F52049" w:rsidRDefault="00ED63E0" w:rsidP="00ED63E0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rFonts w:ascii="Arial" w:hAnsi="Arial" w:cs="Arial"/>
          <w:b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A túramozgalomba bevont sáncok, földhalmok, földvárak az 5. pontban felsorolt várakat kivéve a mellékletként csatolt megközelítési útvonalakon, kizárólag gyalogosan közelíthetők meg.</w:t>
      </w:r>
    </w:p>
    <w:p w:rsidR="00ED63E0" w:rsidRPr="00F52049" w:rsidRDefault="00ED63E0" w:rsidP="00ED63E0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rFonts w:ascii="Arial" w:hAnsi="Arial" w:cs="Arial"/>
          <w:b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Fokozottan védett természeti területeken található sáncok, földhalmok, földvárak megközelítése során a résztvevők nem térhetnek le a számukra megadott útvonalról. A túramozgalom kiadványában erre fel kell hívni a figyelmet.</w:t>
      </w:r>
    </w:p>
    <w:p w:rsidR="00ED63E0" w:rsidRPr="00F52049" w:rsidRDefault="00ED63E0" w:rsidP="00ED63E0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rFonts w:ascii="Arial" w:hAnsi="Arial" w:cs="Arial"/>
          <w:b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A fokozottan védett természeti területeken található, turistaúttal vagy tanösvénnyel érintett sáncok, földhalmok, földvárak esetében bármilyen jelzés kihelyezése csak a turistaút, tanösvény nyomvonalán engedélyezett. Amennyiben fokozottan védett természeti területeken jelölések, kódtáblák kihelyezése már megtörtént olyan módon, hogy azok nem közvetlenül a jelzett tanösvényen találhatók, azokat fel kell számolni.</w:t>
      </w:r>
    </w:p>
    <w:p w:rsidR="00ED63E0" w:rsidRPr="00F52049" w:rsidRDefault="00ED63E0" w:rsidP="00ED63E0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rFonts w:ascii="Arial" w:hAnsi="Arial" w:cs="Arial"/>
          <w:b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A következő helyszíneken a kódtáblát, illetve a megközelítési útvonalat át kell helyezni a jelzett turistaútra:</w:t>
      </w:r>
    </w:p>
    <w:p w:rsidR="00ED63E0" w:rsidRPr="00F52049" w:rsidRDefault="00ED63E0" w:rsidP="00ED63E0">
      <w:pPr>
        <w:pStyle w:val="Listaszerbekezds"/>
        <w:numPr>
          <w:ilvl w:val="0"/>
          <w:numId w:val="20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>Cserépfalu: Mész-tető esőbeállóra</w:t>
      </w:r>
    </w:p>
    <w:p w:rsidR="00ED63E0" w:rsidRPr="00F52049" w:rsidRDefault="00ED63E0" w:rsidP="00ED63E0">
      <w:pPr>
        <w:pStyle w:val="Listaszerbekezds"/>
        <w:numPr>
          <w:ilvl w:val="0"/>
          <w:numId w:val="20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 xml:space="preserve">Dédestapolcsány, Mályinka, Nagyvisnyó: </w:t>
      </w:r>
      <w:proofErr w:type="spellStart"/>
      <w:r w:rsidRPr="00F52049">
        <w:rPr>
          <w:rFonts w:ascii="Arial" w:hAnsi="Arial" w:cs="Arial"/>
          <w:b w:val="0"/>
          <w:sz w:val="20"/>
        </w:rPr>
        <w:t>Verebce-tető</w:t>
      </w:r>
      <w:proofErr w:type="spellEnd"/>
    </w:p>
    <w:p w:rsidR="00ED63E0" w:rsidRPr="00F52049" w:rsidRDefault="00ED63E0" w:rsidP="00ED63E0">
      <w:pPr>
        <w:pStyle w:val="Listaszerbekezds"/>
        <w:numPr>
          <w:ilvl w:val="0"/>
          <w:numId w:val="20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 xml:space="preserve">Szilvásvárad, </w:t>
      </w:r>
      <w:proofErr w:type="spellStart"/>
      <w:r w:rsidRPr="00F52049">
        <w:rPr>
          <w:rFonts w:ascii="Arial" w:hAnsi="Arial" w:cs="Arial"/>
          <w:b w:val="0"/>
          <w:sz w:val="20"/>
        </w:rPr>
        <w:t>Kelemenszéke</w:t>
      </w:r>
      <w:proofErr w:type="spellEnd"/>
    </w:p>
    <w:p w:rsidR="00ED63E0" w:rsidRPr="00F52049" w:rsidRDefault="00ED63E0" w:rsidP="00ED63E0">
      <w:pPr>
        <w:pStyle w:val="Listaszerbekezds"/>
        <w:numPr>
          <w:ilvl w:val="0"/>
          <w:numId w:val="20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>Dédestapolcsány, Dédes vára</w:t>
      </w:r>
    </w:p>
    <w:p w:rsidR="00ED63E0" w:rsidRPr="00F52049" w:rsidRDefault="00ED63E0" w:rsidP="00ED63E0">
      <w:pPr>
        <w:pStyle w:val="Listaszerbekezds"/>
        <w:numPr>
          <w:ilvl w:val="0"/>
          <w:numId w:val="20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>Felsőtárkány, Várhegy tanösvényre</w:t>
      </w:r>
    </w:p>
    <w:p w:rsidR="00ED63E0" w:rsidRPr="00F52049" w:rsidRDefault="00ED63E0" w:rsidP="00ED63E0">
      <w:pPr>
        <w:pStyle w:val="Listaszerbekezds"/>
        <w:numPr>
          <w:ilvl w:val="0"/>
          <w:numId w:val="20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 xml:space="preserve">Kisgyőr, </w:t>
      </w:r>
      <w:proofErr w:type="spellStart"/>
      <w:r w:rsidRPr="00F52049">
        <w:rPr>
          <w:rFonts w:ascii="Arial" w:hAnsi="Arial" w:cs="Arial"/>
          <w:b w:val="0"/>
          <w:sz w:val="20"/>
        </w:rPr>
        <w:t>Melegvíz-lápai</w:t>
      </w:r>
      <w:proofErr w:type="spellEnd"/>
      <w:r w:rsidRPr="00F52049">
        <w:rPr>
          <w:rFonts w:ascii="Arial" w:hAnsi="Arial" w:cs="Arial"/>
          <w:b w:val="0"/>
          <w:sz w:val="20"/>
        </w:rPr>
        <w:t xml:space="preserve"> földvár – </w:t>
      </w:r>
      <w:proofErr w:type="gramStart"/>
      <w:r w:rsidRPr="00F52049">
        <w:rPr>
          <w:rFonts w:ascii="Arial" w:hAnsi="Arial" w:cs="Arial"/>
          <w:b w:val="0"/>
          <w:sz w:val="20"/>
        </w:rPr>
        <w:t>A</w:t>
      </w:r>
      <w:proofErr w:type="gramEnd"/>
      <w:r w:rsidRPr="00F52049">
        <w:rPr>
          <w:rFonts w:ascii="Arial" w:hAnsi="Arial" w:cs="Arial"/>
          <w:b w:val="0"/>
          <w:sz w:val="20"/>
        </w:rPr>
        <w:t xml:space="preserve"> megközelítési utak közül a 2. számú nem engedélyezett.</w:t>
      </w:r>
    </w:p>
    <w:p w:rsidR="00ED63E0" w:rsidRPr="00F52049" w:rsidRDefault="00ED63E0" w:rsidP="00ED63E0">
      <w:pPr>
        <w:pStyle w:val="Listaszerbekezds"/>
        <w:numPr>
          <w:ilvl w:val="0"/>
          <w:numId w:val="20"/>
        </w:numPr>
        <w:suppressAutoHyphens w:val="0"/>
        <w:ind w:left="0"/>
        <w:rPr>
          <w:rFonts w:ascii="Arial" w:hAnsi="Arial" w:cs="Arial"/>
          <w:b w:val="0"/>
          <w:sz w:val="20"/>
        </w:rPr>
      </w:pPr>
      <w:proofErr w:type="gramStart"/>
      <w:r w:rsidRPr="00F52049">
        <w:rPr>
          <w:rFonts w:ascii="Arial" w:hAnsi="Arial" w:cs="Arial"/>
          <w:b w:val="0"/>
          <w:sz w:val="20"/>
        </w:rPr>
        <w:lastRenderedPageBreak/>
        <w:t>Szarvaskő</w:t>
      </w:r>
      <w:proofErr w:type="gramEnd"/>
      <w:r w:rsidRPr="00F52049">
        <w:rPr>
          <w:rFonts w:ascii="Arial" w:hAnsi="Arial" w:cs="Arial"/>
          <w:b w:val="0"/>
          <w:sz w:val="20"/>
        </w:rPr>
        <w:t>, Szarvaskő vára</w:t>
      </w:r>
    </w:p>
    <w:p w:rsidR="00ED63E0" w:rsidRPr="00F52049" w:rsidRDefault="00ED63E0" w:rsidP="00ED63E0">
      <w:pPr>
        <w:pStyle w:val="Listaszerbekezds"/>
        <w:numPr>
          <w:ilvl w:val="0"/>
          <w:numId w:val="20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 xml:space="preserve">Szilvásvárad, </w:t>
      </w:r>
      <w:proofErr w:type="spellStart"/>
      <w:r w:rsidRPr="00F52049">
        <w:rPr>
          <w:rFonts w:ascii="Arial" w:hAnsi="Arial" w:cs="Arial"/>
          <w:b w:val="0"/>
          <w:sz w:val="20"/>
        </w:rPr>
        <w:t>Gerennavár</w:t>
      </w:r>
      <w:proofErr w:type="spellEnd"/>
    </w:p>
    <w:p w:rsidR="00ED63E0" w:rsidRPr="00F52049" w:rsidRDefault="00ED63E0" w:rsidP="00ED63E0">
      <w:pPr>
        <w:pStyle w:val="Listaszerbekezds"/>
        <w:numPr>
          <w:ilvl w:val="0"/>
          <w:numId w:val="20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 xml:space="preserve">Uppony, </w:t>
      </w:r>
      <w:proofErr w:type="spellStart"/>
      <w:r w:rsidRPr="00F52049">
        <w:rPr>
          <w:rFonts w:ascii="Arial" w:hAnsi="Arial" w:cs="Arial"/>
          <w:b w:val="0"/>
          <w:sz w:val="20"/>
        </w:rPr>
        <w:t>Dedevár</w:t>
      </w:r>
      <w:proofErr w:type="spellEnd"/>
    </w:p>
    <w:p w:rsidR="00ED63E0" w:rsidRPr="00F52049" w:rsidRDefault="00ED63E0" w:rsidP="00ED63E0">
      <w:pPr>
        <w:pStyle w:val="Listaszerbekezds"/>
        <w:numPr>
          <w:ilvl w:val="0"/>
          <w:numId w:val="19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>Azokon a helyszíneken, amelyek a túramozgalom tervezésének korábbi szakaszaiban még potenciális helyszínek voltak, de már nincsenek a mellékletként csatolt helyszínek között, az esetleg már kirakott jelzéseket, kódtáblákat el kell távolítani.</w:t>
      </w:r>
    </w:p>
    <w:p w:rsidR="00ED63E0" w:rsidRPr="00F52049" w:rsidRDefault="00ED63E0" w:rsidP="00ED63E0">
      <w:pPr>
        <w:pStyle w:val="Listaszerbekezds"/>
        <w:numPr>
          <w:ilvl w:val="0"/>
          <w:numId w:val="19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 xml:space="preserve">A </w:t>
      </w:r>
      <w:proofErr w:type="spellStart"/>
      <w:r w:rsidRPr="00F52049">
        <w:rPr>
          <w:rFonts w:ascii="Arial" w:hAnsi="Arial" w:cs="Arial"/>
          <w:b w:val="0"/>
          <w:sz w:val="20"/>
        </w:rPr>
        <w:t>felsőtárkányi</w:t>
      </w:r>
      <w:proofErr w:type="spellEnd"/>
      <w:r w:rsidRPr="00F52049">
        <w:rPr>
          <w:rFonts w:ascii="Arial" w:hAnsi="Arial" w:cs="Arial"/>
          <w:b w:val="0"/>
          <w:sz w:val="20"/>
        </w:rPr>
        <w:t xml:space="preserve"> Várhegyen új turistaút kijelölése nem engedélyezett.</w:t>
      </w:r>
    </w:p>
    <w:p w:rsidR="00ED63E0" w:rsidRPr="00F52049" w:rsidRDefault="00ED63E0" w:rsidP="00ED63E0">
      <w:pPr>
        <w:pStyle w:val="Listaszerbekezds"/>
        <w:numPr>
          <w:ilvl w:val="0"/>
          <w:numId w:val="19"/>
        </w:numPr>
        <w:suppressAutoHyphens w:val="0"/>
        <w:ind w:left="0"/>
        <w:rPr>
          <w:rFonts w:ascii="Arial" w:hAnsi="Arial" w:cs="Arial"/>
          <w:b w:val="0"/>
          <w:sz w:val="20"/>
        </w:rPr>
      </w:pPr>
      <w:r w:rsidRPr="00F52049">
        <w:rPr>
          <w:rFonts w:ascii="Arial" w:hAnsi="Arial" w:cs="Arial"/>
          <w:b w:val="0"/>
          <w:sz w:val="20"/>
        </w:rPr>
        <w:t>Sajónémetinél csak a tanösvény útvonalán lehet közlekedni és táblát kirakni.</w:t>
      </w:r>
    </w:p>
    <w:p w:rsidR="00ED63E0" w:rsidRPr="00F52049" w:rsidRDefault="00ED63E0" w:rsidP="00ED63E0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rFonts w:ascii="Arial" w:hAnsi="Arial" w:cs="Arial"/>
          <w:b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A túramozgalom résztvevői nem veszélyeztethetik vagy károsíthatják az érintett országos jelentőségű védett természeti területeket, azok növény- és állatvilágát, valamint az ott található védett természeti értékeket.</w:t>
      </w:r>
    </w:p>
    <w:p w:rsidR="00ED63E0" w:rsidRPr="00F52049" w:rsidRDefault="00ED63E0" w:rsidP="00ED63E0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rFonts w:ascii="Arial" w:hAnsi="Arial" w:cs="Arial"/>
          <w:b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A túramozgalom résztvevőinek tilos bármilyen védett, élő vagy holt, növényi és állati szervezet vagy szervezetrész gyűjtése.</w:t>
      </w:r>
    </w:p>
    <w:p w:rsidR="00ED63E0" w:rsidRPr="00F52049" w:rsidRDefault="00ED63E0" w:rsidP="00ED63E0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rFonts w:ascii="Arial" w:hAnsi="Arial" w:cs="Arial"/>
          <w:b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A védett természeti területeken kihelyezett jelöléseken, eszközökön fel kell tüntetni a szervezők nevét, elérhetőségét.</w:t>
      </w:r>
    </w:p>
    <w:p w:rsidR="00ED63E0" w:rsidRPr="00F52049" w:rsidRDefault="00ED63E0" w:rsidP="00ED63E0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rFonts w:ascii="Arial" w:hAnsi="Arial" w:cs="Arial"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A természetvédelmi előírásokról a túramozgalomban résztvevőket tájékoztatni kell. Az előírások betartatása Engedélyes felelőssége.</w:t>
      </w:r>
    </w:p>
    <w:p w:rsidR="00ED63E0" w:rsidRPr="00F52049" w:rsidRDefault="00ED63E0" w:rsidP="00ED63E0">
      <w:pPr>
        <w:jc w:val="both"/>
        <w:rPr>
          <w:rFonts w:ascii="Arial" w:hAnsi="Arial" w:cs="Arial"/>
          <w:sz w:val="20"/>
          <w:szCs w:val="20"/>
        </w:rPr>
      </w:pPr>
    </w:p>
    <w:p w:rsidR="00ED63E0" w:rsidRPr="00F52049" w:rsidRDefault="00ED63E0" w:rsidP="00ED63E0">
      <w:pPr>
        <w:jc w:val="both"/>
        <w:rPr>
          <w:rFonts w:ascii="Arial" w:hAnsi="Arial" w:cs="Arial"/>
          <w:b/>
          <w:sz w:val="20"/>
          <w:szCs w:val="20"/>
        </w:rPr>
      </w:pPr>
      <w:r w:rsidRPr="00F52049">
        <w:rPr>
          <w:rFonts w:ascii="Arial" w:hAnsi="Arial" w:cs="Arial"/>
          <w:sz w:val="20"/>
          <w:szCs w:val="20"/>
        </w:rPr>
        <w:t>Jelen engedély a szükséges egyéb hatósági, szakhatósági, tulajdonosi, vagyonkezelői, stb. engedélyek beszerzése alól nem mentesít.</w:t>
      </w:r>
    </w:p>
    <w:p w:rsidR="005C3611" w:rsidRDefault="005C3611" w:rsidP="00111DE5">
      <w:pPr>
        <w:pStyle w:val="Style9"/>
        <w:widowControl/>
        <w:spacing w:line="240" w:lineRule="auto"/>
        <w:rPr>
          <w:rStyle w:val="FontStyle16"/>
          <w:b/>
          <w:sz w:val="20"/>
          <w:szCs w:val="20"/>
        </w:rPr>
      </w:pPr>
    </w:p>
    <w:p w:rsidR="000D7545" w:rsidRDefault="000D7545" w:rsidP="00111DE5">
      <w:pPr>
        <w:pStyle w:val="Style9"/>
        <w:widowControl/>
        <w:spacing w:line="240" w:lineRule="auto"/>
        <w:rPr>
          <w:rStyle w:val="FontStyle16"/>
          <w:b/>
          <w:sz w:val="20"/>
          <w:szCs w:val="20"/>
        </w:rPr>
      </w:pPr>
      <w:r w:rsidRPr="000D7545">
        <w:rPr>
          <w:rStyle w:val="FontStyle16"/>
          <w:b/>
          <w:sz w:val="20"/>
          <w:szCs w:val="20"/>
        </w:rPr>
        <w:t>Tájékoztatás</w:t>
      </w:r>
      <w:r>
        <w:rPr>
          <w:rStyle w:val="FontStyle16"/>
          <w:b/>
          <w:sz w:val="20"/>
          <w:szCs w:val="20"/>
        </w:rPr>
        <w:t xml:space="preserve"> a</w:t>
      </w:r>
      <w:r w:rsidRPr="000D7545">
        <w:rPr>
          <w:rStyle w:val="FontStyle16"/>
          <w:b/>
          <w:sz w:val="20"/>
          <w:szCs w:val="20"/>
        </w:rPr>
        <w:t xml:space="preserve"> jogkövetkezményekről:</w:t>
      </w:r>
    </w:p>
    <w:p w:rsidR="00BB7279" w:rsidRPr="000D7545" w:rsidRDefault="00BB7279" w:rsidP="00111DE5">
      <w:pPr>
        <w:pStyle w:val="Style9"/>
        <w:widowControl/>
        <w:spacing w:line="240" w:lineRule="auto"/>
        <w:rPr>
          <w:rStyle w:val="FontStyle16"/>
          <w:b/>
          <w:sz w:val="20"/>
          <w:szCs w:val="20"/>
        </w:rPr>
      </w:pPr>
    </w:p>
    <w:p w:rsidR="00B56214" w:rsidRPr="00B56214" w:rsidRDefault="00B56214" w:rsidP="00B56214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56214">
        <w:rPr>
          <w:rFonts w:ascii="Arial" w:hAnsi="Arial" w:cs="Arial"/>
          <w:color w:val="000000" w:themeColor="text1"/>
          <w:sz w:val="20"/>
          <w:szCs w:val="20"/>
        </w:rPr>
        <w:t xml:space="preserve">A természet védelméről szóló 1996. évi LIII. törvény </w:t>
      </w:r>
      <w:r w:rsidRPr="00B5621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(továbbiakban: </w:t>
      </w:r>
      <w:proofErr w:type="spellStart"/>
      <w:r w:rsidRPr="00B56214">
        <w:rPr>
          <w:rFonts w:ascii="Arial" w:hAnsi="Arial" w:cs="Arial"/>
          <w:b/>
          <w:i/>
          <w:color w:val="000000" w:themeColor="text1"/>
          <w:sz w:val="20"/>
          <w:szCs w:val="20"/>
        </w:rPr>
        <w:t>Tvt</w:t>
      </w:r>
      <w:proofErr w:type="spellEnd"/>
      <w:r w:rsidRPr="00B5621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.) </w:t>
      </w:r>
      <w:r w:rsidRPr="00B56214">
        <w:rPr>
          <w:rFonts w:ascii="Arial" w:hAnsi="Arial" w:cs="Arial"/>
          <w:color w:val="000000" w:themeColor="text1"/>
          <w:sz w:val="20"/>
          <w:szCs w:val="20"/>
        </w:rPr>
        <w:t xml:space="preserve">80. </w:t>
      </w:r>
      <w:proofErr w:type="gramStart"/>
      <w:r w:rsidRPr="00B56214">
        <w:rPr>
          <w:rFonts w:ascii="Arial" w:hAnsi="Arial" w:cs="Arial"/>
          <w:color w:val="000000" w:themeColor="text1"/>
          <w:sz w:val="20"/>
          <w:szCs w:val="20"/>
        </w:rPr>
        <w:t xml:space="preserve">§ (1) bekezdésének e) pontja szerint, </w:t>
      </w:r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 xml:space="preserve">aki tevékenységével vagy mulasztásával </w:t>
      </w:r>
      <w:r w:rsidRPr="00B56214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>természetvédelmi hatósági engedélyköteles tevékenységet, vagy - a természetvédelmi hatóság szakhatósági közreműködési kötelezettségéhez, vagy természetvédelmi szakkérdés vizsgálati kötelezettséghez kötött - más hatósági engedélyköteles tevékenységet engedély nélkül vagy az engedély természetvédelmi előírásaitól eltérően, továbbá a természet védelmét szolgáló jogszabályi előírást érintő bejelentést, ellenőrzött bejelentést anélkül vagy a tevékenység megkezdésére való jogosultság megnyílását megelőzően végez természetvédelmi</w:t>
      </w:r>
      <w:proofErr w:type="gramEnd"/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gramStart"/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>bírságot</w:t>
      </w:r>
      <w:proofErr w:type="gramEnd"/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 xml:space="preserve"> köteles fizetni.</w:t>
      </w:r>
    </w:p>
    <w:p w:rsidR="00B56214" w:rsidRPr="00B56214" w:rsidRDefault="00B56214" w:rsidP="00B56214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B56214" w:rsidRPr="00B56214" w:rsidRDefault="00B56214" w:rsidP="00B5621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21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Pr="00B56214">
        <w:rPr>
          <w:rFonts w:ascii="Arial" w:hAnsi="Arial" w:cs="Arial"/>
          <w:color w:val="000000" w:themeColor="text1"/>
          <w:sz w:val="20"/>
          <w:szCs w:val="20"/>
        </w:rPr>
        <w:t>Tvt</w:t>
      </w:r>
      <w:proofErr w:type="spellEnd"/>
      <w:r w:rsidRPr="00B56214">
        <w:rPr>
          <w:rFonts w:ascii="Arial" w:hAnsi="Arial" w:cs="Arial"/>
          <w:color w:val="000000" w:themeColor="text1"/>
          <w:sz w:val="20"/>
          <w:szCs w:val="20"/>
        </w:rPr>
        <w:t xml:space="preserve">. 78. § (1) bekezdése alapján, </w:t>
      </w:r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>a természetvédelmi hatóság korlátozhatja, felfüggesztheti vagy megtilthatja a védett természeti értéket és területet károsító vagy súlyosan veszélyeztető tevékenységeket. A határozat – a védett természeti érték, terület közvetlen vagy súlyos sérelme, illetve veszélyeztetése esetében – azonnal végrehajthatóvá nyilvánítható.</w:t>
      </w:r>
    </w:p>
    <w:p w:rsidR="00B56214" w:rsidRPr="00B56214" w:rsidRDefault="00B56214" w:rsidP="00B56214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B56214" w:rsidRPr="00B56214" w:rsidRDefault="00B56214" w:rsidP="00B56214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56214">
        <w:rPr>
          <w:rFonts w:ascii="Arial" w:hAnsi="Arial" w:cs="Arial"/>
          <w:color w:val="000000" w:themeColor="text1"/>
          <w:sz w:val="20"/>
          <w:szCs w:val="20"/>
        </w:rPr>
        <w:t xml:space="preserve">Az európai közösségi jelentőségű természetvédelmi rendeltetésű területekről szóló 275/2004. (X. 8.) Korm. rendelet </w:t>
      </w:r>
      <w:r w:rsidRPr="00B56214">
        <w:rPr>
          <w:rFonts w:ascii="Arial" w:hAnsi="Arial" w:cs="Arial"/>
          <w:b/>
          <w:i/>
          <w:color w:val="000000" w:themeColor="text1"/>
          <w:sz w:val="20"/>
          <w:szCs w:val="20"/>
        </w:rPr>
        <w:t>(továbbiakban: 275/2004. Korm. rendelet)</w:t>
      </w:r>
      <w:r w:rsidRPr="00B56214">
        <w:rPr>
          <w:rFonts w:ascii="Arial" w:hAnsi="Arial" w:cs="Arial"/>
          <w:color w:val="000000" w:themeColor="text1"/>
          <w:sz w:val="20"/>
          <w:szCs w:val="20"/>
        </w:rPr>
        <w:t xml:space="preserve"> 8. § (3)</w:t>
      </w:r>
      <w:r w:rsidRPr="00B56214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 </w:t>
      </w:r>
      <w:r w:rsidRPr="00B56214">
        <w:rPr>
          <w:rFonts w:ascii="Arial" w:hAnsi="Arial" w:cs="Arial"/>
          <w:color w:val="000000" w:themeColor="text1"/>
          <w:sz w:val="20"/>
          <w:szCs w:val="20"/>
        </w:rPr>
        <w:t xml:space="preserve">bekezdése értelmében </w:t>
      </w:r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 xml:space="preserve"> ha a (2) bekezdés szerinti engedélyköteles tevékenységet engedély hiányában, illetve az engedélyben foglaltaktól eltérő módon végzik, a természetvédelmi hatóság a tevékenységet megtiltja. A tevékenység tilalma helyett korlátozás is elrendelhető, amennyiben a </w:t>
      </w:r>
      <w:proofErr w:type="spellStart"/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>Natura</w:t>
      </w:r>
      <w:proofErr w:type="spellEnd"/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 xml:space="preserve"> 2000 terület védelmének biztosításához ez is elegendő.</w:t>
      </w:r>
    </w:p>
    <w:p w:rsidR="00B56214" w:rsidRPr="00B56214" w:rsidRDefault="00B56214" w:rsidP="00B56214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B56214" w:rsidRPr="00B56214" w:rsidRDefault="00B56214" w:rsidP="00B5621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214">
        <w:rPr>
          <w:rFonts w:ascii="Arial" w:hAnsi="Arial" w:cs="Arial"/>
          <w:color w:val="000000" w:themeColor="text1"/>
          <w:sz w:val="20"/>
          <w:szCs w:val="20"/>
        </w:rPr>
        <w:t>A Kormányhivatal munkatársai jogosultak az előírt feltételek betartás</w:t>
      </w:r>
      <w:r w:rsidR="005C3611">
        <w:rPr>
          <w:rFonts w:ascii="Arial" w:hAnsi="Arial" w:cs="Arial"/>
          <w:color w:val="000000" w:themeColor="text1"/>
          <w:sz w:val="20"/>
          <w:szCs w:val="20"/>
        </w:rPr>
        <w:t>ának ellenőrzésére. A</w:t>
      </w:r>
      <w:r w:rsidR="008C3E3D" w:rsidRPr="008C3E3D">
        <w:rPr>
          <w:rFonts w:ascii="Arial" w:hAnsi="Arial" w:cs="Arial"/>
          <w:sz w:val="20"/>
        </w:rPr>
        <w:t xml:space="preserve"> </w:t>
      </w:r>
      <w:r w:rsidR="0034409C">
        <w:rPr>
          <w:rFonts w:ascii="Arial" w:hAnsi="Arial" w:cs="Arial"/>
          <w:sz w:val="20"/>
        </w:rPr>
        <w:t>Bükki</w:t>
      </w:r>
      <w:r w:rsidR="00110798">
        <w:rPr>
          <w:rFonts w:ascii="Arial" w:hAnsi="Arial" w:cs="Arial"/>
          <w:sz w:val="20"/>
        </w:rPr>
        <w:t xml:space="preserve"> </w:t>
      </w:r>
      <w:r w:rsidR="008C3E3D">
        <w:rPr>
          <w:rFonts w:ascii="Arial" w:hAnsi="Arial" w:cs="Arial"/>
          <w:sz w:val="20"/>
        </w:rPr>
        <w:t>Nemzeti Park Igazgatóság</w:t>
      </w:r>
      <w:r w:rsidRPr="00B5621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 xml:space="preserve">(továbbiakban: nemzeti </w:t>
      </w:r>
      <w:proofErr w:type="gramStart"/>
      <w:r w:rsidRPr="00B56214">
        <w:rPr>
          <w:rFonts w:ascii="Arial" w:hAnsi="Arial" w:cs="Arial"/>
          <w:i/>
          <w:color w:val="000000" w:themeColor="text1"/>
          <w:sz w:val="20"/>
          <w:szCs w:val="20"/>
        </w:rPr>
        <w:t>park igazgatóság</w:t>
      </w:r>
      <w:proofErr w:type="gramEnd"/>
      <w:r w:rsidRPr="00B56214">
        <w:rPr>
          <w:rFonts w:ascii="Arial" w:hAnsi="Arial" w:cs="Arial"/>
          <w:color w:val="000000" w:themeColor="text1"/>
          <w:sz w:val="20"/>
          <w:szCs w:val="20"/>
        </w:rPr>
        <w:t>) természetvédelmi őrszolgálatának tagjai a természetvédelmi szabálysértések ellenőrzésére közhatalmi jogkörrel rendelkeznek.</w:t>
      </w:r>
    </w:p>
    <w:p w:rsidR="005C3611" w:rsidRDefault="005C3611" w:rsidP="00111DE5">
      <w:pPr>
        <w:pStyle w:val="Style3"/>
        <w:widowControl/>
        <w:spacing w:line="240" w:lineRule="auto"/>
        <w:rPr>
          <w:rStyle w:val="FontStyle14"/>
          <w:sz w:val="20"/>
          <w:szCs w:val="20"/>
        </w:rPr>
      </w:pPr>
    </w:p>
    <w:p w:rsidR="000D7545" w:rsidRDefault="000D7545" w:rsidP="00111DE5">
      <w:pPr>
        <w:pStyle w:val="Style3"/>
        <w:widowControl/>
        <w:spacing w:line="240" w:lineRule="auto"/>
        <w:rPr>
          <w:rStyle w:val="FontStyle14"/>
          <w:sz w:val="20"/>
          <w:szCs w:val="20"/>
        </w:rPr>
      </w:pPr>
      <w:r w:rsidRPr="0055363B">
        <w:rPr>
          <w:rStyle w:val="FontStyle14"/>
          <w:sz w:val="20"/>
          <w:szCs w:val="20"/>
        </w:rPr>
        <w:t>Tájékoztatás</w:t>
      </w:r>
      <w:r>
        <w:rPr>
          <w:rStyle w:val="FontStyle14"/>
          <w:sz w:val="20"/>
          <w:szCs w:val="20"/>
        </w:rPr>
        <w:t xml:space="preserve"> a jogorvoslatról:</w:t>
      </w:r>
    </w:p>
    <w:p w:rsidR="00111DE5" w:rsidRDefault="00111DE5" w:rsidP="00111DE5">
      <w:pPr>
        <w:pStyle w:val="Style3"/>
        <w:widowControl/>
        <w:spacing w:line="240" w:lineRule="auto"/>
        <w:rPr>
          <w:rStyle w:val="FontStyle14"/>
          <w:sz w:val="20"/>
          <w:szCs w:val="20"/>
        </w:rPr>
      </w:pPr>
    </w:p>
    <w:p w:rsidR="0034409C" w:rsidRDefault="0034409C" w:rsidP="0034409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határozat a közléssel véglegessé válik, fellebbezésnek nincs helye. A határozat ellen a közléstől számított 30 napon belül közigazgatási per indítható a Pest Vármegyei Kormányhivatalnál (a továbbiakban: </w:t>
      </w:r>
      <w:r w:rsidRPr="00921046">
        <w:rPr>
          <w:rFonts w:ascii="Arial" w:hAnsi="Arial" w:cs="Arial"/>
          <w:b/>
          <w:sz w:val="20"/>
        </w:rPr>
        <w:t>Kormányhivatal</w:t>
      </w:r>
      <w:r>
        <w:rPr>
          <w:rFonts w:ascii="Arial" w:hAnsi="Arial" w:cs="Arial"/>
          <w:sz w:val="20"/>
        </w:rPr>
        <w:t xml:space="preserve">) előterjesztett, de a Fővárosi Törvényszékhez címzett keresetlevél benyújtásával. A keresetlevélben azonnali jogvédelem kérhető. Azonnali jogvédelem keretében kérhető halasztó hatály elrendelése. A halasztó hatály elrendelése esetén közigazgatási cselekmény nem hajtható végre, annak alapján jogosultság nem gyakorolható és egyéb módon sem </w:t>
      </w:r>
      <w:proofErr w:type="spellStart"/>
      <w:r>
        <w:rPr>
          <w:rFonts w:ascii="Arial" w:hAnsi="Arial" w:cs="Arial"/>
          <w:sz w:val="20"/>
        </w:rPr>
        <w:t>hatályosulhat</w:t>
      </w:r>
      <w:proofErr w:type="spellEnd"/>
      <w:r>
        <w:rPr>
          <w:rFonts w:ascii="Arial" w:hAnsi="Arial" w:cs="Arial"/>
          <w:sz w:val="20"/>
        </w:rPr>
        <w:t>. Természetes személy a keresetlevelet elektronikus úton, vagy papír alapon is benyújthatja. Az elektronikus ügyintézés és a bizalmi szolgáltatások általános szabályairól szóló 2015. évi CCXXII. törvény 9.§</w:t>
      </w:r>
      <w:proofErr w:type="spellStart"/>
      <w:r>
        <w:rPr>
          <w:rFonts w:ascii="Arial" w:hAnsi="Arial" w:cs="Arial"/>
          <w:sz w:val="20"/>
        </w:rPr>
        <w:t>-ában</w:t>
      </w:r>
      <w:proofErr w:type="spellEnd"/>
      <w:r>
        <w:rPr>
          <w:rFonts w:ascii="Arial" w:hAnsi="Arial" w:cs="Arial"/>
          <w:sz w:val="20"/>
        </w:rPr>
        <w:t xml:space="preserve"> meghatározottak elektronikus úton nyújthatják be a keresetlevelet. A jogi képviselővel eljáró ügyfél csak elektronikus úton nyújthatja be a keresetlevelet. Elektronikus úton a keresetet csak </w:t>
      </w:r>
      <w:r>
        <w:rPr>
          <w:rFonts w:ascii="Arial" w:hAnsi="Arial" w:cs="Arial"/>
          <w:sz w:val="20"/>
        </w:rPr>
        <w:lastRenderedPageBreak/>
        <w:t xml:space="preserve">az IKR rendszeren keresztül lehet benyújtani, amely az alábbi elektronikus felületen található: </w:t>
      </w:r>
      <w:hyperlink r:id="rId8" w:history="1">
        <w:r w:rsidRPr="00EB4657">
          <w:rPr>
            <w:rStyle w:val="Hiperhivatkozs"/>
            <w:rFonts w:ascii="Arial" w:hAnsi="Arial" w:cs="Arial"/>
            <w:sz w:val="20"/>
          </w:rPr>
          <w:t>https://e-kormanyablak.kh.gov.hu/client</w:t>
        </w:r>
      </w:hyperlink>
    </w:p>
    <w:p w:rsidR="00111DE5" w:rsidRDefault="00111DE5" w:rsidP="00111DE5">
      <w:pPr>
        <w:pStyle w:val="Stlus"/>
        <w:ind w:right="6"/>
        <w:jc w:val="both"/>
        <w:rPr>
          <w:rFonts w:ascii="Arial" w:hAnsi="Arial" w:cs="Arial"/>
          <w:color w:val="000000"/>
          <w:sz w:val="20"/>
          <w:szCs w:val="20"/>
        </w:rPr>
      </w:pPr>
    </w:p>
    <w:p w:rsidR="00B56214" w:rsidRPr="002B104B" w:rsidRDefault="00CD21A5" w:rsidP="002B104B">
      <w:pPr>
        <w:jc w:val="both"/>
      </w:pPr>
      <w:r>
        <w:rPr>
          <w:rFonts w:ascii="Arial" w:hAnsi="Arial" w:cs="Arial"/>
          <w:sz w:val="20"/>
          <w:szCs w:val="20"/>
        </w:rPr>
        <w:t>A tárgyi ügyben a Kormányhivatal hatáskörét a</w:t>
      </w:r>
      <w:r w:rsidR="00F11A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A1D">
        <w:rPr>
          <w:rFonts w:ascii="Arial" w:hAnsi="Arial" w:cs="Arial"/>
          <w:sz w:val="20"/>
          <w:szCs w:val="20"/>
        </w:rPr>
        <w:t>Tvt</w:t>
      </w:r>
      <w:proofErr w:type="spellEnd"/>
      <w:r w:rsidR="00D850C6">
        <w:rPr>
          <w:rFonts w:ascii="Arial" w:hAnsi="Arial" w:cs="Arial"/>
          <w:sz w:val="20"/>
          <w:szCs w:val="20"/>
        </w:rPr>
        <w:t>. 38. § (1) bekezdés i) pontja</w:t>
      </w:r>
      <w:r w:rsidR="00C57048">
        <w:rPr>
          <w:rFonts w:ascii="Arial" w:hAnsi="Arial" w:cs="Arial"/>
          <w:sz w:val="20"/>
          <w:szCs w:val="20"/>
        </w:rPr>
        <w:t>,</w:t>
      </w:r>
      <w:r w:rsidR="00B56214">
        <w:rPr>
          <w:rFonts w:ascii="Arial" w:hAnsi="Arial" w:cs="Arial"/>
          <w:sz w:val="20"/>
          <w:szCs w:val="20"/>
        </w:rPr>
        <w:t xml:space="preserve"> a 275/2004. Korm. rendelet 9. § (2) bekezdés d) pontja,</w:t>
      </w:r>
      <w:r w:rsidR="008C52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illetékességét </w:t>
      </w:r>
      <w:r w:rsidR="0034409C">
        <w:rPr>
          <w:rFonts w:ascii="Arial" w:hAnsi="Arial" w:cs="Arial"/>
          <w:bCs/>
          <w:sz w:val="20"/>
          <w:szCs w:val="20"/>
        </w:rPr>
        <w:t>a</w:t>
      </w:r>
      <w:r w:rsidR="0034409C" w:rsidRPr="00F52049">
        <w:rPr>
          <w:rFonts w:ascii="Arial" w:hAnsi="Arial" w:cs="Arial"/>
          <w:bCs/>
          <w:sz w:val="20"/>
          <w:szCs w:val="20"/>
        </w:rPr>
        <w:t xml:space="preserve"> természetvédelmi hatósági és igazgatási feladatokat ellátó szervek kijelöléséről</w:t>
      </w:r>
      <w:r w:rsidR="0034409C" w:rsidRPr="00F52049">
        <w:rPr>
          <w:rFonts w:ascii="Arial" w:hAnsi="Arial" w:cs="Arial"/>
          <w:sz w:val="20"/>
          <w:szCs w:val="20"/>
        </w:rPr>
        <w:t xml:space="preserve"> szóló </w:t>
      </w:r>
      <w:r w:rsidR="0034409C" w:rsidRPr="00F52049">
        <w:rPr>
          <w:rFonts w:ascii="Arial" w:hAnsi="Arial" w:cs="Arial"/>
          <w:bCs/>
          <w:sz w:val="20"/>
          <w:szCs w:val="20"/>
        </w:rPr>
        <w:t>625/2022. (XII. 30.) Korm. rendelet</w:t>
      </w:r>
      <w:r w:rsidR="003440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határozza meg.</w:t>
      </w:r>
    </w:p>
    <w:p w:rsidR="005C3611" w:rsidRDefault="005C3611" w:rsidP="00111DE5">
      <w:pPr>
        <w:pStyle w:val="Style7"/>
        <w:widowControl/>
        <w:jc w:val="both"/>
        <w:rPr>
          <w:rStyle w:val="FontStyle14"/>
          <w:sz w:val="20"/>
          <w:szCs w:val="20"/>
        </w:rPr>
      </w:pPr>
    </w:p>
    <w:p w:rsidR="00820DDB" w:rsidRDefault="00820DDB" w:rsidP="00111DE5">
      <w:pPr>
        <w:pStyle w:val="Style7"/>
        <w:widowControl/>
        <w:jc w:val="both"/>
        <w:rPr>
          <w:rStyle w:val="FontStyle14"/>
          <w:sz w:val="20"/>
          <w:szCs w:val="20"/>
        </w:rPr>
      </w:pPr>
      <w:r w:rsidRPr="0055363B">
        <w:rPr>
          <w:rStyle w:val="FontStyle14"/>
          <w:sz w:val="20"/>
          <w:szCs w:val="20"/>
        </w:rPr>
        <w:t>Tájékoztatás a döntés megtekinthetőségéről:</w:t>
      </w:r>
    </w:p>
    <w:p w:rsidR="00CD21A5" w:rsidRPr="000D7545" w:rsidRDefault="00CD21A5" w:rsidP="00111DE5">
      <w:pPr>
        <w:pStyle w:val="Style7"/>
        <w:widowControl/>
        <w:jc w:val="both"/>
        <w:rPr>
          <w:rFonts w:ascii="Arial" w:hAnsi="Arial" w:cs="Arial"/>
          <w:b/>
          <w:bCs/>
          <w:sz w:val="20"/>
          <w:szCs w:val="20"/>
        </w:rPr>
      </w:pPr>
    </w:p>
    <w:p w:rsidR="00820DDB" w:rsidRDefault="00820DDB" w:rsidP="00111DE5">
      <w:pPr>
        <w:pStyle w:val="Style9"/>
        <w:widowControl/>
        <w:spacing w:line="240" w:lineRule="auto"/>
        <w:rPr>
          <w:rStyle w:val="FontStyle18"/>
          <w:sz w:val="20"/>
          <w:szCs w:val="20"/>
        </w:rPr>
      </w:pPr>
      <w:r w:rsidRPr="0055363B">
        <w:rPr>
          <w:rStyle w:val="FontStyle16"/>
          <w:sz w:val="20"/>
          <w:szCs w:val="20"/>
        </w:rPr>
        <w:t xml:space="preserve">Az általános közigazgatási rendtartásról szóló 2016. évi CL. törvény </w:t>
      </w:r>
      <w:r w:rsidRPr="0055363B">
        <w:rPr>
          <w:rStyle w:val="FontStyle17"/>
          <w:sz w:val="20"/>
          <w:szCs w:val="20"/>
        </w:rPr>
        <w:t xml:space="preserve">(továbbiakban: </w:t>
      </w:r>
      <w:proofErr w:type="spellStart"/>
      <w:r w:rsidRPr="0055363B">
        <w:rPr>
          <w:rStyle w:val="FontStyle17"/>
          <w:sz w:val="20"/>
          <w:szCs w:val="20"/>
        </w:rPr>
        <w:t>Ákr</w:t>
      </w:r>
      <w:proofErr w:type="spellEnd"/>
      <w:r w:rsidRPr="0055363B">
        <w:rPr>
          <w:rStyle w:val="FontStyle17"/>
          <w:sz w:val="20"/>
          <w:szCs w:val="20"/>
        </w:rPr>
        <w:t xml:space="preserve">.) </w:t>
      </w:r>
      <w:r w:rsidRPr="0055363B">
        <w:rPr>
          <w:rStyle w:val="FontStyle16"/>
          <w:sz w:val="20"/>
          <w:szCs w:val="20"/>
        </w:rPr>
        <w:t xml:space="preserve">76. §- a értelmében, </w:t>
      </w:r>
      <w:r w:rsidRPr="0055363B">
        <w:rPr>
          <w:rStyle w:val="FontStyle18"/>
          <w:sz w:val="20"/>
          <w:szCs w:val="20"/>
        </w:rPr>
        <w:t xml:space="preserve">ha a hatóság az ügyben bizonyítási eljárást folytatott le, melynek során a hatóság nem biztosította, hogy az ügyfél minden bizonyítékot megismerjen, annak befejezését követően értesíti az ügyfelet, hogy - az iratokba való betekintés szabályai figyelembevételével - megismerhesse </w:t>
      </w:r>
      <w:r w:rsidRPr="0055363B">
        <w:rPr>
          <w:rStyle w:val="FontStyle16"/>
          <w:sz w:val="20"/>
          <w:szCs w:val="20"/>
        </w:rPr>
        <w:t xml:space="preserve">a </w:t>
      </w:r>
      <w:r w:rsidRPr="0055363B">
        <w:rPr>
          <w:rStyle w:val="FontStyle18"/>
          <w:sz w:val="20"/>
          <w:szCs w:val="20"/>
        </w:rPr>
        <w:t>bizonyítékokat, és további bizonyításra irányuló indítványt terjeszthessen elő.</w:t>
      </w:r>
    </w:p>
    <w:p w:rsidR="00111DE5" w:rsidRPr="0055363B" w:rsidRDefault="00111DE5" w:rsidP="00111DE5">
      <w:pPr>
        <w:pStyle w:val="Style9"/>
        <w:widowControl/>
        <w:spacing w:line="240" w:lineRule="auto"/>
        <w:rPr>
          <w:rStyle w:val="FontStyle18"/>
          <w:sz w:val="20"/>
          <w:szCs w:val="20"/>
        </w:rPr>
      </w:pPr>
    </w:p>
    <w:p w:rsidR="00820DDB" w:rsidRPr="0055363B" w:rsidRDefault="00820DDB" w:rsidP="00111DE5">
      <w:pPr>
        <w:pStyle w:val="Style3"/>
        <w:widowControl/>
        <w:spacing w:line="240" w:lineRule="auto"/>
        <w:jc w:val="left"/>
        <w:rPr>
          <w:rStyle w:val="FontStyle16"/>
          <w:sz w:val="20"/>
          <w:szCs w:val="20"/>
        </w:rPr>
      </w:pPr>
      <w:r w:rsidRPr="0055363B">
        <w:rPr>
          <w:rStyle w:val="FontStyle16"/>
          <w:sz w:val="20"/>
          <w:szCs w:val="20"/>
        </w:rPr>
        <w:t xml:space="preserve">Az </w:t>
      </w:r>
      <w:proofErr w:type="spellStart"/>
      <w:r w:rsidRPr="0055363B">
        <w:rPr>
          <w:rStyle w:val="FontStyle16"/>
          <w:sz w:val="20"/>
          <w:szCs w:val="20"/>
        </w:rPr>
        <w:t>Ákr</w:t>
      </w:r>
      <w:proofErr w:type="spellEnd"/>
      <w:r w:rsidRPr="0055363B">
        <w:rPr>
          <w:rStyle w:val="FontStyle16"/>
          <w:sz w:val="20"/>
          <w:szCs w:val="20"/>
        </w:rPr>
        <w:t>. 33. § alapján</w:t>
      </w:r>
    </w:p>
    <w:p w:rsidR="00820DDB" w:rsidRPr="0055363B" w:rsidRDefault="00820DDB" w:rsidP="00111DE5">
      <w:pPr>
        <w:pStyle w:val="Style9"/>
        <w:widowControl/>
        <w:spacing w:line="240" w:lineRule="auto"/>
        <w:rPr>
          <w:rStyle w:val="FontStyle18"/>
          <w:sz w:val="20"/>
          <w:szCs w:val="20"/>
        </w:rPr>
      </w:pPr>
      <w:r w:rsidRPr="0055363B">
        <w:rPr>
          <w:rStyle w:val="FontStyle18"/>
          <w:sz w:val="20"/>
          <w:szCs w:val="20"/>
        </w:rPr>
        <w:t>(1) Az ügyfél az eljárás bármely szakaszában és annak befejezését követően is betekinthet az eljárás során keletkezett iratba.</w:t>
      </w:r>
    </w:p>
    <w:p w:rsidR="00820DDB" w:rsidRPr="0055363B" w:rsidRDefault="00820DDB" w:rsidP="00111DE5">
      <w:pPr>
        <w:pStyle w:val="Style10"/>
        <w:widowControl/>
        <w:numPr>
          <w:ilvl w:val="0"/>
          <w:numId w:val="4"/>
        </w:numPr>
        <w:tabs>
          <w:tab w:val="left" w:pos="302"/>
        </w:tabs>
        <w:spacing w:line="240" w:lineRule="auto"/>
        <w:rPr>
          <w:rStyle w:val="FontStyle18"/>
          <w:sz w:val="20"/>
          <w:szCs w:val="20"/>
        </w:rPr>
      </w:pPr>
      <w:r w:rsidRPr="0055363B">
        <w:rPr>
          <w:rStyle w:val="FontStyle18"/>
          <w:sz w:val="20"/>
          <w:szCs w:val="20"/>
        </w:rPr>
        <w:t>A tanú a vallomását tartalmazó iratba, a szemletárgy birtokosa a szemléről készített iratba tekinthetőbe.</w:t>
      </w:r>
    </w:p>
    <w:p w:rsidR="00820DDB" w:rsidRPr="0055363B" w:rsidRDefault="00820DDB" w:rsidP="00111DE5">
      <w:pPr>
        <w:pStyle w:val="Style10"/>
        <w:widowControl/>
        <w:numPr>
          <w:ilvl w:val="0"/>
          <w:numId w:val="4"/>
        </w:numPr>
        <w:tabs>
          <w:tab w:val="left" w:pos="302"/>
        </w:tabs>
        <w:spacing w:line="240" w:lineRule="auto"/>
        <w:ind w:right="10"/>
        <w:rPr>
          <w:rStyle w:val="FontStyle17"/>
          <w:sz w:val="20"/>
          <w:szCs w:val="20"/>
        </w:rPr>
      </w:pPr>
      <w:r w:rsidRPr="0055363B">
        <w:rPr>
          <w:rStyle w:val="FontStyle18"/>
          <w:sz w:val="20"/>
          <w:szCs w:val="20"/>
        </w:rPr>
        <w:t xml:space="preserve">Harmadik személy akkor tekinthet be </w:t>
      </w:r>
      <w:r w:rsidRPr="0055363B">
        <w:rPr>
          <w:rStyle w:val="FontStyle16"/>
          <w:sz w:val="20"/>
          <w:szCs w:val="20"/>
        </w:rPr>
        <w:t xml:space="preserve">a </w:t>
      </w:r>
      <w:r w:rsidRPr="0055363B">
        <w:rPr>
          <w:rStyle w:val="FontStyle18"/>
          <w:sz w:val="20"/>
          <w:szCs w:val="20"/>
        </w:rPr>
        <w:t>személyes adatot vagy védett adatot tartalmazó iratba, ha igazolja, hogy az adat megismerése joga érvényesítéséhez, illetve jogszabályon, bírósági vagy hatósági határozaton alapuló kötelezettsége teljesítéséhez szükséges.</w:t>
      </w:r>
    </w:p>
    <w:p w:rsidR="00820DDB" w:rsidRPr="00B2238E" w:rsidRDefault="00820DDB" w:rsidP="00111DE5">
      <w:pPr>
        <w:pStyle w:val="Style10"/>
        <w:widowControl/>
        <w:numPr>
          <w:ilvl w:val="0"/>
          <w:numId w:val="4"/>
        </w:numPr>
        <w:tabs>
          <w:tab w:val="left" w:pos="302"/>
        </w:tabs>
        <w:spacing w:line="240" w:lineRule="auto"/>
        <w:ind w:right="24"/>
        <w:rPr>
          <w:rStyle w:val="FontStyle18"/>
          <w:b/>
          <w:bCs/>
          <w:sz w:val="20"/>
          <w:szCs w:val="20"/>
        </w:rPr>
      </w:pPr>
      <w:r w:rsidRPr="0055363B">
        <w:rPr>
          <w:rStyle w:val="FontStyle18"/>
          <w:sz w:val="20"/>
          <w:szCs w:val="20"/>
        </w:rPr>
        <w:t>Az iratbetekintés során az arra jogosult másolatot, kivonatot készíthet vagy - kormányrendeletben meghatározott költségtérítés ellenében - másolatot kérhet, amelyet a hatóság kérelemre hitelesít.</w:t>
      </w:r>
    </w:p>
    <w:p w:rsidR="00B2238E" w:rsidRPr="0055363B" w:rsidRDefault="00B2238E" w:rsidP="00B2238E">
      <w:pPr>
        <w:pStyle w:val="Style10"/>
        <w:widowControl/>
        <w:tabs>
          <w:tab w:val="left" w:pos="302"/>
        </w:tabs>
        <w:spacing w:line="240" w:lineRule="auto"/>
        <w:ind w:right="24"/>
        <w:rPr>
          <w:rStyle w:val="FontStyle17"/>
          <w:sz w:val="20"/>
          <w:szCs w:val="20"/>
        </w:rPr>
      </w:pPr>
    </w:p>
    <w:p w:rsidR="00820DDB" w:rsidRDefault="00820DDB" w:rsidP="00111DE5">
      <w:pPr>
        <w:pStyle w:val="Style3"/>
        <w:widowControl/>
        <w:spacing w:line="240" w:lineRule="auto"/>
        <w:rPr>
          <w:rStyle w:val="FontStyle16"/>
          <w:sz w:val="20"/>
          <w:szCs w:val="20"/>
        </w:rPr>
      </w:pPr>
      <w:r w:rsidRPr="0055363B">
        <w:rPr>
          <w:rStyle w:val="FontStyle16"/>
          <w:sz w:val="20"/>
          <w:szCs w:val="20"/>
        </w:rPr>
        <w:t>Az ügyféli jogok teljes körű érvényesíthetősége érdekében a tárgyi eljárás folyamán keletkezett bizonyítékoknak az iratbetekintés szabályainak figyelembe vételével történő maradéktalan megismerhetőségének és a további bizonyítási indítványok megtételének lehetősége jelen eljárásban résztvevő valamennyi ügyfelet - azt a természetes vagy jogi személyt, egyéb szervezet, akinek (amelynek) jogát vagy jogos érdekét az ügy közvetlenül érinti - megilleti.</w:t>
      </w:r>
    </w:p>
    <w:p w:rsidR="00B2238E" w:rsidRPr="0055363B" w:rsidRDefault="00B2238E" w:rsidP="00111DE5">
      <w:pPr>
        <w:pStyle w:val="Style3"/>
        <w:widowControl/>
        <w:spacing w:line="240" w:lineRule="auto"/>
        <w:rPr>
          <w:rStyle w:val="FontStyle16"/>
          <w:sz w:val="20"/>
          <w:szCs w:val="20"/>
        </w:rPr>
      </w:pPr>
    </w:p>
    <w:p w:rsidR="000B4844" w:rsidRDefault="0034409C" w:rsidP="00111DE5">
      <w:pPr>
        <w:pStyle w:val="Style3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A Pest Várm</w:t>
      </w:r>
      <w:r w:rsidR="00820DDB" w:rsidRPr="0055363B">
        <w:rPr>
          <w:rStyle w:val="FontStyle16"/>
          <w:sz w:val="20"/>
          <w:szCs w:val="20"/>
        </w:rPr>
        <w:t xml:space="preserve">egyei Kormányhivatal a közleményt a hivatalában, valamint a központi rendszerén </w:t>
      </w:r>
      <w:hyperlink r:id="rId9" w:history="1">
        <w:r w:rsidRPr="00767D03">
          <w:rPr>
            <w:rStyle w:val="Hiperhivatkozs"/>
            <w:rFonts w:ascii="Arial" w:hAnsi="Arial" w:cs="Arial"/>
            <w:sz w:val="20"/>
            <w:szCs w:val="20"/>
          </w:rPr>
          <w:t>www.kormanvhivatalok.hu</w:t>
        </w:r>
      </w:hyperlink>
      <w:r>
        <w:rPr>
          <w:rFonts w:ascii="Arial" w:hAnsi="Arial" w:cs="Arial"/>
          <w:sz w:val="20"/>
          <w:szCs w:val="20"/>
        </w:rPr>
        <w:t xml:space="preserve"> hirdetmé</w:t>
      </w:r>
      <w:r w:rsidR="00820DDB" w:rsidRPr="00FD3C4E">
        <w:rPr>
          <w:rFonts w:ascii="Arial" w:hAnsi="Arial" w:cs="Arial"/>
          <w:sz w:val="20"/>
          <w:szCs w:val="20"/>
        </w:rPr>
        <w:t>nyek</w:t>
      </w:r>
      <w:r>
        <w:rPr>
          <w:rFonts w:ascii="Arial" w:hAnsi="Arial" w:cs="Arial"/>
          <w:sz w:val="20"/>
          <w:szCs w:val="20"/>
        </w:rPr>
        <w:t xml:space="preserve"> oldalán</w:t>
      </w:r>
      <w:r w:rsidR="00820DDB" w:rsidRPr="0055363B">
        <w:rPr>
          <w:rStyle w:val="FontStyle16"/>
          <w:sz w:val="20"/>
          <w:szCs w:val="20"/>
        </w:rPr>
        <w:t xml:space="preserve"> közhírré teszi.</w:t>
      </w:r>
    </w:p>
    <w:p w:rsidR="008C3E3D" w:rsidRDefault="008C3E3D" w:rsidP="003439D3">
      <w:pPr>
        <w:pStyle w:val="Style3"/>
        <w:widowControl/>
        <w:tabs>
          <w:tab w:val="left" w:pos="5103"/>
        </w:tabs>
        <w:spacing w:line="240" w:lineRule="auto"/>
        <w:ind w:right="1788"/>
        <w:jc w:val="left"/>
        <w:rPr>
          <w:rStyle w:val="FontStyle16"/>
          <w:b/>
          <w:sz w:val="20"/>
          <w:szCs w:val="20"/>
        </w:rPr>
      </w:pPr>
    </w:p>
    <w:p w:rsidR="00267824" w:rsidRPr="00EB5502" w:rsidRDefault="00820DDB" w:rsidP="003439D3">
      <w:pPr>
        <w:pStyle w:val="Style3"/>
        <w:widowControl/>
        <w:tabs>
          <w:tab w:val="left" w:pos="5103"/>
        </w:tabs>
        <w:spacing w:line="240" w:lineRule="auto"/>
        <w:ind w:right="1788"/>
        <w:jc w:val="left"/>
        <w:rPr>
          <w:rStyle w:val="FontStyle16"/>
          <w:b/>
          <w:sz w:val="20"/>
          <w:szCs w:val="20"/>
        </w:rPr>
      </w:pPr>
      <w:r w:rsidRPr="00EB5502">
        <w:rPr>
          <w:rStyle w:val="FontStyle16"/>
          <w:b/>
          <w:sz w:val="20"/>
          <w:szCs w:val="20"/>
        </w:rPr>
        <w:t xml:space="preserve">Kifüggesztés napja: </w:t>
      </w:r>
      <w:r w:rsidR="0034409C">
        <w:rPr>
          <w:rStyle w:val="FontStyle16"/>
          <w:b/>
          <w:sz w:val="20"/>
          <w:szCs w:val="20"/>
        </w:rPr>
        <w:t>2023. július</w:t>
      </w:r>
      <w:r w:rsidR="00801627">
        <w:rPr>
          <w:rStyle w:val="FontStyle16"/>
          <w:b/>
          <w:sz w:val="20"/>
          <w:szCs w:val="20"/>
        </w:rPr>
        <w:t xml:space="preserve"> 28.</w:t>
      </w:r>
    </w:p>
    <w:p w:rsidR="00820DDB" w:rsidRPr="00EB5502" w:rsidRDefault="00820DDB" w:rsidP="00111DE5">
      <w:pPr>
        <w:pStyle w:val="Style3"/>
        <w:widowControl/>
        <w:spacing w:line="240" w:lineRule="auto"/>
        <w:ind w:right="5741"/>
        <w:jc w:val="left"/>
        <w:rPr>
          <w:rStyle w:val="FontStyle16"/>
          <w:b/>
          <w:sz w:val="20"/>
          <w:szCs w:val="20"/>
        </w:rPr>
      </w:pPr>
      <w:r w:rsidRPr="00EB5502">
        <w:rPr>
          <w:rStyle w:val="FontStyle16"/>
          <w:b/>
          <w:sz w:val="20"/>
          <w:szCs w:val="20"/>
        </w:rPr>
        <w:t xml:space="preserve">Levétel napja: </w:t>
      </w:r>
      <w:r w:rsidR="0034409C">
        <w:rPr>
          <w:rStyle w:val="FontStyle16"/>
          <w:b/>
          <w:sz w:val="20"/>
          <w:szCs w:val="20"/>
        </w:rPr>
        <w:t>2023.</w:t>
      </w:r>
      <w:r w:rsidR="00801627">
        <w:rPr>
          <w:rStyle w:val="FontStyle16"/>
          <w:b/>
          <w:sz w:val="20"/>
          <w:szCs w:val="20"/>
        </w:rPr>
        <w:t xml:space="preserve"> augusztus 14.</w:t>
      </w:r>
    </w:p>
    <w:p w:rsidR="000B4844" w:rsidRDefault="000B4844" w:rsidP="00111DE5">
      <w:pPr>
        <w:pStyle w:val="Style3"/>
        <w:widowControl/>
        <w:spacing w:line="240" w:lineRule="auto"/>
        <w:jc w:val="left"/>
        <w:rPr>
          <w:rStyle w:val="FontStyle16"/>
          <w:sz w:val="20"/>
          <w:szCs w:val="20"/>
        </w:rPr>
      </w:pPr>
    </w:p>
    <w:p w:rsidR="00B56214" w:rsidRDefault="007970B9" w:rsidP="00111DE5">
      <w:pPr>
        <w:pStyle w:val="Style3"/>
        <w:widowControl/>
        <w:spacing w:line="240" w:lineRule="auto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 xml:space="preserve">Budapest, </w:t>
      </w:r>
      <w:r w:rsidR="0034409C">
        <w:rPr>
          <w:rStyle w:val="FontStyle16"/>
          <w:sz w:val="20"/>
          <w:szCs w:val="20"/>
        </w:rPr>
        <w:t>2023. július</w:t>
      </w:r>
      <w:r w:rsidR="00801627">
        <w:rPr>
          <w:rStyle w:val="FontStyle16"/>
          <w:sz w:val="20"/>
          <w:szCs w:val="20"/>
        </w:rPr>
        <w:t xml:space="preserve"> 28.</w:t>
      </w:r>
    </w:p>
    <w:p w:rsidR="008A7ABA" w:rsidRPr="0055363B" w:rsidRDefault="008A7ABA" w:rsidP="00111DE5">
      <w:pPr>
        <w:pStyle w:val="Style3"/>
        <w:widowControl/>
        <w:spacing w:line="240" w:lineRule="auto"/>
        <w:jc w:val="left"/>
        <w:rPr>
          <w:rStyle w:val="FontStyle16"/>
          <w:sz w:val="20"/>
          <w:szCs w:val="20"/>
        </w:rPr>
      </w:pPr>
    </w:p>
    <w:p w:rsidR="00BD0E56" w:rsidRPr="00B241A8" w:rsidRDefault="00BD0E56" w:rsidP="00BD0E56">
      <w:pPr>
        <w:tabs>
          <w:tab w:val="center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="00F11A1D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34409C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</w:t>
      </w:r>
      <w:proofErr w:type="gramStart"/>
      <w:r w:rsidRPr="00B241A8">
        <w:rPr>
          <w:rFonts w:ascii="Arial" w:hAnsi="Arial" w:cs="Arial"/>
          <w:b/>
          <w:bCs/>
          <w:color w:val="000000"/>
          <w:sz w:val="20"/>
          <w:szCs w:val="20"/>
        </w:rPr>
        <w:t>dr.</w:t>
      </w:r>
      <w:proofErr w:type="gramEnd"/>
      <w:r w:rsidRPr="00B241A8">
        <w:rPr>
          <w:rFonts w:ascii="Arial" w:hAnsi="Arial" w:cs="Arial"/>
          <w:b/>
          <w:bCs/>
          <w:color w:val="000000"/>
          <w:sz w:val="20"/>
          <w:szCs w:val="20"/>
        </w:rPr>
        <w:t xml:space="preserve"> Tarnai Richárd </w:t>
      </w:r>
      <w:r w:rsidR="0034409C">
        <w:rPr>
          <w:rFonts w:ascii="Arial" w:hAnsi="Arial" w:cs="Arial"/>
          <w:b/>
          <w:bCs/>
          <w:color w:val="000000"/>
          <w:sz w:val="20"/>
          <w:szCs w:val="20"/>
        </w:rPr>
        <w:t>főispán</w:t>
      </w:r>
    </w:p>
    <w:p w:rsidR="00BD0E56" w:rsidRPr="00B241A8" w:rsidRDefault="0034409C" w:rsidP="00BD0E56">
      <w:pPr>
        <w:tabs>
          <w:tab w:val="center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="00BD0E56" w:rsidRPr="00B241A8">
        <w:rPr>
          <w:rFonts w:ascii="Arial" w:hAnsi="Arial" w:cs="Arial"/>
          <w:color w:val="000000"/>
          <w:sz w:val="20"/>
          <w:szCs w:val="20"/>
        </w:rPr>
        <w:t>nevében</w:t>
      </w:r>
      <w:proofErr w:type="gramEnd"/>
      <w:r w:rsidR="00BD0E56" w:rsidRPr="00B241A8">
        <w:rPr>
          <w:rFonts w:ascii="Arial" w:hAnsi="Arial" w:cs="Arial"/>
          <w:color w:val="000000"/>
          <w:sz w:val="20"/>
          <w:szCs w:val="20"/>
        </w:rPr>
        <w:t xml:space="preserve"> és megbízásából:</w:t>
      </w:r>
    </w:p>
    <w:p w:rsidR="00BD0E56" w:rsidRPr="00B241A8" w:rsidRDefault="00BD0E56" w:rsidP="00BD0E56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D0E56" w:rsidRPr="00B241A8" w:rsidRDefault="00BD0E56" w:rsidP="00BD0E56">
      <w:pPr>
        <w:tabs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D0E56" w:rsidRPr="00B241A8" w:rsidRDefault="00BD0E56" w:rsidP="00BD0E56">
      <w:pPr>
        <w:tabs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241A8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B241A8">
        <w:rPr>
          <w:rFonts w:ascii="Arial" w:hAnsi="Arial" w:cs="Arial"/>
          <w:b/>
          <w:bCs/>
          <w:color w:val="000000"/>
          <w:sz w:val="20"/>
          <w:szCs w:val="20"/>
        </w:rPr>
        <w:t>dr.</w:t>
      </w:r>
      <w:proofErr w:type="gramEnd"/>
      <w:r w:rsidRPr="00B241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241A8">
        <w:rPr>
          <w:rFonts w:ascii="Arial" w:hAnsi="Arial" w:cs="Arial"/>
          <w:b/>
          <w:bCs/>
          <w:color w:val="000000"/>
          <w:sz w:val="20"/>
          <w:szCs w:val="20"/>
        </w:rPr>
        <w:t>Szentmiklóssy</w:t>
      </w:r>
      <w:proofErr w:type="spellEnd"/>
      <w:r w:rsidRPr="00B241A8">
        <w:rPr>
          <w:rFonts w:ascii="Arial" w:hAnsi="Arial" w:cs="Arial"/>
          <w:b/>
          <w:bCs/>
          <w:color w:val="000000"/>
          <w:sz w:val="20"/>
          <w:szCs w:val="20"/>
        </w:rPr>
        <w:t xml:space="preserve"> Zoltán </w:t>
      </w:r>
    </w:p>
    <w:p w:rsidR="00267824" w:rsidRDefault="002B104B" w:rsidP="009001CB">
      <w:pPr>
        <w:tabs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osztályvezető</w:t>
      </w:r>
    </w:p>
    <w:p w:rsidR="007970B9" w:rsidRDefault="007970B9" w:rsidP="009001CB">
      <w:pPr>
        <w:tabs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7970B9" w:rsidRDefault="007970B9" w:rsidP="009001CB">
      <w:pPr>
        <w:tabs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7970B9" w:rsidRDefault="007970B9" w:rsidP="009001CB">
      <w:pPr>
        <w:tabs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2B104B" w:rsidRPr="009001CB" w:rsidRDefault="007970B9" w:rsidP="002B104B">
      <w:pPr>
        <w:tabs>
          <w:tab w:val="center" w:pos="6660"/>
        </w:tabs>
        <w:jc w:val="both"/>
        <w:rPr>
          <w:rStyle w:val="FontStyle16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7970B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7970B9" w:rsidRPr="009001CB" w:rsidRDefault="007970B9" w:rsidP="009001CB">
      <w:pPr>
        <w:tabs>
          <w:tab w:val="center" w:pos="6660"/>
        </w:tabs>
        <w:jc w:val="both"/>
        <w:rPr>
          <w:rStyle w:val="FontStyle16"/>
          <w:color w:val="000000"/>
          <w:sz w:val="20"/>
          <w:szCs w:val="20"/>
        </w:rPr>
      </w:pPr>
    </w:p>
    <w:sectPr w:rsidR="007970B9" w:rsidRPr="009001CB" w:rsidSect="00E51B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993" w:right="1411" w:bottom="229" w:left="1335" w:header="709" w:footer="708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14" w:rsidRDefault="00B56214">
      <w:r>
        <w:separator/>
      </w:r>
    </w:p>
  </w:endnote>
  <w:endnote w:type="continuationSeparator" w:id="1">
    <w:p w:rsidR="00B56214" w:rsidRDefault="00B5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Thin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14" w:rsidRDefault="0058520C">
    <w:pPr>
      <w:pStyle w:val="Style8"/>
      <w:framePr w:h="187" w:hRule="exact" w:hSpace="38" w:wrap="auto" w:vAnchor="text" w:hAnchor="text" w:x="9098" w:y="73"/>
      <w:widowControl/>
      <w:jc w:val="right"/>
      <w:rPr>
        <w:rStyle w:val="FontStyle19"/>
      </w:rPr>
    </w:pPr>
    <w:r>
      <w:rPr>
        <w:rStyle w:val="FontStyle19"/>
      </w:rPr>
      <w:fldChar w:fldCharType="begin"/>
    </w:r>
    <w:r w:rsidR="00B56214">
      <w:rPr>
        <w:rStyle w:val="FontStyle19"/>
      </w:rPr>
      <w:instrText>PAGE</w:instrText>
    </w:r>
    <w:r>
      <w:rPr>
        <w:rStyle w:val="FontStyle19"/>
      </w:rPr>
      <w:fldChar w:fldCharType="separate"/>
    </w:r>
    <w:r w:rsidR="00801627">
      <w:rPr>
        <w:rStyle w:val="FontStyle19"/>
        <w:noProof/>
      </w:rPr>
      <w:t>2</w:t>
    </w:r>
    <w:r>
      <w:rPr>
        <w:rStyle w:val="FontStyle19"/>
      </w:rPr>
      <w:fldChar w:fldCharType="end"/>
    </w:r>
  </w:p>
  <w:p w:rsidR="00B56214" w:rsidRDefault="00B56214" w:rsidP="00BB7279">
    <w:pPr>
      <w:jc w:val="center"/>
    </w:pPr>
    <w:r>
      <w:rPr>
        <w:rFonts w:ascii="H-HelveticaThin" w:hAnsi="H-HelveticaThin" w:cs="H-HelveticaThin"/>
        <w:sz w:val="16"/>
        <w:szCs w:val="16"/>
      </w:rPr>
      <w:t>Országos Környezetvédelmi, Természetvédelmi és Hulladékgazdálkodási Főosztály</w:t>
    </w:r>
  </w:p>
  <w:p w:rsidR="00B56214" w:rsidRDefault="00B56214" w:rsidP="00BB7279">
    <w:pPr>
      <w:jc w:val="center"/>
    </w:pPr>
    <w:r>
      <w:rPr>
        <w:rFonts w:ascii="H-HelveticaThin" w:hAnsi="H-HelveticaThin" w:cs="H-HelveticaThin"/>
        <w:sz w:val="16"/>
        <w:szCs w:val="16"/>
      </w:rPr>
      <w:t>1016 Budapest, Mészáros utca 58/</w:t>
    </w:r>
    <w:proofErr w:type="gramStart"/>
    <w:r>
      <w:rPr>
        <w:rFonts w:ascii="H-HelveticaThin" w:hAnsi="H-HelveticaThin" w:cs="H-HelveticaThin"/>
        <w:sz w:val="16"/>
        <w:szCs w:val="16"/>
      </w:rPr>
      <w:t>a.</w:t>
    </w:r>
    <w:proofErr w:type="gramEnd"/>
  </w:p>
  <w:p w:rsidR="00B56214" w:rsidRDefault="00B56214" w:rsidP="00BB7279">
    <w:pPr>
      <w:jc w:val="center"/>
    </w:pPr>
    <w:r>
      <w:rPr>
        <w:rFonts w:ascii="H-HelveticaThin" w:hAnsi="H-HelveticaThin" w:cs="H-HelveticaThin"/>
        <w:sz w:val="16"/>
        <w:szCs w:val="16"/>
      </w:rPr>
      <w:t xml:space="preserve">Telefon: (06-1) </w:t>
    </w:r>
    <w:proofErr w:type="gramStart"/>
    <w:r>
      <w:rPr>
        <w:rFonts w:ascii="H-HelveticaThin" w:hAnsi="H-HelveticaThin" w:cs="H-HelveticaThin"/>
        <w:sz w:val="16"/>
        <w:szCs w:val="16"/>
      </w:rPr>
      <w:t>224-9100  Fax</w:t>
    </w:r>
    <w:proofErr w:type="gramEnd"/>
    <w:r>
      <w:rPr>
        <w:rFonts w:ascii="H-HelveticaThin" w:hAnsi="H-HelveticaThin" w:cs="H-HelveticaThin"/>
        <w:sz w:val="16"/>
        <w:szCs w:val="16"/>
      </w:rPr>
      <w:t>: (06-1) 224-9163</w:t>
    </w:r>
  </w:p>
  <w:p w:rsidR="00B56214" w:rsidRDefault="00B56214" w:rsidP="00BB7279">
    <w:pPr>
      <w:jc w:val="center"/>
    </w:pPr>
    <w:r>
      <w:rPr>
        <w:rFonts w:ascii="H-HelveticaThin" w:hAnsi="H-HelveticaThin" w:cs="H-HelveticaThin"/>
        <w:sz w:val="16"/>
        <w:szCs w:val="16"/>
      </w:rPr>
      <w:t xml:space="preserve">E-mail: </w:t>
    </w:r>
    <w:proofErr w:type="gramStart"/>
    <w:r>
      <w:rPr>
        <w:rFonts w:ascii="H-HelveticaThin" w:hAnsi="H-HelveticaThin" w:cs="H-HelveticaThin"/>
        <w:sz w:val="16"/>
        <w:szCs w:val="16"/>
      </w:rPr>
      <w:t>orszagoszoldhatosag@pest.gov.hu  Web</w:t>
    </w:r>
    <w:proofErr w:type="gramEnd"/>
    <w:r>
      <w:rPr>
        <w:rFonts w:ascii="H-HelveticaThin" w:hAnsi="H-HelveticaThin" w:cs="H-HelveticaThin"/>
        <w:sz w:val="16"/>
        <w:szCs w:val="16"/>
      </w:rPr>
      <w:t>: http://www.kormanyhivatal.hu/hu/pest</w:t>
    </w:r>
  </w:p>
  <w:p w:rsidR="00B56214" w:rsidRDefault="00B56214" w:rsidP="007E5FB1">
    <w:pPr>
      <w:pStyle w:val="Style2"/>
      <w:widowControl/>
      <w:ind w:left="2410" w:right="2050"/>
      <w:rPr>
        <w:rStyle w:val="FontStyle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14" w:rsidRDefault="00B56214" w:rsidP="00BD0E56">
    <w:pPr>
      <w:jc w:val="center"/>
    </w:pPr>
    <w:r>
      <w:rPr>
        <w:rFonts w:ascii="H-HelveticaThin" w:hAnsi="H-HelveticaThin" w:cs="H-HelveticaThin"/>
        <w:sz w:val="16"/>
        <w:szCs w:val="16"/>
      </w:rPr>
      <w:t>Országos Környezetvédelmi, Természetvédelmi és Hulladékgazdálkodási Főosztály</w:t>
    </w:r>
  </w:p>
  <w:p w:rsidR="00B56214" w:rsidRDefault="00B56214" w:rsidP="00BD0E56">
    <w:pPr>
      <w:jc w:val="center"/>
    </w:pPr>
    <w:r>
      <w:rPr>
        <w:rFonts w:ascii="H-HelveticaThin" w:hAnsi="H-HelveticaThin" w:cs="H-HelveticaThin"/>
        <w:sz w:val="16"/>
        <w:szCs w:val="16"/>
      </w:rPr>
      <w:t>1016 Budapest, Mészáros utca 58/</w:t>
    </w:r>
    <w:proofErr w:type="gramStart"/>
    <w:r>
      <w:rPr>
        <w:rFonts w:ascii="H-HelveticaThin" w:hAnsi="H-HelveticaThin" w:cs="H-HelveticaThin"/>
        <w:sz w:val="16"/>
        <w:szCs w:val="16"/>
      </w:rPr>
      <w:t>a.</w:t>
    </w:r>
    <w:proofErr w:type="gramEnd"/>
  </w:p>
  <w:p w:rsidR="00B56214" w:rsidRDefault="00B56214" w:rsidP="00BD0E56">
    <w:pPr>
      <w:jc w:val="center"/>
    </w:pPr>
    <w:r>
      <w:rPr>
        <w:rFonts w:ascii="H-HelveticaThin" w:hAnsi="H-HelveticaThin" w:cs="H-HelveticaThin"/>
        <w:sz w:val="16"/>
        <w:szCs w:val="16"/>
      </w:rPr>
      <w:t xml:space="preserve">Telefon: (06-1) </w:t>
    </w:r>
    <w:proofErr w:type="gramStart"/>
    <w:r>
      <w:rPr>
        <w:rFonts w:ascii="H-HelveticaThin" w:hAnsi="H-HelveticaThin" w:cs="H-HelveticaThin"/>
        <w:sz w:val="16"/>
        <w:szCs w:val="16"/>
      </w:rPr>
      <w:t>224-9100  Fax</w:t>
    </w:r>
    <w:proofErr w:type="gramEnd"/>
    <w:r>
      <w:rPr>
        <w:rFonts w:ascii="H-HelveticaThin" w:hAnsi="H-HelveticaThin" w:cs="H-HelveticaThin"/>
        <w:sz w:val="16"/>
        <w:szCs w:val="16"/>
      </w:rPr>
      <w:t>: (06-1) 224-9163</w:t>
    </w:r>
  </w:p>
  <w:p w:rsidR="00B56214" w:rsidRDefault="00B56214" w:rsidP="00BD0E56">
    <w:pPr>
      <w:jc w:val="center"/>
    </w:pPr>
    <w:r>
      <w:rPr>
        <w:rFonts w:ascii="H-HelveticaThin" w:hAnsi="H-HelveticaThin" w:cs="H-HelveticaThin"/>
        <w:sz w:val="16"/>
        <w:szCs w:val="16"/>
      </w:rPr>
      <w:t xml:space="preserve">E-mail: </w:t>
    </w:r>
    <w:proofErr w:type="gramStart"/>
    <w:r>
      <w:rPr>
        <w:rFonts w:ascii="H-HelveticaThin" w:hAnsi="H-HelveticaThin" w:cs="H-HelveticaThin"/>
        <w:sz w:val="16"/>
        <w:szCs w:val="16"/>
      </w:rPr>
      <w:t>orszagoszoldhatosag@pest.gov.hu  Web</w:t>
    </w:r>
    <w:proofErr w:type="gramEnd"/>
    <w:r>
      <w:rPr>
        <w:rFonts w:ascii="H-HelveticaThin" w:hAnsi="H-HelveticaThin" w:cs="H-HelveticaThin"/>
        <w:sz w:val="16"/>
        <w:szCs w:val="16"/>
      </w:rPr>
      <w:t>: http://www.kormanyhivatal.hu/hu/pest</w:t>
    </w:r>
  </w:p>
  <w:p w:rsidR="00B56214" w:rsidRPr="00BD0E56" w:rsidRDefault="00B56214" w:rsidP="00BD0E56">
    <w:pPr>
      <w:pStyle w:val="llb"/>
      <w:rPr>
        <w:rStyle w:val="FontStyle15"/>
        <w:rFonts w:ascii="Times New Roman" w:hAnsi="Times New Roman" w:cs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14" w:rsidRDefault="00B56214" w:rsidP="00BB7279">
    <w:pPr>
      <w:jc w:val="center"/>
    </w:pPr>
    <w:r>
      <w:rPr>
        <w:rFonts w:ascii="H-HelveticaThin" w:hAnsi="H-HelveticaThin" w:cs="H-HelveticaThin"/>
        <w:sz w:val="16"/>
        <w:szCs w:val="16"/>
      </w:rPr>
      <w:t>Országos Környezetvédelmi, Természetvédelmi és Hulladékgazdálkodási Főosztály</w:t>
    </w:r>
  </w:p>
  <w:p w:rsidR="00B56214" w:rsidRDefault="00B56214" w:rsidP="00BB7279">
    <w:pPr>
      <w:jc w:val="center"/>
    </w:pPr>
    <w:r>
      <w:rPr>
        <w:rFonts w:ascii="H-HelveticaThin" w:hAnsi="H-HelveticaThin" w:cs="H-HelveticaThin"/>
        <w:sz w:val="16"/>
        <w:szCs w:val="16"/>
      </w:rPr>
      <w:t>1016 Budapest, Mészáros utca 58/</w:t>
    </w:r>
    <w:proofErr w:type="gramStart"/>
    <w:r>
      <w:rPr>
        <w:rFonts w:ascii="H-HelveticaThin" w:hAnsi="H-HelveticaThin" w:cs="H-HelveticaThin"/>
        <w:sz w:val="16"/>
        <w:szCs w:val="16"/>
      </w:rPr>
      <w:t>a.</w:t>
    </w:r>
    <w:proofErr w:type="gramEnd"/>
  </w:p>
  <w:p w:rsidR="00B56214" w:rsidRDefault="00B56214" w:rsidP="00BB7279">
    <w:pPr>
      <w:jc w:val="center"/>
    </w:pPr>
    <w:r>
      <w:rPr>
        <w:rFonts w:ascii="H-HelveticaThin" w:hAnsi="H-HelveticaThin" w:cs="H-HelveticaThin"/>
        <w:sz w:val="16"/>
        <w:szCs w:val="16"/>
      </w:rPr>
      <w:t xml:space="preserve">Telefon: (06-1) </w:t>
    </w:r>
    <w:proofErr w:type="gramStart"/>
    <w:r>
      <w:rPr>
        <w:rFonts w:ascii="H-HelveticaThin" w:hAnsi="H-HelveticaThin" w:cs="H-HelveticaThin"/>
        <w:sz w:val="16"/>
        <w:szCs w:val="16"/>
      </w:rPr>
      <w:t>224-9100  Fax</w:t>
    </w:r>
    <w:proofErr w:type="gramEnd"/>
    <w:r>
      <w:rPr>
        <w:rFonts w:ascii="H-HelveticaThin" w:hAnsi="H-HelveticaThin" w:cs="H-HelveticaThin"/>
        <w:sz w:val="16"/>
        <w:szCs w:val="16"/>
      </w:rPr>
      <w:t>: (06-1) 224-9163</w:t>
    </w:r>
  </w:p>
  <w:p w:rsidR="00B56214" w:rsidRDefault="00B56214" w:rsidP="00BB7279">
    <w:pPr>
      <w:jc w:val="center"/>
    </w:pPr>
    <w:r>
      <w:rPr>
        <w:rFonts w:ascii="H-HelveticaThin" w:hAnsi="H-HelveticaThin" w:cs="H-HelveticaThin"/>
        <w:sz w:val="16"/>
        <w:szCs w:val="16"/>
      </w:rPr>
      <w:t xml:space="preserve">E-mail: </w:t>
    </w:r>
    <w:proofErr w:type="gramStart"/>
    <w:r>
      <w:rPr>
        <w:rFonts w:ascii="H-HelveticaThin" w:hAnsi="H-HelveticaThin" w:cs="H-HelveticaThin"/>
        <w:sz w:val="16"/>
        <w:szCs w:val="16"/>
      </w:rPr>
      <w:t>orszagoszoldhatosag@pest.gov.hu  Web</w:t>
    </w:r>
    <w:proofErr w:type="gramEnd"/>
    <w:r>
      <w:rPr>
        <w:rFonts w:ascii="H-HelveticaThin" w:hAnsi="H-HelveticaThin" w:cs="H-HelveticaThin"/>
        <w:sz w:val="16"/>
        <w:szCs w:val="16"/>
      </w:rPr>
      <w:t>: http://www.kormanyhivatal.hu/hu/pest</w:t>
    </w:r>
  </w:p>
  <w:p w:rsidR="00B56214" w:rsidRDefault="00B5621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14" w:rsidRDefault="00B56214">
      <w:r>
        <w:separator/>
      </w:r>
    </w:p>
  </w:footnote>
  <w:footnote w:type="continuationSeparator" w:id="1">
    <w:p w:rsidR="00B56214" w:rsidRDefault="00B5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14" w:rsidRDefault="00B5621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14" w:rsidRDefault="00B5621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14" w:rsidRDefault="00B5621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BA7B75"/>
    <w:multiLevelType w:val="hybridMultilevel"/>
    <w:tmpl w:val="35BA7C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6B0B30"/>
    <w:multiLevelType w:val="multilevel"/>
    <w:tmpl w:val="FE72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1B5732"/>
    <w:multiLevelType w:val="multilevel"/>
    <w:tmpl w:val="E0080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9D4E5C"/>
    <w:multiLevelType w:val="singleLevel"/>
    <w:tmpl w:val="DFA2E0AA"/>
    <w:lvl w:ilvl="0">
      <w:start w:val="2"/>
      <w:numFmt w:val="decimal"/>
      <w:lvlText w:val="(%1)"/>
      <w:legacy w:legacy="1" w:legacySpace="0" w:legacyIndent="302"/>
      <w:lvlJc w:val="left"/>
      <w:rPr>
        <w:rFonts w:ascii="Arial" w:hAnsi="Arial" w:cs="Arial" w:hint="default"/>
        <w:b w:val="0"/>
      </w:rPr>
    </w:lvl>
  </w:abstractNum>
  <w:abstractNum w:abstractNumId="5">
    <w:nsid w:val="134443F9"/>
    <w:multiLevelType w:val="multilevel"/>
    <w:tmpl w:val="69E29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4514BB"/>
    <w:multiLevelType w:val="multilevel"/>
    <w:tmpl w:val="C80AB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55849D4"/>
    <w:multiLevelType w:val="hybridMultilevel"/>
    <w:tmpl w:val="273235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1151E"/>
    <w:multiLevelType w:val="multilevel"/>
    <w:tmpl w:val="746CA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9720B1D"/>
    <w:multiLevelType w:val="multilevel"/>
    <w:tmpl w:val="204E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FEE32DC"/>
    <w:multiLevelType w:val="singleLevel"/>
    <w:tmpl w:val="BE9859BC"/>
    <w:lvl w:ilvl="0">
      <w:start w:val="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1">
    <w:nsid w:val="521255F1"/>
    <w:multiLevelType w:val="multilevel"/>
    <w:tmpl w:val="C5361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5445CC3"/>
    <w:multiLevelType w:val="hybridMultilevel"/>
    <w:tmpl w:val="CF2A25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05976"/>
    <w:multiLevelType w:val="multilevel"/>
    <w:tmpl w:val="B6E61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DB65409"/>
    <w:multiLevelType w:val="hybridMultilevel"/>
    <w:tmpl w:val="1902B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1724C"/>
    <w:multiLevelType w:val="multilevel"/>
    <w:tmpl w:val="6C1C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72352CB"/>
    <w:multiLevelType w:val="singleLevel"/>
    <w:tmpl w:val="E2C067C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7">
    <w:nsid w:val="777D52A2"/>
    <w:multiLevelType w:val="multilevel"/>
    <w:tmpl w:val="A0D6C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0"/>
        <w:szCs w:val="24"/>
      </w:rPr>
    </w:lvl>
  </w:abstractNum>
  <w:abstractNum w:abstractNumId="18">
    <w:nsid w:val="77A005CA"/>
    <w:multiLevelType w:val="multilevel"/>
    <w:tmpl w:val="4D6C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0"/>
    <w:lvlOverride w:ilvl="0">
      <w:lvl w:ilvl="0">
        <w:start w:val="15"/>
        <w:numFmt w:val="decimal"/>
        <w:lvlText w:val="%1.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7"/>
  </w:num>
  <w:num w:numId="6">
    <w:abstractNumId w:val="12"/>
  </w:num>
  <w:num w:numId="7">
    <w:abstractNumId w:val="18"/>
  </w:num>
  <w:num w:numId="8">
    <w:abstractNumId w:val="0"/>
  </w:num>
  <w:num w:numId="9">
    <w:abstractNumId w:val="17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14"/>
  </w:num>
  <w:num w:numId="17">
    <w:abstractNumId w:val="5"/>
  </w:num>
  <w:num w:numId="18">
    <w:abstractNumId w:val="11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67824"/>
    <w:rsid w:val="0007462D"/>
    <w:rsid w:val="000B4844"/>
    <w:rsid w:val="000D7545"/>
    <w:rsid w:val="000E12F6"/>
    <w:rsid w:val="000E7AF4"/>
    <w:rsid w:val="000F2E95"/>
    <w:rsid w:val="000F4B9B"/>
    <w:rsid w:val="00100822"/>
    <w:rsid w:val="00110798"/>
    <w:rsid w:val="00111DE5"/>
    <w:rsid w:val="001163F6"/>
    <w:rsid w:val="00181D30"/>
    <w:rsid w:val="00181EA2"/>
    <w:rsid w:val="0018253B"/>
    <w:rsid w:val="0019705C"/>
    <w:rsid w:val="001F3C65"/>
    <w:rsid w:val="00203186"/>
    <w:rsid w:val="00267824"/>
    <w:rsid w:val="002A1202"/>
    <w:rsid w:val="002B104B"/>
    <w:rsid w:val="003216E5"/>
    <w:rsid w:val="003439D3"/>
    <w:rsid w:val="0034409C"/>
    <w:rsid w:val="003445B8"/>
    <w:rsid w:val="00372224"/>
    <w:rsid w:val="003911E9"/>
    <w:rsid w:val="003C4A58"/>
    <w:rsid w:val="003E5402"/>
    <w:rsid w:val="003F188B"/>
    <w:rsid w:val="00407946"/>
    <w:rsid w:val="004356A6"/>
    <w:rsid w:val="00455612"/>
    <w:rsid w:val="004604EA"/>
    <w:rsid w:val="004A3861"/>
    <w:rsid w:val="004E1338"/>
    <w:rsid w:val="004E5F76"/>
    <w:rsid w:val="0050751E"/>
    <w:rsid w:val="005161BF"/>
    <w:rsid w:val="00532C8B"/>
    <w:rsid w:val="005455B1"/>
    <w:rsid w:val="00552C35"/>
    <w:rsid w:val="0055363B"/>
    <w:rsid w:val="0058520C"/>
    <w:rsid w:val="005C1F0D"/>
    <w:rsid w:val="005C3611"/>
    <w:rsid w:val="00642D50"/>
    <w:rsid w:val="00642EE9"/>
    <w:rsid w:val="006579BE"/>
    <w:rsid w:val="006742B9"/>
    <w:rsid w:val="006C01B6"/>
    <w:rsid w:val="0072160F"/>
    <w:rsid w:val="007336F6"/>
    <w:rsid w:val="00741871"/>
    <w:rsid w:val="007475DF"/>
    <w:rsid w:val="00754706"/>
    <w:rsid w:val="007970B9"/>
    <w:rsid w:val="007A1055"/>
    <w:rsid w:val="007B034D"/>
    <w:rsid w:val="007C1B0A"/>
    <w:rsid w:val="007C71C6"/>
    <w:rsid w:val="007D7FAF"/>
    <w:rsid w:val="007E5FB1"/>
    <w:rsid w:val="007F5B5C"/>
    <w:rsid w:val="007F7864"/>
    <w:rsid w:val="00800932"/>
    <w:rsid w:val="00801627"/>
    <w:rsid w:val="00820DDB"/>
    <w:rsid w:val="00827118"/>
    <w:rsid w:val="00885F6C"/>
    <w:rsid w:val="008A7ABA"/>
    <w:rsid w:val="008C3E3D"/>
    <w:rsid w:val="008C5276"/>
    <w:rsid w:val="009001CB"/>
    <w:rsid w:val="00921044"/>
    <w:rsid w:val="00922F73"/>
    <w:rsid w:val="00944A3B"/>
    <w:rsid w:val="00956EEF"/>
    <w:rsid w:val="00973E16"/>
    <w:rsid w:val="009C6FBD"/>
    <w:rsid w:val="00A151D9"/>
    <w:rsid w:val="00A27C24"/>
    <w:rsid w:val="00A30092"/>
    <w:rsid w:val="00A5353A"/>
    <w:rsid w:val="00A55157"/>
    <w:rsid w:val="00A55A85"/>
    <w:rsid w:val="00A6259D"/>
    <w:rsid w:val="00A67308"/>
    <w:rsid w:val="00AA6458"/>
    <w:rsid w:val="00AB4B62"/>
    <w:rsid w:val="00B02AD7"/>
    <w:rsid w:val="00B2238E"/>
    <w:rsid w:val="00B35C8A"/>
    <w:rsid w:val="00B525DE"/>
    <w:rsid w:val="00B56214"/>
    <w:rsid w:val="00BA5A10"/>
    <w:rsid w:val="00BB7279"/>
    <w:rsid w:val="00BC67C6"/>
    <w:rsid w:val="00BD0E56"/>
    <w:rsid w:val="00BE12D4"/>
    <w:rsid w:val="00C30920"/>
    <w:rsid w:val="00C37E16"/>
    <w:rsid w:val="00C57048"/>
    <w:rsid w:val="00C64F66"/>
    <w:rsid w:val="00CD0BDD"/>
    <w:rsid w:val="00CD21A5"/>
    <w:rsid w:val="00D35A9F"/>
    <w:rsid w:val="00D850C6"/>
    <w:rsid w:val="00DC162F"/>
    <w:rsid w:val="00DF06C0"/>
    <w:rsid w:val="00E51BA2"/>
    <w:rsid w:val="00E67E79"/>
    <w:rsid w:val="00EA0B6D"/>
    <w:rsid w:val="00EB5502"/>
    <w:rsid w:val="00EC48C4"/>
    <w:rsid w:val="00ED0B7C"/>
    <w:rsid w:val="00ED63E0"/>
    <w:rsid w:val="00EE3C84"/>
    <w:rsid w:val="00EE701D"/>
    <w:rsid w:val="00F02D1C"/>
    <w:rsid w:val="00F11A1D"/>
    <w:rsid w:val="00F24DA5"/>
    <w:rsid w:val="00FA17F3"/>
    <w:rsid w:val="00FD3C4E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4A5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3C4A58"/>
    <w:pPr>
      <w:spacing w:line="346" w:lineRule="exact"/>
      <w:ind w:firstLine="355"/>
    </w:pPr>
  </w:style>
  <w:style w:type="paragraph" w:customStyle="1" w:styleId="Style2">
    <w:name w:val="Style2"/>
    <w:basedOn w:val="Norml"/>
    <w:uiPriority w:val="99"/>
    <w:rsid w:val="003C4A58"/>
    <w:pPr>
      <w:spacing w:line="182" w:lineRule="exact"/>
      <w:jc w:val="center"/>
    </w:pPr>
  </w:style>
  <w:style w:type="paragraph" w:customStyle="1" w:styleId="Style3">
    <w:name w:val="Style3"/>
    <w:basedOn w:val="Norml"/>
    <w:uiPriority w:val="99"/>
    <w:rsid w:val="003C4A58"/>
    <w:pPr>
      <w:spacing w:line="235" w:lineRule="exact"/>
      <w:jc w:val="both"/>
    </w:pPr>
  </w:style>
  <w:style w:type="paragraph" w:customStyle="1" w:styleId="Style4">
    <w:name w:val="Style4"/>
    <w:basedOn w:val="Norml"/>
    <w:uiPriority w:val="99"/>
    <w:rsid w:val="003C4A58"/>
    <w:pPr>
      <w:spacing w:line="230" w:lineRule="exact"/>
      <w:ind w:hanging="355"/>
    </w:pPr>
  </w:style>
  <w:style w:type="paragraph" w:customStyle="1" w:styleId="Style5">
    <w:name w:val="Style5"/>
    <w:basedOn w:val="Norml"/>
    <w:uiPriority w:val="99"/>
    <w:rsid w:val="003C4A58"/>
    <w:pPr>
      <w:spacing w:line="461" w:lineRule="exact"/>
      <w:ind w:hanging="355"/>
    </w:pPr>
  </w:style>
  <w:style w:type="paragraph" w:customStyle="1" w:styleId="Style6">
    <w:name w:val="Style6"/>
    <w:basedOn w:val="Norml"/>
    <w:uiPriority w:val="99"/>
    <w:rsid w:val="003C4A58"/>
    <w:pPr>
      <w:spacing w:line="180" w:lineRule="exact"/>
      <w:ind w:firstLine="173"/>
    </w:pPr>
  </w:style>
  <w:style w:type="paragraph" w:customStyle="1" w:styleId="Style7">
    <w:name w:val="Style7"/>
    <w:basedOn w:val="Norml"/>
    <w:uiPriority w:val="99"/>
    <w:rsid w:val="003C4A58"/>
  </w:style>
  <w:style w:type="paragraph" w:customStyle="1" w:styleId="Style8">
    <w:name w:val="Style8"/>
    <w:basedOn w:val="Norml"/>
    <w:uiPriority w:val="99"/>
    <w:rsid w:val="003C4A58"/>
  </w:style>
  <w:style w:type="paragraph" w:customStyle="1" w:styleId="Style9">
    <w:name w:val="Style9"/>
    <w:basedOn w:val="Norml"/>
    <w:uiPriority w:val="99"/>
    <w:rsid w:val="003C4A58"/>
    <w:pPr>
      <w:spacing w:line="229" w:lineRule="exact"/>
      <w:jc w:val="both"/>
    </w:pPr>
  </w:style>
  <w:style w:type="paragraph" w:customStyle="1" w:styleId="Style10">
    <w:name w:val="Style10"/>
    <w:basedOn w:val="Norml"/>
    <w:uiPriority w:val="99"/>
    <w:rsid w:val="003C4A58"/>
    <w:pPr>
      <w:spacing w:line="230" w:lineRule="exact"/>
      <w:jc w:val="both"/>
    </w:pPr>
  </w:style>
  <w:style w:type="paragraph" w:customStyle="1" w:styleId="Style11">
    <w:name w:val="Style11"/>
    <w:basedOn w:val="Norml"/>
    <w:uiPriority w:val="99"/>
    <w:rsid w:val="003C4A58"/>
    <w:pPr>
      <w:spacing w:line="233" w:lineRule="exact"/>
      <w:ind w:hanging="350"/>
      <w:jc w:val="both"/>
    </w:pPr>
  </w:style>
  <w:style w:type="character" w:customStyle="1" w:styleId="FontStyle13">
    <w:name w:val="Font Style13"/>
    <w:uiPriority w:val="99"/>
    <w:rsid w:val="003C4A58"/>
    <w:rPr>
      <w:rFonts w:ascii="Times New Roman" w:hAnsi="Times New Roman" w:cs="Times New Roman"/>
      <w:smallCaps/>
      <w:sz w:val="28"/>
      <w:szCs w:val="28"/>
    </w:rPr>
  </w:style>
  <w:style w:type="character" w:customStyle="1" w:styleId="FontStyle14">
    <w:name w:val="Font Style14"/>
    <w:uiPriority w:val="99"/>
    <w:rsid w:val="003C4A58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3C4A58"/>
    <w:rPr>
      <w:rFonts w:ascii="Arial" w:hAnsi="Arial" w:cs="Arial"/>
      <w:sz w:val="16"/>
      <w:szCs w:val="16"/>
    </w:rPr>
  </w:style>
  <w:style w:type="character" w:customStyle="1" w:styleId="FontStyle16">
    <w:name w:val="Font Style16"/>
    <w:uiPriority w:val="99"/>
    <w:rsid w:val="003C4A58"/>
    <w:rPr>
      <w:rFonts w:ascii="Arial" w:hAnsi="Arial" w:cs="Arial"/>
      <w:sz w:val="18"/>
      <w:szCs w:val="18"/>
    </w:rPr>
  </w:style>
  <w:style w:type="character" w:customStyle="1" w:styleId="FontStyle17">
    <w:name w:val="Font Style17"/>
    <w:uiPriority w:val="99"/>
    <w:rsid w:val="003C4A5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uiPriority w:val="99"/>
    <w:rsid w:val="003C4A58"/>
    <w:rPr>
      <w:rFonts w:ascii="Arial" w:hAnsi="Arial" w:cs="Arial"/>
      <w:i/>
      <w:iCs/>
      <w:sz w:val="18"/>
      <w:szCs w:val="18"/>
    </w:rPr>
  </w:style>
  <w:style w:type="character" w:customStyle="1" w:styleId="FontStyle19">
    <w:name w:val="Font Style19"/>
    <w:uiPriority w:val="99"/>
    <w:rsid w:val="003C4A58"/>
    <w:rPr>
      <w:rFonts w:ascii="Times New Roman" w:hAnsi="Times New Roman" w:cs="Times New Roman"/>
      <w:sz w:val="16"/>
      <w:szCs w:val="16"/>
    </w:rPr>
  </w:style>
  <w:style w:type="character" w:styleId="Hiperhivatkozs">
    <w:name w:val="Hyperlink"/>
    <w:uiPriority w:val="99"/>
    <w:rsid w:val="003C4A58"/>
    <w:rPr>
      <w:rFonts w:cs="Times New Roman"/>
      <w:color w:val="0066CC"/>
      <w:u w:val="single"/>
    </w:rPr>
  </w:style>
  <w:style w:type="paragraph" w:styleId="lfej">
    <w:name w:val="header"/>
    <w:aliases w:val="Char Char Char"/>
    <w:basedOn w:val="Norml"/>
    <w:link w:val="lfejChar"/>
    <w:unhideWhenUsed/>
    <w:rsid w:val="007E5FB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 Char Char"/>
    <w:link w:val="lfej"/>
    <w:locked/>
    <w:rsid w:val="007E5FB1"/>
    <w:rPr>
      <w:rFonts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705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9705C"/>
    <w:rPr>
      <w:rFonts w:ascii="Tahoma" w:hAnsi="Tahoma" w:cs="Tahoma"/>
      <w:sz w:val="16"/>
      <w:szCs w:val="16"/>
    </w:rPr>
  </w:style>
  <w:style w:type="paragraph" w:customStyle="1" w:styleId="Stlus">
    <w:name w:val="Stílus"/>
    <w:qFormat/>
    <w:rsid w:val="00111DE5"/>
    <w:pPr>
      <w:widowControl w:val="0"/>
      <w:autoSpaceDE w:val="0"/>
    </w:pPr>
    <w:rPr>
      <w:rFonts w:eastAsia="Calibri" w:hAnsi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semiHidden/>
    <w:unhideWhenUsed/>
    <w:rsid w:val="00BD0E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D0E56"/>
    <w:rPr>
      <w:rFonts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11A1D"/>
    <w:pPr>
      <w:widowControl/>
      <w:suppressAutoHyphens/>
      <w:autoSpaceDE/>
      <w:autoSpaceDN/>
      <w:adjustRightInd/>
      <w:ind w:left="720"/>
      <w:contextualSpacing/>
      <w:jc w:val="both"/>
    </w:pPr>
    <w:rPr>
      <w:b/>
      <w:sz w:val="26"/>
      <w:szCs w:val="20"/>
      <w:lang w:eastAsia="zh-CN"/>
    </w:rPr>
  </w:style>
  <w:style w:type="paragraph" w:customStyle="1" w:styleId="western">
    <w:name w:val="western"/>
    <w:basedOn w:val="Norml"/>
    <w:rsid w:val="00A151D9"/>
    <w:pPr>
      <w:widowControl/>
      <w:autoSpaceDE/>
      <w:autoSpaceDN/>
      <w:adjustRightInd/>
      <w:spacing w:before="100" w:beforeAutospacing="1" w:after="142" w:line="288" w:lineRule="auto"/>
    </w:pPr>
    <w:rPr>
      <w:b/>
      <w:bCs/>
      <w:color w:val="00000A"/>
      <w:sz w:val="26"/>
      <w:szCs w:val="26"/>
    </w:rPr>
  </w:style>
  <w:style w:type="paragraph" w:customStyle="1" w:styleId="Norml-1">
    <w:name w:val="Normál-1"/>
    <w:basedOn w:val="Norml"/>
    <w:qFormat/>
    <w:rsid w:val="00A151D9"/>
    <w:pPr>
      <w:widowControl/>
      <w:autoSpaceDE/>
      <w:autoSpaceDN/>
      <w:adjustRightInd/>
      <w:jc w:val="both"/>
    </w:pPr>
    <w:rPr>
      <w:color w:val="00000A"/>
      <w:szCs w:val="20"/>
    </w:rPr>
  </w:style>
  <w:style w:type="paragraph" w:styleId="NormlWeb">
    <w:name w:val="Normal (Web)"/>
    <w:basedOn w:val="Norml"/>
    <w:uiPriority w:val="99"/>
    <w:qFormat/>
    <w:rsid w:val="00CD0BDD"/>
    <w:pPr>
      <w:widowControl/>
      <w:suppressAutoHyphens/>
      <w:autoSpaceDE/>
      <w:autoSpaceDN/>
      <w:adjustRightInd/>
      <w:spacing w:before="100" w:after="10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kormanyablak.kh.gov.hu/client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rmanvhivatalok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1074</Words>
  <Characters>8219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Andrea</dc:creator>
  <cp:lastModifiedBy>bayered</cp:lastModifiedBy>
  <cp:revision>31</cp:revision>
  <cp:lastPrinted>2021-07-09T07:54:00Z</cp:lastPrinted>
  <dcterms:created xsi:type="dcterms:W3CDTF">2020-09-17T08:24:00Z</dcterms:created>
  <dcterms:modified xsi:type="dcterms:W3CDTF">2023-07-27T11:57:00Z</dcterms:modified>
</cp:coreProperties>
</file>