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BA6" w:rsidRDefault="00113BA6">
      <w:pPr>
        <w:pStyle w:val="Szvegtrzs"/>
        <w:rPr>
          <w:rFonts w:ascii="Times New Roman"/>
          <w:sz w:val="20"/>
        </w:rPr>
      </w:pPr>
      <w:r w:rsidRPr="00113BA6">
        <w:pict>
          <v:group id="docshapegroup1" o:spid="_x0000_s1028" style="position:absolute;margin-left:395pt;margin-top:0;width:200pt;height:74.8pt;z-index:15729664;mso-position-horizontal-relative:page;mso-position-vertical-relative:page" coordorigin="7900" coordsize="4000,149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30" type="#_x0000_t75" style="position:absolute;left:7900;width:4000;height:1496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29" type="#_x0000_t202" style="position:absolute;left:7900;width:4000;height:1496" filled="f" stroked="f">
              <v:textbox inset="0,0,0,0">
                <w:txbxContent>
                  <w:p w:rsidR="00113BA6" w:rsidRDefault="00113BA6">
                    <w:pPr>
                      <w:rPr>
                        <w:sz w:val="19"/>
                      </w:rPr>
                    </w:pPr>
                  </w:p>
                  <w:p w:rsidR="00113BA6" w:rsidRDefault="00113BA6">
                    <w:pPr>
                      <w:rPr>
                        <w:sz w:val="19"/>
                      </w:rPr>
                    </w:pPr>
                  </w:p>
                  <w:p w:rsidR="00113BA6" w:rsidRDefault="00113BA6">
                    <w:pPr>
                      <w:rPr>
                        <w:sz w:val="19"/>
                      </w:rPr>
                    </w:pPr>
                  </w:p>
                  <w:p w:rsidR="00113BA6" w:rsidRDefault="00113BA6">
                    <w:pPr>
                      <w:spacing w:before="201"/>
                      <w:rPr>
                        <w:sz w:val="19"/>
                      </w:rPr>
                    </w:pPr>
                  </w:p>
                  <w:p w:rsidR="00113BA6" w:rsidRDefault="00124130">
                    <w:pPr>
                      <w:spacing w:before="1"/>
                      <w:ind w:left="242"/>
                      <w:rPr>
                        <w:rFonts w:ascii="Gill Sans MT" w:hAnsi="Gill Sans MT"/>
                        <w:sz w:val="19"/>
                      </w:rPr>
                    </w:pPr>
                    <w:r>
                      <w:rPr>
                        <w:rFonts w:ascii="Gill Sans MT" w:hAnsi="Gill Sans MT"/>
                        <w:w w:val="95"/>
                        <w:sz w:val="19"/>
                      </w:rPr>
                      <w:t>AVDH</w:t>
                    </w:r>
                    <w:r>
                      <w:rPr>
                        <w:rFonts w:ascii="Gill Sans MT" w:hAnsi="Gill Sans MT"/>
                        <w:spacing w:val="2"/>
                        <w:w w:val="110"/>
                        <w:sz w:val="19"/>
                      </w:rPr>
                      <w:t xml:space="preserve"> </w:t>
                    </w:r>
                    <w:r>
                      <w:rPr>
                        <w:rFonts w:ascii="Gill Sans MT" w:hAnsi="Gill Sans MT"/>
                        <w:spacing w:val="-2"/>
                        <w:w w:val="110"/>
                        <w:sz w:val="19"/>
                      </w:rPr>
                      <w:t>Bélyegző</w:t>
                    </w:r>
                  </w:p>
                </w:txbxContent>
              </v:textbox>
            </v:shape>
            <w10:wrap anchorx="page" anchory="page"/>
          </v:group>
        </w:pict>
      </w:r>
    </w:p>
    <w:p w:rsidR="00113BA6" w:rsidRDefault="00113BA6">
      <w:pPr>
        <w:pStyle w:val="Szvegtrzs"/>
        <w:spacing w:before="120"/>
        <w:rPr>
          <w:rFonts w:ascii="Times New Roman"/>
          <w:sz w:val="20"/>
        </w:rPr>
      </w:pPr>
    </w:p>
    <w:p w:rsidR="00113BA6" w:rsidRDefault="00124130">
      <w:pPr>
        <w:pStyle w:val="Szvegtrzs"/>
        <w:ind w:left="4540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hu-HU"/>
        </w:rPr>
        <w:drawing>
          <wp:inline distT="0" distB="0" distL="0" distR="0">
            <wp:extent cx="1292161" cy="899445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2161" cy="89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BA6" w:rsidRDefault="00113BA6">
      <w:pPr>
        <w:pStyle w:val="Szvegtrzs"/>
        <w:spacing w:before="89"/>
        <w:rPr>
          <w:rFonts w:ascii="Times New Roman"/>
          <w:sz w:val="20"/>
        </w:rPr>
      </w:pPr>
      <w:r w:rsidRPr="00113BA6">
        <w:pict>
          <v:shape id="docshape4" o:spid="_x0000_s1027" style="position:absolute;margin-left:35pt;margin-top:17.15pt;width:530pt;height:.1pt;z-index:-15728640;mso-wrap-distance-left:0;mso-wrap-distance-right:0;mso-position-horizontal-relative:page" coordorigin="700,343" coordsize="10600,0" path="m700,343r10600,e" filled="f" strokeweight="0">
            <v:path arrowok="t"/>
            <w10:wrap type="topAndBottom" anchorx="page"/>
          </v:shape>
        </w:pict>
      </w:r>
    </w:p>
    <w:p w:rsidR="00113BA6" w:rsidRDefault="00124130">
      <w:pPr>
        <w:pStyle w:val="Szvegtrzs"/>
        <w:spacing w:before="57"/>
        <w:ind w:left="160"/>
      </w:pPr>
      <w:r>
        <w:rPr>
          <w:spacing w:val="-2"/>
        </w:rPr>
        <w:t>Azonosító</w:t>
      </w:r>
      <w:proofErr w:type="gramStart"/>
      <w:r>
        <w:rPr>
          <w:spacing w:val="-2"/>
        </w:rPr>
        <w:t>:EPAPIR-20240716-10881</w:t>
      </w:r>
      <w:proofErr w:type="gramEnd"/>
    </w:p>
    <w:p w:rsidR="00113BA6" w:rsidRDefault="00113BA6">
      <w:pPr>
        <w:pStyle w:val="Szvegtrzs"/>
        <w:spacing w:before="57"/>
        <w:rPr>
          <w:sz w:val="20"/>
        </w:rPr>
      </w:pPr>
    </w:p>
    <w:tbl>
      <w:tblPr>
        <w:tblStyle w:val="TableNormal"/>
        <w:tblW w:w="0" w:type="auto"/>
        <w:tblInd w:w="117" w:type="dxa"/>
        <w:tblLayout w:type="fixed"/>
        <w:tblLook w:val="01E0"/>
      </w:tblPr>
      <w:tblGrid>
        <w:gridCol w:w="2606"/>
        <w:gridCol w:w="2680"/>
        <w:gridCol w:w="2620"/>
        <w:gridCol w:w="2593"/>
      </w:tblGrid>
      <w:tr w:rsidR="00113BA6">
        <w:trPr>
          <w:trHeight w:val="406"/>
        </w:trPr>
        <w:tc>
          <w:tcPr>
            <w:tcW w:w="2606" w:type="dxa"/>
          </w:tcPr>
          <w:p w:rsidR="00113BA6" w:rsidRDefault="00124130">
            <w:pPr>
              <w:pStyle w:val="TableParagraph"/>
              <w:spacing w:before="0" w:line="313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Küldő</w:t>
            </w:r>
          </w:p>
        </w:tc>
        <w:tc>
          <w:tcPr>
            <w:tcW w:w="2680" w:type="dxa"/>
          </w:tcPr>
          <w:p w:rsidR="00113BA6" w:rsidRDefault="00113BA6">
            <w:pPr>
              <w:pStyle w:val="TableParagraph"/>
              <w:spacing w:before="0"/>
              <w:ind w:left="0"/>
              <w:rPr>
                <w:rFonts w:ascii="Times New Roman"/>
                <w:sz w:val="26"/>
              </w:rPr>
            </w:pPr>
          </w:p>
        </w:tc>
        <w:tc>
          <w:tcPr>
            <w:tcW w:w="2620" w:type="dxa"/>
          </w:tcPr>
          <w:p w:rsidR="00113BA6" w:rsidRDefault="00124130">
            <w:pPr>
              <w:pStyle w:val="TableParagraph"/>
              <w:spacing w:before="0" w:line="313" w:lineRule="exact"/>
              <w:ind w:left="63"/>
              <w:rPr>
                <w:sz w:val="28"/>
              </w:rPr>
            </w:pPr>
            <w:r>
              <w:rPr>
                <w:spacing w:val="-2"/>
                <w:sz w:val="28"/>
              </w:rPr>
              <w:t>Dátum:</w:t>
            </w:r>
          </w:p>
        </w:tc>
        <w:tc>
          <w:tcPr>
            <w:tcW w:w="2593" w:type="dxa"/>
          </w:tcPr>
          <w:p w:rsidR="00113BA6" w:rsidRDefault="00124130">
            <w:pPr>
              <w:pStyle w:val="TableParagraph"/>
              <w:spacing w:before="0"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2024.07.16</w:t>
            </w:r>
          </w:p>
        </w:tc>
      </w:tr>
      <w:tr w:rsidR="00113BA6">
        <w:trPr>
          <w:trHeight w:val="790"/>
        </w:trPr>
        <w:tc>
          <w:tcPr>
            <w:tcW w:w="2606" w:type="dxa"/>
          </w:tcPr>
          <w:p w:rsidR="00113BA6" w:rsidRDefault="00124130">
            <w:pPr>
              <w:pStyle w:val="TableParagraph"/>
              <w:spacing w:before="84"/>
              <w:ind w:left="50"/>
              <w:rPr>
                <w:sz w:val="28"/>
              </w:rPr>
            </w:pPr>
            <w:r>
              <w:rPr>
                <w:sz w:val="28"/>
              </w:rPr>
              <w:t>Viselt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név:</w:t>
            </w:r>
          </w:p>
        </w:tc>
        <w:tc>
          <w:tcPr>
            <w:tcW w:w="2680" w:type="dxa"/>
          </w:tcPr>
          <w:p w:rsidR="00113BA6" w:rsidRDefault="00113BA6">
            <w:pPr>
              <w:pStyle w:val="TableParagraph"/>
              <w:spacing w:before="118" w:line="208" w:lineRule="auto"/>
              <w:rPr>
                <w:sz w:val="28"/>
              </w:rPr>
            </w:pPr>
          </w:p>
        </w:tc>
        <w:tc>
          <w:tcPr>
            <w:tcW w:w="2620" w:type="dxa"/>
          </w:tcPr>
          <w:p w:rsidR="00113BA6" w:rsidRDefault="00124130">
            <w:pPr>
              <w:pStyle w:val="TableParagraph"/>
              <w:spacing w:before="84"/>
              <w:ind w:left="63"/>
              <w:rPr>
                <w:sz w:val="28"/>
              </w:rPr>
            </w:pPr>
            <w:r>
              <w:rPr>
                <w:sz w:val="28"/>
              </w:rPr>
              <w:t>Hivatkozási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szám:</w:t>
            </w:r>
          </w:p>
        </w:tc>
        <w:tc>
          <w:tcPr>
            <w:tcW w:w="2593" w:type="dxa"/>
          </w:tcPr>
          <w:p w:rsidR="00113BA6" w:rsidRDefault="00124130">
            <w:pPr>
              <w:pStyle w:val="TableParagraph"/>
              <w:spacing w:before="118" w:line="208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PE/KTHF/00745- 25/2024</w:t>
            </w:r>
          </w:p>
        </w:tc>
      </w:tr>
      <w:tr w:rsidR="00113BA6">
        <w:trPr>
          <w:trHeight w:val="800"/>
        </w:trPr>
        <w:tc>
          <w:tcPr>
            <w:tcW w:w="2606" w:type="dxa"/>
          </w:tcPr>
          <w:p w:rsidR="00113BA6" w:rsidRDefault="00124130">
            <w:pPr>
              <w:pStyle w:val="TableParagraph"/>
              <w:ind w:left="50"/>
              <w:rPr>
                <w:sz w:val="28"/>
              </w:rPr>
            </w:pPr>
            <w:r>
              <w:rPr>
                <w:sz w:val="28"/>
              </w:rPr>
              <w:t>Születési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név:</w:t>
            </w:r>
          </w:p>
        </w:tc>
        <w:tc>
          <w:tcPr>
            <w:tcW w:w="2680" w:type="dxa"/>
          </w:tcPr>
          <w:p w:rsidR="00113BA6" w:rsidRDefault="00113BA6">
            <w:pPr>
              <w:pStyle w:val="TableParagraph"/>
              <w:spacing w:before="128" w:line="208" w:lineRule="auto"/>
              <w:rPr>
                <w:sz w:val="28"/>
              </w:rPr>
            </w:pPr>
          </w:p>
        </w:tc>
        <w:tc>
          <w:tcPr>
            <w:tcW w:w="2620" w:type="dxa"/>
          </w:tcPr>
          <w:p w:rsidR="00113BA6" w:rsidRDefault="00124130">
            <w:pPr>
              <w:pStyle w:val="TableParagraph"/>
              <w:ind w:left="63"/>
              <w:rPr>
                <w:sz w:val="28"/>
              </w:rPr>
            </w:pPr>
            <w:r>
              <w:rPr>
                <w:spacing w:val="-2"/>
                <w:sz w:val="28"/>
              </w:rPr>
              <w:t>Azonosító:</w:t>
            </w:r>
          </w:p>
        </w:tc>
        <w:tc>
          <w:tcPr>
            <w:tcW w:w="2593" w:type="dxa"/>
          </w:tcPr>
          <w:p w:rsidR="00113BA6" w:rsidRDefault="00124130">
            <w:pPr>
              <w:pStyle w:val="TableParagraph"/>
              <w:spacing w:before="128" w:line="208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EPAPIR-20240716- 10881</w:t>
            </w:r>
          </w:p>
        </w:tc>
      </w:tr>
      <w:tr w:rsidR="00113BA6">
        <w:trPr>
          <w:trHeight w:val="800"/>
        </w:trPr>
        <w:tc>
          <w:tcPr>
            <w:tcW w:w="2606" w:type="dxa"/>
          </w:tcPr>
          <w:p w:rsidR="00113BA6" w:rsidRDefault="00124130">
            <w:pPr>
              <w:pStyle w:val="TableParagraph"/>
              <w:ind w:left="50"/>
              <w:rPr>
                <w:sz w:val="28"/>
              </w:rPr>
            </w:pPr>
            <w:r>
              <w:rPr>
                <w:sz w:val="28"/>
              </w:rPr>
              <w:t>Anyja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neve:</w:t>
            </w:r>
          </w:p>
        </w:tc>
        <w:tc>
          <w:tcPr>
            <w:tcW w:w="2680" w:type="dxa"/>
          </w:tcPr>
          <w:p w:rsidR="00113BA6" w:rsidRDefault="00113BA6">
            <w:pPr>
              <w:pStyle w:val="TableParagraph"/>
              <w:rPr>
                <w:sz w:val="28"/>
              </w:rPr>
            </w:pPr>
          </w:p>
        </w:tc>
        <w:tc>
          <w:tcPr>
            <w:tcW w:w="2620" w:type="dxa"/>
          </w:tcPr>
          <w:p w:rsidR="00113BA6" w:rsidRDefault="00124130">
            <w:pPr>
              <w:pStyle w:val="TableParagraph"/>
              <w:spacing w:before="128" w:line="208" w:lineRule="auto"/>
              <w:ind w:left="63"/>
              <w:rPr>
                <w:sz w:val="28"/>
              </w:rPr>
            </w:pPr>
            <w:r>
              <w:rPr>
                <w:spacing w:val="-2"/>
                <w:sz w:val="28"/>
              </w:rPr>
              <w:t>Témacsoport azonosító:</w:t>
            </w:r>
          </w:p>
        </w:tc>
        <w:tc>
          <w:tcPr>
            <w:tcW w:w="2593" w:type="dxa"/>
          </w:tcPr>
          <w:p w:rsidR="00113BA6" w:rsidRDefault="0012413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KORM_HIV_UGY</w:t>
            </w:r>
          </w:p>
        </w:tc>
      </w:tr>
      <w:tr w:rsidR="00113BA6">
        <w:trPr>
          <w:trHeight w:val="800"/>
        </w:trPr>
        <w:tc>
          <w:tcPr>
            <w:tcW w:w="2606" w:type="dxa"/>
          </w:tcPr>
          <w:p w:rsidR="00113BA6" w:rsidRDefault="00124130">
            <w:pPr>
              <w:pStyle w:val="TableParagraph"/>
              <w:ind w:left="50"/>
              <w:rPr>
                <w:sz w:val="28"/>
              </w:rPr>
            </w:pPr>
            <w:r>
              <w:rPr>
                <w:sz w:val="28"/>
              </w:rPr>
              <w:t>Születési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hely:</w:t>
            </w:r>
          </w:p>
        </w:tc>
        <w:tc>
          <w:tcPr>
            <w:tcW w:w="2680" w:type="dxa"/>
          </w:tcPr>
          <w:p w:rsidR="00113BA6" w:rsidRDefault="00124130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2620" w:type="dxa"/>
          </w:tcPr>
          <w:p w:rsidR="00113BA6" w:rsidRDefault="00124130">
            <w:pPr>
              <w:pStyle w:val="TableParagraph"/>
              <w:ind w:left="63"/>
              <w:rPr>
                <w:sz w:val="28"/>
              </w:rPr>
            </w:pPr>
            <w:r>
              <w:rPr>
                <w:sz w:val="28"/>
              </w:rPr>
              <w:t>Témacsoport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neve:</w:t>
            </w:r>
          </w:p>
        </w:tc>
        <w:tc>
          <w:tcPr>
            <w:tcW w:w="2593" w:type="dxa"/>
          </w:tcPr>
          <w:p w:rsidR="00113BA6" w:rsidRDefault="00124130">
            <w:pPr>
              <w:pStyle w:val="TableParagraph"/>
              <w:spacing w:before="128" w:line="208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Kormányhivatali ügyek</w:t>
            </w:r>
          </w:p>
        </w:tc>
      </w:tr>
      <w:tr w:rsidR="00113BA6">
        <w:trPr>
          <w:trHeight w:val="510"/>
        </w:trPr>
        <w:tc>
          <w:tcPr>
            <w:tcW w:w="2606" w:type="dxa"/>
          </w:tcPr>
          <w:p w:rsidR="00113BA6" w:rsidRDefault="00124130">
            <w:pPr>
              <w:pStyle w:val="TableParagraph"/>
              <w:ind w:left="50"/>
              <w:rPr>
                <w:sz w:val="28"/>
              </w:rPr>
            </w:pPr>
            <w:r>
              <w:rPr>
                <w:sz w:val="28"/>
              </w:rPr>
              <w:t>Születési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idő:</w:t>
            </w:r>
          </w:p>
        </w:tc>
        <w:tc>
          <w:tcPr>
            <w:tcW w:w="2680" w:type="dxa"/>
          </w:tcPr>
          <w:p w:rsidR="00113BA6" w:rsidRDefault="00113BA6">
            <w:pPr>
              <w:pStyle w:val="TableParagraph"/>
              <w:rPr>
                <w:sz w:val="28"/>
              </w:rPr>
            </w:pPr>
          </w:p>
        </w:tc>
        <w:tc>
          <w:tcPr>
            <w:tcW w:w="2620" w:type="dxa"/>
          </w:tcPr>
          <w:p w:rsidR="00113BA6" w:rsidRDefault="00124130">
            <w:pPr>
              <w:pStyle w:val="TableParagraph"/>
              <w:ind w:left="63"/>
              <w:rPr>
                <w:sz w:val="28"/>
              </w:rPr>
            </w:pPr>
            <w:r>
              <w:rPr>
                <w:sz w:val="28"/>
              </w:rPr>
              <w:t>Ügytípus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azonosító:</w:t>
            </w:r>
          </w:p>
        </w:tc>
        <w:tc>
          <w:tcPr>
            <w:tcW w:w="2593" w:type="dxa"/>
          </w:tcPr>
          <w:p w:rsidR="00113BA6" w:rsidRDefault="00124130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334</w:t>
            </w:r>
          </w:p>
        </w:tc>
      </w:tr>
      <w:tr w:rsidR="00113BA6">
        <w:trPr>
          <w:trHeight w:val="1080"/>
        </w:trPr>
        <w:tc>
          <w:tcPr>
            <w:tcW w:w="2606" w:type="dxa"/>
          </w:tcPr>
          <w:p w:rsidR="00113BA6" w:rsidRDefault="00124130">
            <w:pPr>
              <w:pStyle w:val="TableParagraph"/>
              <w:spacing w:before="118" w:line="208" w:lineRule="auto"/>
              <w:ind w:left="50"/>
              <w:rPr>
                <w:sz w:val="28"/>
              </w:rPr>
            </w:pPr>
            <w:r>
              <w:rPr>
                <w:sz w:val="28"/>
              </w:rPr>
              <w:t>Nem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természetes személy neve:</w:t>
            </w:r>
          </w:p>
        </w:tc>
        <w:tc>
          <w:tcPr>
            <w:tcW w:w="2680" w:type="dxa"/>
          </w:tcPr>
          <w:p w:rsidR="00113BA6" w:rsidRDefault="00124130">
            <w:pPr>
              <w:pStyle w:val="TableParagraph"/>
              <w:spacing w:before="84"/>
              <w:rPr>
                <w:sz w:val="28"/>
              </w:rPr>
            </w:pPr>
            <w:r>
              <w:rPr>
                <w:sz w:val="28"/>
              </w:rPr>
              <w:t>EHS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komplex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Kft.</w:t>
            </w:r>
          </w:p>
        </w:tc>
        <w:tc>
          <w:tcPr>
            <w:tcW w:w="2620" w:type="dxa"/>
          </w:tcPr>
          <w:p w:rsidR="00113BA6" w:rsidRDefault="00124130">
            <w:pPr>
              <w:pStyle w:val="TableParagraph"/>
              <w:spacing w:before="84"/>
              <w:ind w:left="63"/>
              <w:rPr>
                <w:sz w:val="28"/>
              </w:rPr>
            </w:pPr>
            <w:r>
              <w:rPr>
                <w:sz w:val="28"/>
              </w:rPr>
              <w:t>Ügytípus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neve:</w:t>
            </w:r>
          </w:p>
        </w:tc>
        <w:tc>
          <w:tcPr>
            <w:tcW w:w="2593" w:type="dxa"/>
          </w:tcPr>
          <w:p w:rsidR="00113BA6" w:rsidRDefault="00124130">
            <w:pPr>
              <w:pStyle w:val="TableParagraph"/>
              <w:spacing w:before="118" w:line="208" w:lineRule="auto"/>
              <w:rPr>
                <w:sz w:val="28"/>
              </w:rPr>
            </w:pPr>
            <w:r>
              <w:rPr>
                <w:sz w:val="28"/>
              </w:rPr>
              <w:t xml:space="preserve">Környezet- és </w:t>
            </w:r>
            <w:r>
              <w:rPr>
                <w:spacing w:val="-2"/>
                <w:sz w:val="28"/>
              </w:rPr>
              <w:t>természetvédelmi feladatok</w:t>
            </w:r>
          </w:p>
        </w:tc>
      </w:tr>
      <w:tr w:rsidR="00113BA6">
        <w:trPr>
          <w:trHeight w:val="706"/>
        </w:trPr>
        <w:tc>
          <w:tcPr>
            <w:tcW w:w="2606" w:type="dxa"/>
          </w:tcPr>
          <w:p w:rsidR="00113BA6" w:rsidRDefault="00124130">
            <w:pPr>
              <w:pStyle w:val="TableParagraph"/>
              <w:spacing w:before="126" w:line="280" w:lineRule="exact"/>
              <w:ind w:left="50" w:right="81"/>
              <w:rPr>
                <w:sz w:val="28"/>
              </w:rPr>
            </w:pPr>
            <w:r>
              <w:rPr>
                <w:sz w:val="28"/>
              </w:rPr>
              <w:t>Nem természetes személy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adószáma:</w:t>
            </w:r>
          </w:p>
        </w:tc>
        <w:tc>
          <w:tcPr>
            <w:tcW w:w="2680" w:type="dxa"/>
          </w:tcPr>
          <w:p w:rsidR="00113BA6" w:rsidRDefault="00124130">
            <w:pPr>
              <w:pStyle w:val="TableParagraph"/>
              <w:spacing w:before="104"/>
              <w:rPr>
                <w:sz w:val="28"/>
              </w:rPr>
            </w:pPr>
            <w:r>
              <w:rPr>
                <w:spacing w:val="-2"/>
                <w:sz w:val="28"/>
              </w:rPr>
              <w:t>11687029</w:t>
            </w:r>
          </w:p>
        </w:tc>
        <w:tc>
          <w:tcPr>
            <w:tcW w:w="2620" w:type="dxa"/>
          </w:tcPr>
          <w:p w:rsidR="00113BA6" w:rsidRDefault="00113BA6">
            <w:pPr>
              <w:pStyle w:val="TableParagraph"/>
              <w:spacing w:before="0"/>
              <w:ind w:left="0"/>
              <w:rPr>
                <w:rFonts w:ascii="Times New Roman"/>
                <w:sz w:val="26"/>
              </w:rPr>
            </w:pPr>
          </w:p>
        </w:tc>
        <w:tc>
          <w:tcPr>
            <w:tcW w:w="2593" w:type="dxa"/>
          </w:tcPr>
          <w:p w:rsidR="00113BA6" w:rsidRDefault="00113BA6">
            <w:pPr>
              <w:pStyle w:val="TableParagraph"/>
              <w:spacing w:before="0"/>
              <w:ind w:left="0"/>
              <w:rPr>
                <w:rFonts w:ascii="Times New Roman"/>
                <w:sz w:val="26"/>
              </w:rPr>
            </w:pPr>
          </w:p>
        </w:tc>
      </w:tr>
    </w:tbl>
    <w:p w:rsidR="00113BA6" w:rsidRDefault="00113BA6">
      <w:pPr>
        <w:pStyle w:val="Szvegtrzs"/>
        <w:spacing w:before="176"/>
      </w:pPr>
    </w:p>
    <w:p w:rsidR="00113BA6" w:rsidRDefault="00124130">
      <w:pPr>
        <w:pStyle w:val="Szvegtrzs"/>
        <w:spacing w:before="1"/>
        <w:ind w:left="160"/>
      </w:pPr>
      <w:r>
        <w:rPr>
          <w:spacing w:val="-2"/>
        </w:rPr>
        <w:t>Címzett</w:t>
      </w:r>
    </w:p>
    <w:p w:rsidR="00113BA6" w:rsidRDefault="00124130">
      <w:pPr>
        <w:pStyle w:val="Szvegtrzs"/>
        <w:spacing w:before="96" w:line="223" w:lineRule="auto"/>
        <w:ind w:left="160" w:right="6034"/>
      </w:pPr>
      <w:r>
        <w:t>Pest</w:t>
      </w:r>
      <w:r>
        <w:rPr>
          <w:spacing w:val="-20"/>
        </w:rPr>
        <w:t xml:space="preserve"> </w:t>
      </w:r>
      <w:r>
        <w:t>Vármegyei</w:t>
      </w:r>
      <w:r>
        <w:rPr>
          <w:spacing w:val="-19"/>
        </w:rPr>
        <w:t xml:space="preserve"> </w:t>
      </w:r>
      <w:r>
        <w:t>Kormányhivatal 1052, Budapest</w:t>
      </w:r>
    </w:p>
    <w:p w:rsidR="00113BA6" w:rsidRDefault="00124130">
      <w:pPr>
        <w:pStyle w:val="Szvegtrzs"/>
        <w:spacing w:line="305" w:lineRule="exact"/>
        <w:ind w:left="160"/>
      </w:pPr>
      <w:r>
        <w:t>Városház</w:t>
      </w:r>
      <w:r>
        <w:rPr>
          <w:spacing w:val="-3"/>
        </w:rPr>
        <w:t xml:space="preserve"> </w:t>
      </w:r>
      <w:r>
        <w:t>utca</w:t>
      </w:r>
      <w:r>
        <w:rPr>
          <w:spacing w:val="-2"/>
        </w:rPr>
        <w:t xml:space="preserve"> </w:t>
      </w:r>
      <w:r>
        <w:rPr>
          <w:spacing w:val="-10"/>
        </w:rPr>
        <w:t>7</w:t>
      </w:r>
    </w:p>
    <w:p w:rsidR="00113BA6" w:rsidRDefault="00113BA6">
      <w:pPr>
        <w:pStyle w:val="Szvegtrzs"/>
        <w:spacing w:before="278"/>
        <w:ind w:left="160"/>
      </w:pPr>
      <w:r>
        <w:pict>
          <v:shape id="docshape5" o:spid="_x0000_s1026" style="position:absolute;left:0;text-align:left;margin-left:37pt;margin-top:31.7pt;width:39.65pt;height:.1pt;z-index:-15728128;mso-wrap-distance-left:0;mso-wrap-distance-right:0;mso-position-horizontal-relative:page" coordorigin="740,634" coordsize="793,0" path="m740,634r793,e" filled="f" strokeweight=".32925mm">
            <v:path arrowok="t"/>
            <w10:wrap type="topAndBottom" anchorx="page"/>
          </v:shape>
        </w:pict>
      </w:r>
      <w:r w:rsidR="00124130">
        <w:rPr>
          <w:spacing w:val="-2"/>
        </w:rPr>
        <w:t>Tárgy:</w:t>
      </w:r>
    </w:p>
    <w:p w:rsidR="00113BA6" w:rsidRDefault="00124130">
      <w:pPr>
        <w:pStyle w:val="Szvegtrzs"/>
        <w:spacing w:before="34" w:line="506" w:lineRule="auto"/>
        <w:ind w:left="120" w:right="3267" w:firstLine="40"/>
      </w:pPr>
      <w:r>
        <w:t>Válasz</w:t>
      </w:r>
      <w:r>
        <w:rPr>
          <w:spacing w:val="-10"/>
        </w:rPr>
        <w:t xml:space="preserve"> </w:t>
      </w:r>
      <w:r>
        <w:t>tényállás</w:t>
      </w:r>
      <w:r>
        <w:rPr>
          <w:spacing w:val="-10"/>
        </w:rPr>
        <w:t xml:space="preserve"> </w:t>
      </w:r>
      <w:proofErr w:type="spellStart"/>
      <w:r>
        <w:t>tisztzásra</w:t>
      </w:r>
      <w:proofErr w:type="spellEnd"/>
      <w:r>
        <w:rPr>
          <w:spacing w:val="40"/>
        </w:rPr>
        <w:t xml:space="preserve"> </w:t>
      </w:r>
      <w:r>
        <w:t>PE/KTHF/00745-25/2024 Tisztelt Hatóság,</w:t>
      </w:r>
    </w:p>
    <w:p w:rsidR="00113BA6" w:rsidRDefault="00113BA6">
      <w:pPr>
        <w:pStyle w:val="Szvegtrzs"/>
        <w:spacing w:before="199"/>
      </w:pPr>
    </w:p>
    <w:p w:rsidR="00113BA6" w:rsidRDefault="00124130">
      <w:pPr>
        <w:pStyle w:val="Szvegtrzs"/>
        <w:spacing w:before="1"/>
        <w:ind w:left="120"/>
      </w:pPr>
      <w:r>
        <w:t>PE/KTHF/00745-25/2024</w:t>
      </w:r>
      <w:r>
        <w:rPr>
          <w:spacing w:val="-11"/>
        </w:rPr>
        <w:t xml:space="preserve"> </w:t>
      </w:r>
      <w:r>
        <w:t>sz.</w:t>
      </w:r>
      <w:r>
        <w:rPr>
          <w:spacing w:val="-9"/>
        </w:rPr>
        <w:t xml:space="preserve"> </w:t>
      </w:r>
      <w:r>
        <w:t>megkeresésükre</w:t>
      </w:r>
      <w:r>
        <w:rPr>
          <w:spacing w:val="-8"/>
        </w:rPr>
        <w:t xml:space="preserve"> </w:t>
      </w:r>
      <w:r>
        <w:t>az</w:t>
      </w:r>
      <w:r>
        <w:rPr>
          <w:spacing w:val="-9"/>
        </w:rPr>
        <w:t xml:space="preserve"> </w:t>
      </w:r>
      <w:r>
        <w:t>alábbi</w:t>
      </w:r>
      <w:r>
        <w:rPr>
          <w:spacing w:val="-9"/>
        </w:rPr>
        <w:t xml:space="preserve"> </w:t>
      </w:r>
      <w:r>
        <w:t>választ</w:t>
      </w:r>
      <w:r>
        <w:rPr>
          <w:spacing w:val="-8"/>
        </w:rPr>
        <w:t xml:space="preserve"> </w:t>
      </w:r>
      <w:r>
        <w:rPr>
          <w:spacing w:val="-2"/>
        </w:rPr>
        <w:t>adom:</w:t>
      </w:r>
    </w:p>
    <w:p w:rsidR="00113BA6" w:rsidRDefault="00113BA6">
      <w:pPr>
        <w:pStyle w:val="Szvegtrzs"/>
      </w:pPr>
    </w:p>
    <w:p w:rsidR="00113BA6" w:rsidRDefault="00113BA6">
      <w:pPr>
        <w:pStyle w:val="Szvegtrzs"/>
        <w:spacing w:before="252"/>
      </w:pPr>
    </w:p>
    <w:p w:rsidR="00113BA6" w:rsidRDefault="00124130">
      <w:pPr>
        <w:pStyle w:val="Szvegtrzs"/>
        <w:spacing w:line="223" w:lineRule="auto"/>
        <w:ind w:left="120" w:right="152"/>
      </w:pPr>
      <w:r>
        <w:t>Alapvetően mindkét esetben fel kívánjuk használni a komposztot takarásra, tehát az eltérő</w:t>
      </w:r>
      <w:r>
        <w:rPr>
          <w:spacing w:val="-5"/>
        </w:rPr>
        <w:t xml:space="preserve"> </w:t>
      </w:r>
      <w:r>
        <w:t>minőségű</w:t>
      </w:r>
      <w:r>
        <w:rPr>
          <w:spacing w:val="-5"/>
        </w:rPr>
        <w:t xml:space="preserve"> </w:t>
      </w:r>
      <w:r>
        <w:t>komposztot</w:t>
      </w:r>
      <w:r>
        <w:rPr>
          <w:spacing w:val="-5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termék</w:t>
      </w:r>
      <w:r>
        <w:rPr>
          <w:spacing w:val="-5"/>
        </w:rPr>
        <w:t xml:space="preserve"> </w:t>
      </w:r>
      <w:r>
        <w:t>komposztot</w:t>
      </w:r>
      <w:r>
        <w:rPr>
          <w:spacing w:val="-5"/>
        </w:rPr>
        <w:t xml:space="preserve"> </w:t>
      </w:r>
      <w:r>
        <w:t>egyaránt.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különbség</w:t>
      </w:r>
      <w:r>
        <w:rPr>
          <w:spacing w:val="-5"/>
        </w:rPr>
        <w:t xml:space="preserve"> </w:t>
      </w:r>
      <w:r>
        <w:t>az,</w:t>
      </w:r>
      <w:r>
        <w:rPr>
          <w:spacing w:val="-5"/>
        </w:rPr>
        <w:t xml:space="preserve"> </w:t>
      </w:r>
      <w:r>
        <w:t xml:space="preserve">hogy a termék esetében minden esetben elsőbbséget élvez </w:t>
      </w:r>
      <w:r>
        <w:t>a piaci hasznosítás, mivel a komposztálásnak</w:t>
      </w:r>
      <w:r>
        <w:rPr>
          <w:spacing w:val="-1"/>
        </w:rPr>
        <w:t xml:space="preserve"> </w:t>
      </w:r>
      <w:r>
        <w:t>ez</w:t>
      </w:r>
      <w:r>
        <w:rPr>
          <w:spacing w:val="-1"/>
        </w:rPr>
        <w:t xml:space="preserve"> </w:t>
      </w:r>
      <w:r>
        <w:t>lenne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lényege.</w:t>
      </w:r>
      <w:r>
        <w:rPr>
          <w:spacing w:val="-1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eltérő</w:t>
      </w:r>
      <w:r>
        <w:rPr>
          <w:spacing w:val="-1"/>
        </w:rPr>
        <w:t xml:space="preserve"> </w:t>
      </w:r>
      <w:r>
        <w:t>minőség</w:t>
      </w:r>
      <w:r>
        <w:rPr>
          <w:spacing w:val="-1"/>
        </w:rPr>
        <w:t xml:space="preserve"> </w:t>
      </w:r>
      <w:r>
        <w:t>alatt</w:t>
      </w:r>
      <w:r>
        <w:rPr>
          <w:spacing w:val="-1"/>
        </w:rPr>
        <w:t xml:space="preserve"> </w:t>
      </w:r>
      <w:r>
        <w:t>elsősorban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műanyag</w:t>
      </w:r>
    </w:p>
    <w:p w:rsidR="00113BA6" w:rsidRDefault="00124130">
      <w:pPr>
        <w:pStyle w:val="Szvegtrzs"/>
        <w:spacing w:line="306" w:lineRule="exact"/>
        <w:ind w:left="120"/>
      </w:pPr>
      <w:proofErr w:type="spellStart"/>
      <w:r>
        <w:t>-elviekben</w:t>
      </w:r>
      <w:proofErr w:type="spellEnd"/>
      <w:r>
        <w:rPr>
          <w:spacing w:val="-7"/>
        </w:rPr>
        <w:t xml:space="preserve"> </w:t>
      </w:r>
      <w:r>
        <w:t>lebomló,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proofErr w:type="spellStart"/>
      <w:r>
        <w:t>gyakrolati</w:t>
      </w:r>
      <w:proofErr w:type="spellEnd"/>
      <w:r>
        <w:rPr>
          <w:spacing w:val="-5"/>
        </w:rPr>
        <w:t xml:space="preserve"> </w:t>
      </w:r>
      <w:r>
        <w:t>tapasztalataink</w:t>
      </w:r>
      <w:r>
        <w:rPr>
          <w:spacing w:val="-5"/>
        </w:rPr>
        <w:t xml:space="preserve"> </w:t>
      </w:r>
      <w:r>
        <w:t>alapján</w:t>
      </w:r>
      <w:r>
        <w:rPr>
          <w:spacing w:val="-5"/>
        </w:rPr>
        <w:t xml:space="preserve"> </w:t>
      </w:r>
      <w:r>
        <w:t>nem</w:t>
      </w:r>
      <w:r>
        <w:rPr>
          <w:spacing w:val="-5"/>
        </w:rPr>
        <w:t xml:space="preserve"> </w:t>
      </w:r>
      <w:r>
        <w:t>lebomló-</w:t>
      </w:r>
      <w:r>
        <w:rPr>
          <w:spacing w:val="-5"/>
        </w:rPr>
        <w:t xml:space="preserve"> </w:t>
      </w:r>
      <w:r>
        <w:rPr>
          <w:spacing w:val="-2"/>
        </w:rPr>
        <w:t>műanyag</w:t>
      </w:r>
    </w:p>
    <w:p w:rsidR="00113BA6" w:rsidRDefault="00113BA6">
      <w:pPr>
        <w:spacing w:line="306" w:lineRule="exact"/>
        <w:sectPr w:rsidR="00113BA6">
          <w:type w:val="continuous"/>
          <w:pgSz w:w="11900" w:h="16840"/>
          <w:pgMar w:top="0" w:right="500" w:bottom="280" w:left="580" w:header="708" w:footer="708" w:gutter="0"/>
          <w:cols w:space="708"/>
        </w:sectPr>
      </w:pPr>
    </w:p>
    <w:p w:rsidR="00113BA6" w:rsidRDefault="00124130">
      <w:pPr>
        <w:pStyle w:val="Szvegtrzs"/>
        <w:spacing w:before="95" w:line="223" w:lineRule="auto"/>
        <w:ind w:left="120"/>
      </w:pPr>
      <w:proofErr w:type="gramStart"/>
      <w:r>
        <w:lastRenderedPageBreak/>
        <w:t>zsák</w:t>
      </w:r>
      <w:proofErr w:type="gramEnd"/>
      <w:r>
        <w:rPr>
          <w:spacing w:val="-5"/>
        </w:rPr>
        <w:t xml:space="preserve"> </w:t>
      </w:r>
      <w:r>
        <w:t>szemcséket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proofErr w:type="spellStart"/>
      <w:r>
        <w:t>tartalmaző</w:t>
      </w:r>
      <w:proofErr w:type="spellEnd"/>
      <w:r>
        <w:rPr>
          <w:spacing w:val="-5"/>
        </w:rPr>
        <w:t xml:space="preserve"> </w:t>
      </w:r>
      <w:r>
        <w:t>komposztot</w:t>
      </w:r>
      <w:r>
        <w:rPr>
          <w:spacing w:val="-5"/>
        </w:rPr>
        <w:t xml:space="preserve"> </w:t>
      </w:r>
      <w:r>
        <w:t>értjük,</w:t>
      </w:r>
      <w:r>
        <w:rPr>
          <w:spacing w:val="-5"/>
        </w:rPr>
        <w:t xml:space="preserve"> </w:t>
      </w:r>
      <w:r>
        <w:t>így</w:t>
      </w:r>
      <w:r>
        <w:rPr>
          <w:spacing w:val="-5"/>
        </w:rPr>
        <w:t xml:space="preserve"> </w:t>
      </w:r>
      <w:r>
        <w:t>ez</w:t>
      </w:r>
      <w:r>
        <w:rPr>
          <w:spacing w:val="-5"/>
        </w:rPr>
        <w:t xml:space="preserve"> </w:t>
      </w:r>
      <w:r>
        <w:t>lényegében</w:t>
      </w:r>
      <w:r>
        <w:rPr>
          <w:spacing w:val="-5"/>
        </w:rPr>
        <w:t xml:space="preserve"> </w:t>
      </w:r>
      <w:r>
        <w:t>külső</w:t>
      </w:r>
      <w:r>
        <w:rPr>
          <w:spacing w:val="-5"/>
        </w:rPr>
        <w:t xml:space="preserve"> </w:t>
      </w:r>
      <w:r>
        <w:t>piacok szempontjából</w:t>
      </w:r>
      <w:r>
        <w:rPr>
          <w:spacing w:val="-1"/>
        </w:rPr>
        <w:t xml:space="preserve"> </w:t>
      </w:r>
      <w:r>
        <w:t>piacképtelen</w:t>
      </w:r>
      <w:r>
        <w:rPr>
          <w:spacing w:val="-1"/>
        </w:rPr>
        <w:t xml:space="preserve"> </w:t>
      </w:r>
      <w:r>
        <w:t>anyag,</w:t>
      </w:r>
      <w:r>
        <w:rPr>
          <w:spacing w:val="-1"/>
        </w:rPr>
        <w:t xml:space="preserve"> </w:t>
      </w:r>
      <w:r>
        <w:t>azonban</w:t>
      </w:r>
      <w:r>
        <w:rPr>
          <w:spacing w:val="40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napi</w:t>
      </w:r>
      <w:r>
        <w:rPr>
          <w:spacing w:val="-1"/>
        </w:rPr>
        <w:t xml:space="preserve"> </w:t>
      </w:r>
      <w:r>
        <w:t>takarásra</w:t>
      </w:r>
      <w:r>
        <w:rPr>
          <w:spacing w:val="-1"/>
        </w:rPr>
        <w:t xml:space="preserve"> </w:t>
      </w:r>
      <w:r>
        <w:t>való</w:t>
      </w:r>
      <w:r>
        <w:rPr>
          <w:spacing w:val="-1"/>
        </w:rPr>
        <w:t xml:space="preserve"> </w:t>
      </w:r>
      <w:r>
        <w:t xml:space="preserve">felhasználása jelentős hasznot </w:t>
      </w:r>
      <w:proofErr w:type="spellStart"/>
      <w:r>
        <w:t>eredményet</w:t>
      </w:r>
      <w:proofErr w:type="spellEnd"/>
      <w:r>
        <w:t>, mind környezetvédelmi (nem szükséges ásványi nyersanyagot vásárolni, tehát a lelőhelyek kapacitása, élettartama megnő,</w:t>
      </w:r>
      <w:r>
        <w:t xml:space="preserve"> másodsorban gazdasági előnye van, hiszen az anyag helyben van, "jó" célokat </w:t>
      </w:r>
      <w:r>
        <w:rPr>
          <w:spacing w:val="-2"/>
        </w:rPr>
        <w:t>szolgál.</w:t>
      </w:r>
    </w:p>
    <w:p w:rsidR="00113BA6" w:rsidRDefault="00113BA6">
      <w:pPr>
        <w:pStyle w:val="Szvegtrzs"/>
      </w:pPr>
    </w:p>
    <w:p w:rsidR="00113BA6" w:rsidRDefault="00113BA6">
      <w:pPr>
        <w:pStyle w:val="Szvegtrzs"/>
        <w:spacing w:before="260"/>
      </w:pPr>
    </w:p>
    <w:p w:rsidR="00113BA6" w:rsidRDefault="00124130">
      <w:pPr>
        <w:pStyle w:val="Szvegtrzs"/>
        <w:spacing w:line="223" w:lineRule="auto"/>
        <w:ind w:left="120" w:right="152"/>
      </w:pPr>
      <w:r>
        <w:t>Az</w:t>
      </w:r>
      <w:r>
        <w:rPr>
          <w:spacing w:val="-6"/>
        </w:rPr>
        <w:t xml:space="preserve"> </w:t>
      </w:r>
      <w:r>
        <w:t>előny</w:t>
      </w:r>
      <w:r>
        <w:rPr>
          <w:spacing w:val="-6"/>
        </w:rPr>
        <w:t xml:space="preserve"> </w:t>
      </w:r>
      <w:r>
        <w:t>kettős:</w:t>
      </w:r>
      <w:r>
        <w:rPr>
          <w:spacing w:val="-6"/>
        </w:rPr>
        <w:t xml:space="preserve"> </w:t>
      </w:r>
      <w:r>
        <w:t>környezetvédelmi</w:t>
      </w:r>
      <w:r>
        <w:rPr>
          <w:spacing w:val="-6"/>
        </w:rPr>
        <w:t xml:space="preserve"> </w:t>
      </w:r>
      <w:r>
        <w:t>előnyök</w:t>
      </w:r>
      <w:r>
        <w:rPr>
          <w:spacing w:val="-6"/>
        </w:rPr>
        <w:t xml:space="preserve"> </w:t>
      </w:r>
      <w:r>
        <w:t>(ásványi</w:t>
      </w:r>
      <w:r>
        <w:rPr>
          <w:spacing w:val="-6"/>
        </w:rPr>
        <w:t xml:space="preserve"> </w:t>
      </w:r>
      <w:r>
        <w:t>nyersanyagok</w:t>
      </w:r>
      <w:r>
        <w:rPr>
          <w:spacing w:val="-6"/>
        </w:rPr>
        <w:t xml:space="preserve"> </w:t>
      </w:r>
      <w:r>
        <w:t>kiváltása,</w:t>
      </w:r>
      <w:r>
        <w:rPr>
          <w:spacing w:val="-6"/>
        </w:rPr>
        <w:t xml:space="preserve"> </w:t>
      </w:r>
      <w:r>
        <w:t xml:space="preserve">szállítás nélkülözése /levegőminőség, zaj/, gazdasági előny. </w:t>
      </w:r>
      <w:proofErr w:type="spellStart"/>
      <w:r>
        <w:t>Ezeny</w:t>
      </w:r>
      <w:proofErr w:type="spellEnd"/>
      <w:r>
        <w:t xml:space="preserve"> előnyök egy könnyebben művelhető lerakóhoz vezetnek. Jelen lerakó esetében annak elhelyezkedése okán nem</w:t>
      </w:r>
      <w:r>
        <w:rPr>
          <w:spacing w:val="-2"/>
        </w:rPr>
        <w:t xml:space="preserve"> </w:t>
      </w:r>
      <w:r>
        <w:t>várható</w:t>
      </w:r>
      <w:r>
        <w:rPr>
          <w:spacing w:val="-2"/>
        </w:rPr>
        <w:t xml:space="preserve"> </w:t>
      </w:r>
      <w:r>
        <w:t>jelentős</w:t>
      </w:r>
      <w:r>
        <w:rPr>
          <w:spacing w:val="-2"/>
        </w:rPr>
        <w:t xml:space="preserve"> </w:t>
      </w:r>
      <w:r>
        <w:t>mennyiségű</w:t>
      </w:r>
      <w:r>
        <w:rPr>
          <w:spacing w:val="-2"/>
        </w:rPr>
        <w:t xml:space="preserve"> </w:t>
      </w:r>
      <w:r>
        <w:t>építési-bontási</w:t>
      </w:r>
      <w:r>
        <w:rPr>
          <w:spacing w:val="-2"/>
        </w:rPr>
        <w:t xml:space="preserve"> </w:t>
      </w:r>
      <w:r>
        <w:t>hulladék</w:t>
      </w:r>
      <w:r>
        <w:rPr>
          <w:spacing w:val="-2"/>
        </w:rPr>
        <w:t xml:space="preserve"> </w:t>
      </w:r>
      <w:r>
        <w:t>beszállítás,</w:t>
      </w:r>
      <w:r>
        <w:rPr>
          <w:spacing w:val="-2"/>
        </w:rPr>
        <w:t xml:space="preserve"> </w:t>
      </w:r>
      <w:r>
        <w:t>hiába</w:t>
      </w:r>
      <w:r>
        <w:rPr>
          <w:spacing w:val="-2"/>
        </w:rPr>
        <w:t xml:space="preserve"> </w:t>
      </w:r>
      <w:r>
        <w:t>tette</w:t>
      </w:r>
      <w:r>
        <w:rPr>
          <w:spacing w:val="-2"/>
        </w:rPr>
        <w:t xml:space="preserve"> </w:t>
      </w:r>
      <w:r>
        <w:t>ezt Üg</w:t>
      </w:r>
      <w:r>
        <w:t xml:space="preserve">yfelem díjmentessé a lakosság és a közületek számára. Így a folyamatos takarásra csupán bányákból lenne lehetőség, amely szakmailag is értelmetlen megoldás álláspontom szerint (egy hulladéklerakót értékes anyaggal töltünk a </w:t>
      </w:r>
      <w:r>
        <w:rPr>
          <w:spacing w:val="-2"/>
        </w:rPr>
        <w:t>bányákból).</w:t>
      </w:r>
    </w:p>
    <w:p w:rsidR="00113BA6" w:rsidRDefault="00113BA6">
      <w:pPr>
        <w:pStyle w:val="Szvegtrzs"/>
      </w:pPr>
    </w:p>
    <w:p w:rsidR="00113BA6" w:rsidRDefault="00113BA6">
      <w:pPr>
        <w:pStyle w:val="Szvegtrzs"/>
        <w:spacing w:before="242"/>
      </w:pPr>
    </w:p>
    <w:p w:rsidR="00113BA6" w:rsidRDefault="00124130">
      <w:pPr>
        <w:pStyle w:val="Szvegtrzs"/>
        <w:ind w:left="120"/>
      </w:pPr>
      <w:r>
        <w:t>Kérem</w:t>
      </w:r>
      <w:r>
        <w:rPr>
          <w:spacing w:val="-1"/>
        </w:rPr>
        <w:t xml:space="preserve"> </w:t>
      </w:r>
      <w:r>
        <w:t>válaszom</w:t>
      </w:r>
      <w:r>
        <w:rPr>
          <w:spacing w:val="-1"/>
        </w:rPr>
        <w:t xml:space="preserve"> </w:t>
      </w:r>
      <w:r>
        <w:t>szí</w:t>
      </w:r>
      <w:r>
        <w:t>ves</w:t>
      </w:r>
      <w:r>
        <w:rPr>
          <w:spacing w:val="-1"/>
        </w:rPr>
        <w:t xml:space="preserve"> </w:t>
      </w:r>
      <w:r>
        <w:rPr>
          <w:spacing w:val="-2"/>
        </w:rPr>
        <w:t>elfogadását.</w:t>
      </w:r>
    </w:p>
    <w:p w:rsidR="00113BA6" w:rsidRDefault="00113BA6">
      <w:pPr>
        <w:pStyle w:val="Szvegtrzs"/>
      </w:pPr>
    </w:p>
    <w:p w:rsidR="00113BA6" w:rsidRDefault="00113BA6">
      <w:pPr>
        <w:pStyle w:val="Szvegtrzs"/>
        <w:spacing w:before="234"/>
      </w:pPr>
    </w:p>
    <w:p w:rsidR="00113BA6" w:rsidRDefault="00124130">
      <w:pPr>
        <w:pStyle w:val="Szvegtrzs"/>
        <w:ind w:left="120"/>
      </w:pPr>
      <w:r>
        <w:rPr>
          <w:spacing w:val="-2"/>
        </w:rPr>
        <w:t>Tisztelettel,</w:t>
      </w:r>
    </w:p>
    <w:p w:rsidR="00113BA6" w:rsidRDefault="00113BA6">
      <w:pPr>
        <w:pStyle w:val="Szvegtrzs"/>
      </w:pPr>
    </w:p>
    <w:p w:rsidR="00113BA6" w:rsidRDefault="00113BA6">
      <w:pPr>
        <w:pStyle w:val="Szvegtrzs"/>
        <w:spacing w:before="234"/>
      </w:pPr>
    </w:p>
    <w:p w:rsidR="00113BA6" w:rsidRDefault="00124130">
      <w:pPr>
        <w:pStyle w:val="Szvegtrzs"/>
        <w:ind w:left="120"/>
      </w:pPr>
      <w:r>
        <w:t>Dr.</w:t>
      </w:r>
      <w:r>
        <w:rPr>
          <w:spacing w:val="-4"/>
        </w:rPr>
        <w:t xml:space="preserve"> </w:t>
      </w:r>
      <w:r>
        <w:t>Szabó</w:t>
      </w:r>
      <w:r>
        <w:rPr>
          <w:spacing w:val="-4"/>
        </w:rPr>
        <w:t xml:space="preserve"> </w:t>
      </w:r>
      <w:r>
        <w:rPr>
          <w:spacing w:val="-2"/>
        </w:rPr>
        <w:t>Attila</w:t>
      </w:r>
    </w:p>
    <w:p w:rsidR="00113BA6" w:rsidRDefault="00113BA6">
      <w:pPr>
        <w:pStyle w:val="Szvegtrzs"/>
      </w:pPr>
    </w:p>
    <w:p w:rsidR="00113BA6" w:rsidRDefault="00113BA6">
      <w:pPr>
        <w:pStyle w:val="Szvegtrzs"/>
        <w:spacing w:before="54"/>
      </w:pPr>
    </w:p>
    <w:p w:rsidR="00113BA6" w:rsidRDefault="00124130">
      <w:pPr>
        <w:pStyle w:val="Szvegtrzs"/>
        <w:ind w:left="160"/>
      </w:pPr>
      <w:r>
        <w:t>Mellékletek</w:t>
      </w:r>
      <w:r>
        <w:rPr>
          <w:spacing w:val="-4"/>
        </w:rPr>
        <w:t xml:space="preserve"> </w:t>
      </w:r>
      <w:r>
        <w:t>száma:</w:t>
      </w:r>
      <w:r>
        <w:rPr>
          <w:spacing w:val="-3"/>
        </w:rPr>
        <w:t xml:space="preserve"> </w:t>
      </w:r>
      <w:r>
        <w:rPr>
          <w:spacing w:val="-10"/>
        </w:rPr>
        <w:t>0</w:t>
      </w:r>
    </w:p>
    <w:sectPr w:rsidR="00113BA6" w:rsidSect="00113BA6">
      <w:pgSz w:w="11900" w:h="16840"/>
      <w:pgMar w:top="500" w:right="500" w:bottom="280" w:left="58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113BA6"/>
    <w:rsid w:val="00113BA6"/>
    <w:rsid w:val="00124130"/>
    <w:rsid w:val="009D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sid w:val="00113BA6"/>
    <w:rPr>
      <w:rFonts w:ascii="Arial" w:eastAsia="Arial" w:hAnsi="Arial" w:cs="Arial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3B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sid w:val="00113BA6"/>
    <w:rPr>
      <w:sz w:val="28"/>
      <w:szCs w:val="28"/>
    </w:rPr>
  </w:style>
  <w:style w:type="paragraph" w:styleId="Listaszerbekezds">
    <w:name w:val="List Paragraph"/>
    <w:basedOn w:val="Norml"/>
    <w:uiPriority w:val="1"/>
    <w:qFormat/>
    <w:rsid w:val="00113BA6"/>
  </w:style>
  <w:style w:type="paragraph" w:customStyle="1" w:styleId="TableParagraph">
    <w:name w:val="Table Paragraph"/>
    <w:basedOn w:val="Norml"/>
    <w:uiPriority w:val="1"/>
    <w:qFormat/>
    <w:rsid w:val="00113BA6"/>
    <w:pPr>
      <w:spacing w:before="94"/>
      <w:ind w:left="83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D7CE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7CED"/>
    <w:rPr>
      <w:rFonts w:ascii="Tahoma" w:eastAsia="Arial" w:hAnsi="Tahoma" w:cs="Tahoma"/>
      <w:sz w:val="16"/>
      <w:szCs w:val="16"/>
      <w:lang w:val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1875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Jakab Ildikó</cp:lastModifiedBy>
  <cp:revision>2</cp:revision>
  <dcterms:created xsi:type="dcterms:W3CDTF">2024-07-24T08:49:00Z</dcterms:created>
  <dcterms:modified xsi:type="dcterms:W3CDTF">2024-07-24T08:50:00Z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2024-07-24T00:00:00Z</vt:filetime>
  </property>
  <property fmtid="{D5CDD505-2E9C-101B-9397-08002B2CF9AE}" pid="3" name="Producer">
    <vt:lpwstr>OpenPDF 1.3.26</vt:lpwstr>
  </property>
</Properties>
</file>