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900" w:right="0" w:hanging="0"/>
        <w:rPr/>
      </w:pPr>
      <w:r>
        <w:rPr>
          <w:rFonts w:cs="Arial" w:ascii="Arial" w:hAnsi="Arial"/>
          <w:i/>
        </w:rPr>
        <w:t>1. melléklet: 20</w:t>
      </w:r>
      <w:r>
        <w:rPr>
          <w:rFonts w:cs="Arial" w:ascii="Arial" w:hAnsi="Arial"/>
          <w:i/>
        </w:rPr>
        <w:t>2</w:t>
      </w:r>
      <w:r>
        <w:rPr>
          <w:rFonts w:cs="Arial" w:ascii="Arial" w:hAnsi="Arial"/>
          <w:i/>
        </w:rPr>
        <w:t>6</w:t>
      </w:r>
      <w:r>
        <w:rPr>
          <w:rFonts w:cs="Arial" w:ascii="Arial" w:hAnsi="Arial"/>
          <w:i/>
        </w:rPr>
        <w:t>. évi parlagfű-mentesítés</w:t>
      </w:r>
    </w:p>
    <w:p>
      <w:pPr>
        <w:pStyle w:val="Normal"/>
        <w:ind w:left="-284" w:right="0" w:hanging="0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ind w:left="-284" w:right="0" w:hanging="0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Ajánlattevő adatai:</w:t>
      </w:r>
    </w:p>
    <w:p>
      <w:pPr>
        <w:pStyle w:val="Normal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>Név: ……………………………………………………………………………………………..</w:t>
      </w:r>
    </w:p>
    <w:p>
      <w:pPr>
        <w:pStyle w:val="Normal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>Cím: ……………………………………………………………………………………………..</w:t>
      </w:r>
    </w:p>
    <w:p>
      <w:pPr>
        <w:pStyle w:val="Normal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>Kapcsolattartó neve/telefonszáma: …..……………………………………………………...</w:t>
      </w:r>
    </w:p>
    <w:p>
      <w:pPr>
        <w:pStyle w:val="Normal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  <w:r>
        <mc:AlternateContent>
          <mc:Choice Requires="wps">
            <w:drawing>
              <wp:anchor behindDoc="0" distT="0" distB="0" distL="89535" distR="89535" simplePos="0" locked="0" layoutInCell="0" allowOverlap="1" relativeHeight="2">
                <wp:simplePos x="0" y="0"/>
                <wp:positionH relativeFrom="page">
                  <wp:posOffset>1903095</wp:posOffset>
                </wp:positionH>
                <wp:positionV relativeFrom="paragraph">
                  <wp:posOffset>229870</wp:posOffset>
                </wp:positionV>
                <wp:extent cx="2344420" cy="294640"/>
                <wp:effectExtent l="0" t="0" r="0" b="0"/>
                <wp:wrapSquare wrapText="bothSides"/>
                <wp:docPr id="1" name="Keret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420" cy="294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3692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83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5"/>
                            </w:tblGrid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4.6pt;height:23.2pt;mso-wrap-distance-left:7.05pt;mso-wrap-distance-right:7.05pt;mso-wrap-distance-top:0pt;mso-wrap-distance-bottom:0pt;margin-top:18.1pt;mso-position-vertical-relative:text;margin-left:149.85pt;mso-position-horizontal-relative:page">
                <v:textbox inset="0in,0in,0in,0in">
                  <w:txbxContent>
                    <w:tbl>
                      <w:tblPr>
                        <w:tblW w:w="3692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83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5"/>
                      </w:tblGrid>
                      <w:tr>
                        <w:trPr>
                          <w:trHeight w:val="454" w:hRule="atLeast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120" w:after="0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Adószám:               </w:t>
      </w:r>
    </w:p>
    <w:p>
      <w:pPr>
        <w:pStyle w:val="Normal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0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>Bankszámlaszám:</w:t>
      </w:r>
      <w:r>
        <mc:AlternateContent>
          <mc:Choice Requires="wps">
            <w:drawing>
              <wp:anchor behindDoc="0" distT="0" distB="0" distL="89535" distR="89535" simplePos="0" locked="0" layoutInCell="0" allowOverlap="1" relativeHeight="3">
                <wp:simplePos x="0" y="0"/>
                <wp:positionH relativeFrom="page">
                  <wp:posOffset>2131695</wp:posOffset>
                </wp:positionH>
                <wp:positionV relativeFrom="paragraph">
                  <wp:posOffset>82550</wp:posOffset>
                </wp:positionV>
                <wp:extent cx="4689475" cy="294640"/>
                <wp:effectExtent l="0" t="0" r="0" b="0"/>
                <wp:wrapSquare wrapText="bothSides"/>
                <wp:docPr id="2" name="Keret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9475" cy="294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7385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5"/>
                              <w:gridCol w:w="284"/>
                              <w:gridCol w:w="284"/>
                              <w:gridCol w:w="285"/>
                              <w:gridCol w:w="284"/>
                              <w:gridCol w:w="284"/>
                              <w:gridCol w:w="285"/>
                              <w:gridCol w:w="284"/>
                              <w:gridCol w:w="284"/>
                              <w:gridCol w:w="285"/>
                              <w:gridCol w:w="284"/>
                              <w:gridCol w:w="284"/>
                              <w:gridCol w:w="285"/>
                              <w:gridCol w:w="284"/>
                              <w:gridCol w:w="284"/>
                              <w:gridCol w:w="285"/>
                              <w:gridCol w:w="284"/>
                              <w:gridCol w:w="284"/>
                              <w:gridCol w:w="285"/>
                              <w:gridCol w:w="284"/>
                              <w:gridCol w:w="284"/>
                              <w:gridCol w:w="285"/>
                              <w:gridCol w:w="277"/>
                            </w:tblGrid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left="-284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369.25pt;height:23.2pt;mso-wrap-distance-left:7.05pt;mso-wrap-distance-right:7.05pt;mso-wrap-distance-top:0pt;mso-wrap-distance-bottom:0pt;margin-top:6.5pt;mso-position-vertical-relative:text;margin-left:167.85pt;mso-position-horizontal-relative:page">
                <v:textbox inset="0in,0in,0in,0in">
                  <w:txbxContent>
                    <w:tbl>
                      <w:tblPr>
                        <w:tblW w:w="7385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84"/>
                        <w:gridCol w:w="284"/>
                        <w:gridCol w:w="284"/>
                        <w:gridCol w:w="285"/>
                        <w:gridCol w:w="284"/>
                        <w:gridCol w:w="284"/>
                        <w:gridCol w:w="285"/>
                        <w:gridCol w:w="284"/>
                        <w:gridCol w:w="284"/>
                        <w:gridCol w:w="285"/>
                        <w:gridCol w:w="284"/>
                        <w:gridCol w:w="284"/>
                        <w:gridCol w:w="285"/>
                        <w:gridCol w:w="284"/>
                        <w:gridCol w:w="284"/>
                        <w:gridCol w:w="285"/>
                        <w:gridCol w:w="284"/>
                        <w:gridCol w:w="284"/>
                        <w:gridCol w:w="285"/>
                        <w:gridCol w:w="284"/>
                        <w:gridCol w:w="284"/>
                        <w:gridCol w:w="285"/>
                        <w:gridCol w:w="284"/>
                        <w:gridCol w:w="284"/>
                        <w:gridCol w:w="285"/>
                        <w:gridCol w:w="277"/>
                      </w:tblGrid>
                      <w:tr>
                        <w:trPr>
                          <w:trHeight w:val="454" w:hRule="atLeast"/>
                        </w:trPr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ind w:left="-284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A védekezés során felhasználni kívánt gépek, eszközök felsorolása: </w:t>
      </w:r>
    </w:p>
    <w:p>
      <w:pPr>
        <w:pStyle w:val="Normal"/>
        <w:spacing w:lineRule="auto" w:line="360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-284" w:right="0" w:hanging="0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Érvényesíteni kívánt vállalkozói díjak:</w:t>
      </w:r>
    </w:p>
    <w:p>
      <w:pPr>
        <w:pStyle w:val="Normal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-284" w:right="0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 megjelölt díj tartalmazza az adott körzeten belül a vállalkozó minden munkavégzéssel kapcsolatos költségét (kiszállást is)!</w:t>
      </w:r>
    </w:p>
    <w:p>
      <w:pPr>
        <w:pStyle w:val="Normal"/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62" w:type="dxa"/>
        <w:jc w:val="left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6"/>
        <w:gridCol w:w="1800"/>
        <w:gridCol w:w="3676"/>
      </w:tblGrid>
      <w:tr>
        <w:trPr>
          <w:trHeight w:val="655" w:hRule="atLeast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Arial" w:ascii="Arial" w:hAnsi="Arial"/>
              </w:rPr>
              <w:t>Vállalkozói díj (Ft/m</w:t>
            </w:r>
            <w:r>
              <w:rPr>
                <w:rFonts w:cs="Arial" w:ascii="Arial" w:hAnsi="Arial"/>
                <w:vertAlign w:val="superscript"/>
              </w:rPr>
              <w:t>2</w:t>
            </w:r>
            <w:r>
              <w:rPr>
                <w:rFonts w:cs="Arial" w:ascii="Arial" w:hAnsi="Arial"/>
              </w:rPr>
              <w:t>)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Arial" w:ascii="Arial" w:hAnsi="Arial"/>
              </w:rPr>
              <w:t>Körzet száma (</w:t>
            </w:r>
            <w:r>
              <w:rPr>
                <w:rFonts w:cs="Arial" w:ascii="Arial" w:hAnsi="Arial"/>
                <w:i/>
              </w:rPr>
              <w:t>2. melléklet szerint</w:t>
            </w:r>
            <w:r>
              <w:rPr>
                <w:rFonts w:cs="Arial" w:ascii="Arial" w:hAnsi="Arial"/>
              </w:rPr>
              <w:t>)</w:t>
            </w:r>
          </w:p>
        </w:tc>
      </w:tr>
      <w:tr>
        <w:trPr/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</w:rPr>
              <w:t>Kézi kaszálás 1000 m</w:t>
            </w:r>
            <w:r>
              <w:rPr>
                <w:rFonts w:cs="Arial" w:ascii="Arial" w:hAnsi="Arial"/>
                <w:vertAlign w:val="superscript"/>
              </w:rPr>
              <w:t>2</w:t>
            </w:r>
            <w:r>
              <w:rPr>
                <w:rFonts w:cs="Arial" w:ascii="Arial" w:hAnsi="Arial"/>
              </w:rPr>
              <w:t xml:space="preserve"> alatt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</w:rPr>
              <w:t>Gépi kaszálás, szárzúzás 1.000 - 5.000 m</w:t>
            </w:r>
            <w:r>
              <w:rPr>
                <w:rFonts w:cs="Arial" w:ascii="Arial" w:hAnsi="Arial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</w:rPr>
              <w:t>Gépi kaszálás, szárzúzás 5.000 m</w:t>
            </w:r>
            <w:r>
              <w:rPr>
                <w:rFonts w:cs="Arial" w:ascii="Arial" w:hAnsi="Arial"/>
                <w:vertAlign w:val="superscript"/>
              </w:rPr>
              <w:t>2</w:t>
            </w:r>
            <w:r>
              <w:rPr>
                <w:rFonts w:cs="Arial" w:ascii="Arial" w:hAnsi="Arial"/>
              </w:rPr>
              <w:t xml:space="preserve"> felett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>Az okafogyott helyszíni megjelenésért felszámolt díj (Ft/km):……………………………</w:t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/>
      </w:pPr>
      <w:r>
        <w:rPr>
          <w:rFonts w:cs="Arial" w:ascii="Arial" w:hAnsi="Arial"/>
          <w:sz w:val="40"/>
          <w:szCs w:val="40"/>
        </w:rPr>
        <w:t>□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A megjelölt díjak a 27 %-os ÁFA-t nem tartalmazzák.*</w:t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/>
      </w:pPr>
      <w:r>
        <w:rPr>
          <w:rFonts w:cs="Arial" w:ascii="Arial" w:hAnsi="Arial"/>
          <w:sz w:val="40"/>
          <w:szCs w:val="40"/>
        </w:rPr>
        <w:t xml:space="preserve">□ </w:t>
      </w:r>
      <w:r>
        <w:rPr>
          <w:rFonts w:cs="Arial" w:ascii="Arial" w:hAnsi="Arial"/>
        </w:rPr>
        <w:t>Vállalkozásom alanyi adó mentes, ezért ÁFA-t nem számítok fel.*</w:t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/>
      </w:pPr>
      <w:r>
        <w:rPr>
          <w:rFonts w:cs="Arial" w:ascii="Arial" w:hAnsi="Arial"/>
        </w:rPr>
        <w:t>* (</w:t>
      </w:r>
      <w:r>
        <w:rPr>
          <w:rFonts w:cs="Arial" w:ascii="Arial" w:hAnsi="Arial"/>
          <w:i/>
        </w:rPr>
        <w:t>Kérjük a megfelelőt X-el megjelölni</w:t>
      </w:r>
      <w:r>
        <w:rPr>
          <w:rFonts w:cs="Arial" w:ascii="Arial" w:hAnsi="Arial"/>
        </w:rPr>
        <w:t>)</w:t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Nyilatkozat:</w:t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 munka elvégzéséhez szükséges eszközökkel, képesítésekkel rendelkezem, az adott körzeten belül a közérdekű védekezés elrendelését követő 3 napon belül a munkavégzést megkezdeni, illetve szükség szerint folyamatosan végezni képes vagyok. A helyszíni bejárásokon szükség szerint részt tudok venni. Hozzájárulok, hogy szerződéskötés esetén a növényvédelmi hatóság vállalkozásom nevét, illetve címét a hatósági döntésekben feltüntesse, illetve a közérdekű védekezéssel érintett ingatlan földhasználójával közölje.</w:t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Dátum: </w:t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>………………………………….</w:t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        aláírás</w:t>
      </w:r>
    </w:p>
    <w:p>
      <w:pPr>
        <w:pStyle w:val="Normal"/>
        <w:tabs>
          <w:tab w:val="clear" w:pos="708"/>
          <w:tab w:val="left" w:pos="3484" w:leader="none"/>
        </w:tabs>
        <w:ind w:left="-284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ind w:left="-900" w:right="0" w:hanging="0"/>
        <w:jc w:val="both"/>
        <w:rPr/>
      </w:pPr>
      <w:r>
        <w:rPr>
          <w:rFonts w:cs="Arial" w:ascii="Arial" w:hAnsi="Arial"/>
          <w:i/>
        </w:rPr>
        <w:t>2. melléklet: 20</w:t>
      </w:r>
      <w:r>
        <w:rPr>
          <w:rFonts w:cs="Arial" w:ascii="Arial" w:hAnsi="Arial"/>
          <w:i/>
        </w:rPr>
        <w:t>2</w:t>
      </w:r>
      <w:r>
        <w:rPr>
          <w:rFonts w:cs="Arial" w:ascii="Arial" w:hAnsi="Arial"/>
          <w:i/>
        </w:rPr>
        <w:t>6</w:t>
      </w:r>
      <w:r>
        <w:rPr>
          <w:rFonts w:cs="Arial" w:ascii="Arial" w:hAnsi="Arial"/>
          <w:i/>
        </w:rPr>
        <w:t>. évi parlagfű-mentesítés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tbl>
      <w:tblPr>
        <w:tblW w:w="96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Körzet száma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A körzethez tartozó települések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Alsóörs, Aszófő, Balatonakali, Balatonakarattya, Balatonalmádi, Balatoncsicsó, Balatonfőkajár, Balatonfüred, Balatonfűzfő, Balatonhenye, Balatonkenese, Balatonszepezd, Balatonszőlős, Balatonudvari, Berhida, Csajág, Csopak, Dörgicse, Felsőörs, Hajmáskér, Királyszentistván, Küngös, Litér, Lovas, Monoszló, Óbudavár, Örvényes, Öskü, Ősi, Paloznak, Papkeszi, Pécsely, Pétfürdő, Sóly, Szentantalfa, Szentjakabfa, Szentkirályszabadja, Tagyon, Tihany, Várpalota, Vászoly, Vilonya, Zánka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II.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Bakonybél, Bakonynána, Bakonyoszlop, Bakonyszentkirály, Barnag, Bánd, Borzavár, Csehbánya, Csesznek, Csetény, Dudar, Eplény, Hárskút, Herend, Hidegkút, Jásd, Kislőd, Lókút, Márkó, Mencshely, Nagyesztergár, Nagyvázsony, Nemesvámos, Olaszfalu, Pénzesgyőr, Porva, Pula, Szápár, Szentgál, Tés, Tótvázsony, Úrkút, Városlőd, Veszprém, Veszprémfajsz, Vöröstó, Zirc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I</w:t>
            </w:r>
            <w:r>
              <w:rPr>
                <w:rFonts w:cs="Arial" w:ascii="Arial" w:hAnsi="Arial"/>
              </w:rPr>
              <w:t>II</w:t>
            </w:r>
            <w:r>
              <w:rPr>
                <w:rFonts w:cs="Arial" w:ascii="Arial" w:hAnsi="Arial"/>
              </w:rPr>
              <w:t>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Adásztevel, Adorjánháza, Bakonyjákó, Bakonykoppány, Bakonypölöske, Bakonyság, Bakonyszentiván, Bakonyszücs, Bakonytamási, Béb, Békás, Csót, Csögle, Dabrony, Dáka, Doba, Döbrönte, Egeralja, Egyházaskesző, Farkasgyepű, Ganna, Gecse, Gic, Homokbödöge, Iszkáz, Kamond, Karakószörcsök, Kemeneshőgyész, Kemenesszentpéter, Kerta, Kiscsősz, Kispirit, Kisszőlős, Kup, Külsővat, Lovászpatona, Magyargencs, Magyarpolány, Malomsok, Marcalgergelyi, Marcaltő, Mezőlak, Mihályháza, Nagyacsád, Nagyalásony, Nagydém, Nagygyimót, Nagypirit, Nagytevel, Nemesgörzsöny, Nemesszalók, Németbánya, Nóráp, Noszlop, Nyárád, Oroszi, Pápa, Pápadereske, Pápakovácsi, Pápasalamon, Pápateszér, Takácsi, Ugod, Somlószőlős, Somlóvecse, Vanyola, Várkesző, Vaszar, Vid, Vinár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rFonts w:cs="Arial" w:ascii="Arial" w:hAnsi="Arial"/>
              </w:rPr>
              <w:t>I</w:t>
            </w:r>
            <w:r>
              <w:rPr>
                <w:rFonts w:cs="Arial" w:ascii="Arial" w:hAnsi="Arial"/>
              </w:rPr>
              <w:t>V.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Ábrahámhegy, Ajka, Apácatorna, Badacsonytomaj, Badacsonytördemic, Balatonederics, Balatonrendes, Bazsi, Bodorfa, Borszörcsök, Csabrendek, Dabronc, Devecser, Gógánfa, Gyepükaján, Gyulakeszi, Halimba, Hegyesd, Hegymagas, Hetyefő, Hosztót, Kapolcs, Káptalanfa, Káptalantóti, Kékkút, Kisapáti, Kisberzseny, Kolontár, Kővágóörs, Köveskál, Lesencefalu, Lesenceistvánd, Lesencetomaj, Megyer, Mindszentkálla, Monostorapáti, Nemesgulács, Nemeshany, Nemesvita, Nyirád, Öcs, Pusztamiske, Raposka, Révfülöp, Rigács, Salföld, Sáska, Somlójenő, Somlóvásárhely, Sümeg, Sümegprága, Szentbékkálla, Szentimrefalva, Szigliget, Szőc, Taliándörögd, Tapolca, Tüskevár, Ukk, Uzsa, Veszprémgalsa, Vigántpetend, Zalaerdőd, Zalagyömörő, Zalahaláp, Zalameggyes, Zalaszegvár</w:t>
            </w:r>
          </w:p>
        </w:tc>
      </w:tr>
    </w:tbl>
    <w:p>
      <w:pPr>
        <w:pStyle w:val="Normal"/>
        <w:ind w:left="-900" w:right="0"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sectPr>
      <w:type w:val="nextPage"/>
      <w:pgSz w:w="11906" w:h="16838"/>
      <w:pgMar w:left="1417" w:right="1417" w:gutter="0" w:header="0" w:top="719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mailMerge>
    <w:mainDocumentType w:val="formLetters"/>
    <w:dataType w:val="textFile"/>
    <w:query w:val="SELECT * FROM Címek.dbo.2019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hu-HU" w:eastAsia="hu-H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hu-HU" w:bidi="ar-SA"/>
    </w:rPr>
  </w:style>
  <w:style w:type="character" w:styleId="DefaultParagraphFont">
    <w:name w:val="Default Paragraph Font"/>
    <w:qFormat/>
    <w:rPr/>
  </w:style>
  <w:style w:type="character" w:styleId="Internethivatkozs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 Unicode M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 Unicode MS"/>
    </w:rPr>
  </w:style>
  <w:style w:type="paragraph" w:styleId="Kerettartalom">
    <w:name w:val="Kerettartalom"/>
    <w:basedOn w:val="Normal"/>
    <w:qFormat/>
    <w:pPr/>
    <w:rPr/>
  </w:style>
  <w:style w:type="paragraph" w:styleId="Tblzattartalom">
    <w:name w:val="Táblázattartalom"/>
    <w:basedOn w:val="Normal"/>
    <w:qFormat/>
    <w:pPr>
      <w:suppressLineNumbers/>
    </w:pPr>
    <w:rPr/>
  </w:style>
  <w:style w:type="numbering" w:styleId="Nincslista">
    <w:name w:val="Nincs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LibreOffice/7.4.7.2.n1$Windows_X86_64 LibreOffice_project/39675d993f129f6fa162e9b3ace56c94fec9cac8</Application>
  <AppVersion>15.0000</AppVersion>
  <Pages>2</Pages>
  <Words>404</Words>
  <Characters>3579</Characters>
  <CharactersWithSpaces>3980</CharactersWithSpaces>
  <Paragraphs>40</Paragraphs>
  <Company>NTKSZ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2018-05-15T13:12:00Z</dcterms:created>
  <dc:creator>papp</dc:creator>
  <dc:description/>
  <dc:language>hu-HU</dc:language>
  <cp:lastModifiedBy>Mohos Róbert</cp:lastModifiedBy>
  <cp:lastPrinted>2017-04-24T09:01:00Z</cp:lastPrinted>
  <dcterms:modified xsi:type="dcterms:W3CDTF">2026-04-28T12:26:24Z</dcterms:modified>
  <cp:revision>9</cp:revision>
  <dc:subject/>
  <dc:title>TÁJÉKOZTATÓ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